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Override ContentType="application/vnd.openxmlformats-officedocument.wordprocessingml.header+xml" PartName="/word/header1.xml"/>
  <Override ContentType="application/vnd.openxmlformats-officedocument.wordprocessingml.footer+xml" PartName="/word/footer1.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after="120" w:before="600"/>
      </w:pPr>
    </w:p>
    <w:p>
      <w:pPr>
        <w:spacing w:after="80" w:before="0" w:line="298" w:lineRule="auto"/>
        <w:contextualSpacing/>
        <w:jc w:val="center"/>
      </w:pPr>
      <w:r>
        <w:rPr>
          <w:rFonts w:ascii="Calibri" w:cs="Calibri" w:eastAsia="Calibri" w:hAnsi="Calibri"/>
          <w:b/>
          <w:bCs/>
          <w:i w:val="false"/>
          <w:iCs w:val="false"/>
          <w:caps/>
          <w:color w:val="6B7C93"/>
          <w:spacing w:val="60"/>
          <w:sz w:val="18"/>
          <w:szCs w:val="18"/>
        </w:rPr>
        <w:t xml:space="preserve">WORKING PAPER  |  EAD-2026-03</w:t>
      </w:r>
    </w:p>
    <w:p>
      <w:pPr>
        <w:spacing w:after="180" w:before="0"/>
        <w:jc w:val="center"/>
      </w:pPr>
      <w:r>
        <w:rPr>
          <w:rFonts w:ascii="Calibri" w:cs="Calibri" w:eastAsia="Calibri" w:hAnsi="Calibri"/>
          <w:b/>
          <w:bCs/>
          <w:i w:val="false"/>
          <w:iCs w:val="false"/>
          <w:caps w:val="false"/>
          <w:color w:val="1B3A6B"/>
          <w:sz w:val="52"/>
          <w:szCs w:val="52"/>
        </w:rPr>
        <w:t xml:space="preserve">The Infrastructure Loop</w:t>
      </w:r>
    </w:p>
    <w:p>
      <w:pPr>
        <w:spacing w:after="400" w:before="0"/>
        <w:jc w:val="center"/>
      </w:pPr>
      <w:r>
        <w:rPr>
          <w:rFonts w:ascii="Calibri" w:cs="Calibri" w:eastAsia="Calibri" w:hAnsi="Calibri"/>
          <w:b w:val="false"/>
          <w:bCs w:val="false"/>
          <w:i/>
          <w:iCs/>
          <w:caps w:val="false"/>
          <w:color w:val="3D5166"/>
          <w:sz w:val="26"/>
          <w:szCs w:val="26"/>
        </w:rPr>
        <w:t xml:space="preserve">Digital Asset Ownership, Distributed Infrastructure Participation,
and Economic Resilience</w:t>
      </w:r>
    </w:p>
    <w:p>
      <w:pPr>
        <w:pBdr>
          <w:bottom w:val="single" w:color="1B3A6B" w:sz="4"/>
        </w:pBdr>
        <w:spacing w:after="160" w:before="160"/>
      </w:pPr>
    </w:p>
    <w:p>
      <w:pPr>
        <w:spacing w:after="120" w:before="60"/>
      </w:pPr>
    </w:p>
    <w:p>
      <w:pPr>
        <w:spacing w:after="40" w:before="0" w:line="298" w:lineRule="auto"/>
        <w:contextualSpacing/>
        <w:jc w:val="center"/>
      </w:pPr>
      <w:r>
        <w:rPr>
          <w:rFonts w:ascii="Calibri" w:cs="Calibri" w:eastAsia="Calibri" w:hAnsi="Calibri"/>
          <w:b w:val="false"/>
          <w:bCs w:val="false"/>
          <w:i/>
          <w:iCs/>
          <w:caps w:val="false"/>
          <w:color w:val="6B7C93"/>
          <w:sz w:val="20"/>
          <w:szCs w:val="20"/>
        </w:rPr>
        <w:t xml:space="preserve">Research by</w:t>
      </w:r>
    </w:p>
    <w:p>
      <w:pPr>
        <w:spacing w:after="40" w:before="0" w:line="298" w:lineRule="auto"/>
        <w:contextualSpacing/>
        <w:jc w:val="center"/>
      </w:pPr>
      <w:r>
        <w:rPr>
          <w:rFonts w:ascii="Calibri" w:cs="Calibri" w:eastAsia="Calibri" w:hAnsi="Calibri"/>
          <w:b/>
          <w:bCs/>
          <w:i w:val="false"/>
          <w:iCs w:val="false"/>
          <w:caps w:val="false"/>
          <w:color w:val="1B3A6B"/>
          <w:sz w:val="30"/>
          <w:szCs w:val="30"/>
        </w:rPr>
        <w:t xml:space="preserve">Shubham Agarwal</w:t>
      </w:r>
    </w:p>
    <w:p>
      <w:pPr>
        <w:spacing w:after="200" w:before="0" w:line="298" w:lineRule="auto"/>
        <w:contextualSpacing/>
        <w:jc w:val="center"/>
      </w:pPr>
      <w:r>
        <w:rPr>
          <w:rFonts w:ascii="Calibri" w:cs="Calibri" w:eastAsia="Calibri" w:hAnsi="Calibri"/>
          <w:b w:val="false"/>
          <w:bCs w:val="false"/>
          <w:i/>
          <w:iCs/>
          <w:caps w:val="false"/>
          <w:color w:val="3D5166"/>
          <w:sz w:val="22"/>
          <w:szCs w:val="22"/>
        </w:rPr>
        <w:t xml:space="preserve">Founder and Chief Executive Officer, triNetra</w:t>
      </w:r>
    </w:p>
    <w:p>
      <w:pPr>
        <w:spacing w:after="40" w:before="0" w:line="298" w:lineRule="auto"/>
        <w:contextualSpacing/>
        <w:jc w:val="center"/>
      </w:pPr>
      <w:r>
        <w:rPr>
          <w:rFonts w:ascii="Calibri" w:cs="Calibri" w:eastAsia="Calibri" w:hAnsi="Calibri"/>
          <w:b w:val="false"/>
          <w:bCs w:val="false"/>
          <w:i w:val="false"/>
          <w:iCs w:val="false"/>
          <w:caps w:val="false"/>
          <w:color w:val="6B7C93"/>
          <w:sz w:val="20"/>
          <w:szCs w:val="20"/>
        </w:rPr>
        <w:t xml:space="preserve">July 2026</w:t>
      </w:r>
    </w:p>
    <w:p>
      <w:pPr>
        <w:spacing w:after="240" w:before="0" w:line="298" w:lineRule="auto"/>
        <w:contextualSpacing/>
        <w:jc w:val="center"/>
      </w:pPr>
      <w:r>
        <w:rPr>
          <w:rFonts w:ascii="Calibri" w:cs="Calibri" w:eastAsia="Calibri" w:hAnsi="Calibri"/>
          <w:b w:val="false"/>
          <w:bCs w:val="false"/>
          <w:i/>
          <w:iCs/>
          <w:caps w:val="false"/>
          <w:color w:val="506070"/>
          <w:sz w:val="18"/>
          <w:szCs w:val="18"/>
        </w:rPr>
        <w:t xml:space="preserve">Working Paper EAD-2026-03  |  Third paper in the EAD Research Programme</w:t>
      </w:r>
    </w:p>
    <w:p>
      <w:pPr>
        <w:spacing w:after="120" w:before="120"/>
      </w:pPr>
    </w:p>
    <w:p>
      <w:pPr>
        <w:spacing w:after="60" w:before="220" w:line="298" w:lineRule="auto"/>
        <w:contextualSpacing/>
        <w:jc w:val="both"/>
      </w:pPr>
      <w:r>
        <w:rPr>
          <w:rFonts w:ascii="Calibri" w:cs="Calibri" w:eastAsia="Calibri" w:hAnsi="Calibri"/>
          <w:b/>
          <w:bCs/>
          <w:i w:val="false"/>
          <w:iCs w:val="false"/>
          <w:caps/>
          <w:color w:val="3D5166"/>
          <w:spacing w:val="40"/>
          <w:sz w:val="18"/>
          <w:szCs w:val="18"/>
        </w:rPr>
        <w:t xml:space="preserve">COUNTRY COVERAGE</w:t>
      </w:r>
    </w:p>
    <w:p>
      <w:pPr>
        <w:spacing w:after="40" w:before="0" w:line="298" w:lineRule="auto"/>
        <w:contextualSpacing/>
        <w:jc w:val="center"/>
      </w:pPr>
      <w:r>
        <w:rPr>
          <w:rFonts w:ascii="Calibri" w:cs="Calibri" w:eastAsia="Calibri" w:hAnsi="Calibri"/>
          <w:b w:val="false"/>
          <w:bCs w:val="false"/>
          <w:i/>
          <w:iCs/>
          <w:caps w:val="false"/>
          <w:color w:val="6B7C93"/>
          <w:sz w:val="18"/>
          <w:szCs w:val="18"/>
        </w:rPr>
        <w:t xml:space="preserve">United States  ·  China  ·  India  ·  United Kingdom  ·  Germany  ·  France  ·  Brazil  ·  South Korea  ·  Singapore  ·  United Arab Emirates  ·  Sub-Saharan Africa (representative economy)</w:t>
      </w:r>
    </w:p>
    <w:p>
      <w:pPr>
        <w:spacing w:after="60" w:before="220" w:line="298" w:lineRule="auto"/>
        <w:contextualSpacing/>
        <w:jc w:val="both"/>
      </w:pPr>
      <w:r>
        <w:rPr>
          <w:rFonts w:ascii="Calibri" w:cs="Calibri" w:eastAsia="Calibri" w:hAnsi="Calibri"/>
          <w:b/>
          <w:bCs/>
          <w:i w:val="false"/>
          <w:iCs w:val="false"/>
          <w:caps/>
          <w:color w:val="3D5166"/>
          <w:spacing w:val="40"/>
          <w:sz w:val="18"/>
          <w:szCs w:val="18"/>
        </w:rPr>
        <w:t xml:space="preserve">PRIMARY DATA SOURCES</w:t>
      </w:r>
    </w:p>
    <w:p>
      <w:pPr>
        <w:spacing w:after="0" w:before="0" w:line="298" w:lineRule="auto"/>
        <w:contextualSpacing/>
        <w:jc w:val="center"/>
      </w:pPr>
      <w:r>
        <w:rPr>
          <w:rFonts w:ascii="Calibri" w:cs="Calibri" w:eastAsia="Calibri" w:hAnsi="Calibri"/>
          <w:b w:val="false"/>
          <w:bCs w:val="false"/>
          <w:i/>
          <w:iCs/>
          <w:caps w:val="false"/>
          <w:color w:val="6B7C93"/>
          <w:sz w:val="18"/>
          <w:szCs w:val="18"/>
        </w:rPr>
        <w:t xml:space="preserve">Stanford HAI  ·  CNAS  ·  Federal Reserve  ·  US Census Bureau  ·  OECD  ·  World Bank  ·  SBA Office of Advocacy  ·  Arizton  ·  Global Market Insights  ·  Synergy Research  ·  StartUs Insights  ·  Oxford Insights GAIRI  ·  Lawfare  ·  UK DSIT  ·  Barclays Private Bank  ·  SQ Magazine  ·  JP Morgan Chase Institute  ·  AVCA  ·  GSMA</w:t>
      </w:r>
    </w:p>
    <w:p>
      <w:r>
        <w:br w:type="page"/>
      </w:r>
    </w:p>
    <w:p>
      <w:pPr>
        <w:pStyle w:val="Heading1"/>
        <w:pBdr>
          <w:bottom w:val="single" w:color="1B3A6B" w:sz="8"/>
        </w:pBdr>
        <w:spacing w:after="180" w:before="560"/>
      </w:pPr>
      <w:r>
        <w:rPr>
          <w:rFonts w:ascii="Calibri" w:cs="Calibri" w:eastAsia="Calibri" w:hAnsi="Calibri"/>
          <w:b/>
          <w:bCs/>
          <w:i w:val="false"/>
          <w:iCs w:val="false"/>
          <w:caps w:val="false"/>
          <w:color w:val="1B3A6B"/>
          <w:spacing w:val="20"/>
          <w:sz w:val="36"/>
          <w:szCs w:val="36"/>
        </w:rPr>
        <w:t xml:space="preserve">ABOUT THE AUTHOR</w:t>
      </w:r>
    </w:p>
    <w:p>
      <w:pPr>
        <w:spacing w:after="130" w:before="80" w:line="298" w:lineRule="auto"/>
        <w:contextualSpacing/>
        <w:jc w:val="both"/>
      </w:pPr>
      <w:r>
        <w:rPr>
          <w:rFonts w:ascii="Calibri" w:cs="Calibri" w:eastAsia="Calibri" w:hAnsi="Calibri"/>
          <w:b w:val="false"/>
          <w:bCs w:val="false"/>
          <w:i w:val="false"/>
          <w:iCs w:val="false"/>
          <w:caps w:val="false"/>
          <w:color w:val="1C1C2E"/>
          <w:sz w:val="22"/>
          <w:szCs w:val="22"/>
        </w:rPr>
        <w:t xml:space="preserve">Shubham Agarwal is the Founder and Chief Executive Officer of triNetra, an independent research and strategy organisation focused on the economics of artificial intelligence, digital infrastructure, and entrepreneurial competitiveness across emerging and advanced economies.</w:t>
      </w:r>
    </w:p>
    <w:p>
      <w:pPr>
        <w:spacing w:after="130" w:before="80" w:line="298" w:lineRule="auto"/>
        <w:contextualSpacing/>
        <w:jc w:val="both"/>
      </w:pPr>
      <w:r>
        <w:rPr>
          <w:rFonts w:ascii="Calibri" w:cs="Calibri" w:eastAsia="Calibri" w:hAnsi="Calibri"/>
          <w:b w:val="false"/>
          <w:bCs w:val="false"/>
          <w:i w:val="false"/>
          <w:iCs w:val="false"/>
          <w:caps w:val="false"/>
          <w:color w:val="1C1C2E"/>
          <w:sz w:val="22"/>
          <w:szCs w:val="22"/>
        </w:rPr>
        <w:t xml:space="preserve">As the third paper in the EAD Research Programme, this working paper builds on analytical frameworks introduced across the series. The following frameworks are original contributions proposed by the author: External AI Dependence (EAD), External AI Dependence Index (EADI), Specialised Digital Asset hierarchy, Infrastructure Loop, Specialisation Flywheel, Builder-Dependent Ratio, AI Dependence Classification for sectors, three-group ecosystem (Settlers, Connectors, Circulators), three-level governance framework, and the 1% Education Mechanism.</w:t>
      </w:r>
    </w:p>
    <w:p>
      <w:pPr>
        <w:spacing w:after="130" w:before="80" w:line="298" w:lineRule="auto"/>
        <w:contextualSpacing/>
        <w:jc w:val="both"/>
      </w:pPr>
      <w:r>
        <w:rPr>
          <w:rFonts w:ascii="Calibri" w:cs="Calibri" w:eastAsia="Calibri" w:hAnsi="Calibri"/>
          <w:b w:val="false"/>
          <w:bCs w:val="false"/>
          <w:i w:val="false"/>
          <w:iCs w:val="false"/>
          <w:caps w:val="false"/>
          <w:color w:val="1C1C2E"/>
          <w:sz w:val="22"/>
          <w:szCs w:val="22"/>
        </w:rPr>
        <w:t xml:space="preserve">Country assessment data draws on publicly available primary sources, cited at each data point. Where primary data is unavailable, figures are derived using explicit methodology and labelled accordingly. Where no reliable data exists, the gap is noted explicitly: absent data on small business participation in AI infrastructure is itself a finding about how rarely this question has been asked.</w:t>
      </w:r>
    </w:p>
    <w:p>
      <w:pPr>
        <w:spacing w:after="120" w:before="80"/>
      </w:pPr>
    </w:p>
    <w:p>
      <w:pPr>
        <w:pBdr>
          <w:bottom w:val="single" w:color="EBF0F5" w:sz="2"/>
        </w:pBdr>
        <w:spacing w:after="80" w:before="80"/>
      </w:pPr>
    </w:p>
    <w:p>
      <w:pPr>
        <w:spacing w:after="120" w:before="60"/>
      </w:pPr>
    </w:p>
    <w:p>
      <w:pPr>
        <w:spacing w:after="0" w:before="80" w:line="298" w:lineRule="auto"/>
        <w:contextualSpacing/>
        <w:jc w:val="both"/>
      </w:pPr>
      <w:r>
        <w:rPr>
          <w:rFonts w:ascii="Calibri" w:cs="Calibri" w:eastAsia="Calibri" w:hAnsi="Calibri"/>
          <w:b/>
          <w:bCs/>
          <w:i w:val="false"/>
          <w:iCs w:val="false"/>
          <w:caps w:val="false"/>
          <w:color w:val="1B3A6B"/>
          <w:sz w:val="20"/>
          <w:szCs w:val="20"/>
        </w:rPr>
        <w:t xml:space="preserve">Suggested citation:  </w:t>
      </w:r>
      <w:r>
        <w:rPr>
          <w:rFonts w:ascii="Calibri" w:cs="Calibri" w:eastAsia="Calibri" w:hAnsi="Calibri"/>
          <w:b w:val="false"/>
          <w:bCs w:val="false"/>
          <w:i/>
          <w:iCs/>
          <w:caps w:val="false"/>
          <w:color w:val="506070"/>
          <w:sz w:val="20"/>
          <w:szCs w:val="20"/>
        </w:rPr>
        <w:t xml:space="preserve">Agarwal, S. (2026). The infrastructure loop: Digital asset ownership, distributed infrastructure participation, and economic resilience. triNetra Research Working Paper EAD-2026-03.</w:t>
      </w:r>
    </w:p>
    <w:p>
      <w:r>
        <w:br w:type="page"/>
      </w:r>
    </w:p>
    <w:p>
      <w:pPr>
        <w:pStyle w:val="Heading1"/>
        <w:pBdr>
          <w:bottom w:val="single" w:color="1B3A6B" w:sz="8"/>
        </w:pBdr>
        <w:spacing w:after="180" w:before="560"/>
      </w:pPr>
      <w:r>
        <w:rPr>
          <w:rFonts w:ascii="Calibri" w:cs="Calibri" w:eastAsia="Calibri" w:hAnsi="Calibri"/>
          <w:b/>
          <w:bCs/>
          <w:i w:val="false"/>
          <w:iCs w:val="false"/>
          <w:caps w:val="false"/>
          <w:color w:val="1B3A6B"/>
          <w:spacing w:val="20"/>
          <w:sz w:val="36"/>
          <w:szCs w:val="36"/>
        </w:rPr>
        <w:t xml:space="preserve">METHODOLOGY NOTE: HOW TO READ THE COUNTRY TABLES</w:t>
      </w:r>
    </w:p>
    <w:p>
      <w:pPr>
        <w:spacing w:after="130" w:before="80" w:line="298" w:lineRule="auto"/>
        <w:contextualSpacing/>
        <w:jc w:val="both"/>
      </w:pPr>
      <w:r>
        <w:rPr>
          <w:rFonts w:ascii="Calibri" w:cs="Calibri" w:eastAsia="Calibri" w:hAnsi="Calibri"/>
          <w:b w:val="false"/>
          <w:bCs w:val="false"/>
          <w:i w:val="false"/>
          <w:iCs w:val="false"/>
          <w:caps w:val="false"/>
          <w:color w:val="1C1C2E"/>
          <w:sz w:val="22"/>
          <w:szCs w:val="22"/>
        </w:rPr>
        <w:t xml:space="preserve">Each country assessment applies three metrics consistently across four primary categories and their sub-categories. Evidence classification appears in the final column of each table using the codes below.</w:t>
      </w:r>
    </w:p>
    <w:p>
      <w:pPr>
        <w:spacing w:after="120" w:before="40"/>
      </w:pPr>
    </w:p>
    <w:p>
      <w:pPr>
        <w:spacing w:after="60" w:before="200"/>
      </w:pPr>
      <w:r>
        <w:rPr>
          <w:rFonts w:ascii="Calibri" w:cs="Calibri" w:eastAsia="Calibri" w:hAnsi="Calibri"/>
          <w:b/>
          <w:bCs/>
          <w:i w:val="false"/>
          <w:iCs w:val="false"/>
          <w:caps w:val="false"/>
          <w:color w:val="1B3A6B"/>
          <w:sz w:val="20"/>
          <w:szCs w:val="20"/>
        </w:rPr>
        <w:t xml:space="preserve">Table M-1.  </w:t>
      </w:r>
      <w:r>
        <w:rPr>
          <w:rFonts w:ascii="Calibri" w:cs="Calibri" w:eastAsia="Calibri" w:hAnsi="Calibri"/>
          <w:b w:val="false"/>
          <w:bCs w:val="false"/>
          <w:i/>
          <w:iCs/>
          <w:caps w:val="false"/>
          <w:color w:val="3D5166"/>
          <w:sz w:val="20"/>
          <w:szCs w:val="20"/>
        </w:rPr>
        <w:t xml:space="preserve">Evidence Classification</w:t>
      </w:r>
    </w:p>
    <w:tbl>
      <w:tblPr>
        <w:tblW w:type="dxa" w:w="9072"/>
        <w:tblBorders>
          <w:top w:val="single" w:color="auto" w:sz="4"/>
          <w:left w:val="single" w:color="auto" w:sz="4"/>
          <w:bottom w:val="single" w:color="auto" w:sz="4"/>
          <w:right w:val="single" w:color="auto" w:sz="4"/>
          <w:insideH w:val="single" w:color="auto" w:sz="4"/>
          <w:insideV w:val="single" w:color="auto" w:sz="4"/>
        </w:tblBorders>
      </w:tblPr>
      <w:tblGrid>
        <w:gridCol w:w="600"/>
        <w:gridCol w:w="2600"/>
        <w:gridCol w:w="5872"/>
      </w:tblGrid>
      <w:tr>
        <w:trPr>
          <w:tblHeader/>
        </w:trPr>
        <w:tc>
          <w:tcPr>
            <w:tcW w:type="dxa" w:w="600"/>
            <w:shd w:fill="1B3A6B" w:val="clear"/>
            <w:tcMar>
              <w:top w:type="dxa" w:w="80"/>
              <w:left w:type="dxa" w:w="120"/>
              <w:bottom w:type="dxa" w:w="80"/>
              <w:right w:type="dxa" w:w="120"/>
            </w:tcMar>
          </w:tcPr>
          <w:p>
            <w:pPr>
              <w:spacing w:after="80" w:before="80"/>
              <w:jc w:val="left"/>
            </w:pPr>
            <w:r>
              <w:rPr>
                <w:rFonts w:ascii="Calibri" w:cs="Calibri" w:eastAsia="Calibri" w:hAnsi="Calibri"/>
                <w:b/>
                <w:bCs/>
                <w:i w:val="false"/>
                <w:iCs w:val="false"/>
                <w:caps w:val="false"/>
                <w:color w:val="FFFFFF"/>
                <w:sz w:val="19"/>
                <w:szCs w:val="19"/>
              </w:rPr>
              <w:t xml:space="preserve">Code</w:t>
            </w:r>
          </w:p>
        </w:tc>
        <w:tc>
          <w:tcPr>
            <w:tcW w:type="dxa" w:w="2600"/>
            <w:shd w:fill="1B3A6B" w:val="clear"/>
            <w:tcMar>
              <w:top w:type="dxa" w:w="80"/>
              <w:left w:type="dxa" w:w="120"/>
              <w:bottom w:type="dxa" w:w="80"/>
              <w:right w:type="dxa" w:w="120"/>
            </w:tcMar>
          </w:tcPr>
          <w:p>
            <w:pPr>
              <w:spacing w:after="80" w:before="80"/>
              <w:jc w:val="left"/>
            </w:pPr>
            <w:r>
              <w:rPr>
                <w:rFonts w:ascii="Calibri" w:cs="Calibri" w:eastAsia="Calibri" w:hAnsi="Calibri"/>
                <w:b/>
                <w:bCs/>
                <w:i w:val="false"/>
                <w:iCs w:val="false"/>
                <w:caps w:val="false"/>
                <w:color w:val="FFFFFF"/>
                <w:sz w:val="19"/>
                <w:szCs w:val="19"/>
              </w:rPr>
              <w:t xml:space="preserve">Meaning</w:t>
            </w:r>
          </w:p>
        </w:tc>
        <w:tc>
          <w:tcPr>
            <w:tcW w:type="dxa" w:w="5872"/>
            <w:shd w:fill="1B3A6B" w:val="clear"/>
            <w:tcMar>
              <w:top w:type="dxa" w:w="80"/>
              <w:left w:type="dxa" w:w="120"/>
              <w:bottom w:type="dxa" w:w="80"/>
              <w:right w:type="dxa" w:w="120"/>
            </w:tcMar>
          </w:tcPr>
          <w:p>
            <w:pPr>
              <w:spacing w:after="80" w:before="80"/>
              <w:jc w:val="left"/>
            </w:pPr>
            <w:r>
              <w:rPr>
                <w:rFonts w:ascii="Calibri" w:cs="Calibri" w:eastAsia="Calibri" w:hAnsi="Calibri"/>
                <w:b/>
                <w:bCs/>
                <w:i w:val="false"/>
                <w:iCs w:val="false"/>
                <w:caps w:val="false"/>
                <w:color w:val="FFFFFF"/>
                <w:sz w:val="19"/>
                <w:szCs w:val="19"/>
              </w:rPr>
              <w:t xml:space="preserve">How to interpret</w:t>
            </w:r>
          </w:p>
        </w:tc>
      </w:tr>
      <w:tr>
        <w:tc>
          <w:tcPr>
            <w:tcW w:type="dxa" w:w="600"/>
            <w:shd w:fill="FFFFFF" w:val="clear"/>
            <w:tcMar>
              <w:top w:type="dxa" w:w="72"/>
              <w:left w:type="dxa" w:w="120"/>
              <w:bottom w:type="dxa" w:w="72"/>
              <w:right w:type="dxa" w:w="120"/>
            </w:tcMar>
          </w:tcPr>
          <w:p>
            <w:pPr>
              <w:spacing w:after="72" w:before="72"/>
              <w:jc w:val="left"/>
            </w:pPr>
            <w:r>
              <w:rPr>
                <w:rFonts w:ascii="Calibri" w:cs="Calibri" w:eastAsia="Calibri" w:hAnsi="Calibri"/>
                <w:b w:val="false"/>
                <w:bCs w:val="false"/>
                <w:i w:val="false"/>
                <w:iCs w:val="false"/>
                <w:caps w:val="false"/>
                <w:color w:val="1C1C2E"/>
                <w:sz w:val="19"/>
                <w:szCs w:val="19"/>
              </w:rPr>
              <w:t xml:space="preserve">[A]</w:t>
            </w:r>
          </w:p>
        </w:tc>
        <w:tc>
          <w:tcPr>
            <w:tcW w:type="dxa" w:w="2600"/>
            <w:shd w:fill="FFFFFF" w:val="clear"/>
            <w:tcMar>
              <w:top w:type="dxa" w:w="72"/>
              <w:left w:type="dxa" w:w="120"/>
              <w:bottom w:type="dxa" w:w="72"/>
              <w:right w:type="dxa" w:w="120"/>
            </w:tcMar>
          </w:tcPr>
          <w:p>
            <w:pPr>
              <w:spacing w:after="72" w:before="72"/>
              <w:jc w:val="left"/>
            </w:pPr>
            <w:r>
              <w:rPr>
                <w:rFonts w:ascii="Calibri" w:cs="Calibri" w:eastAsia="Calibri" w:hAnsi="Calibri"/>
                <w:b w:val="false"/>
                <w:bCs w:val="false"/>
                <w:i w:val="false"/>
                <w:iCs w:val="false"/>
                <w:caps w:val="false"/>
                <w:color w:val="1C1C2E"/>
                <w:sz w:val="19"/>
                <w:szCs w:val="19"/>
              </w:rPr>
              <w:t xml:space="preserve">Direct empirical evidence from a named primary institutional source</w:t>
            </w:r>
          </w:p>
        </w:tc>
        <w:tc>
          <w:tcPr>
            <w:tcW w:type="dxa" w:w="5872"/>
            <w:shd w:fill="FFFFFF" w:val="clear"/>
            <w:tcMar>
              <w:top w:type="dxa" w:w="72"/>
              <w:left w:type="dxa" w:w="120"/>
              <w:bottom w:type="dxa" w:w="72"/>
              <w:right w:type="dxa" w:w="120"/>
            </w:tcMar>
          </w:tcPr>
          <w:p>
            <w:pPr>
              <w:spacing w:after="72" w:before="72"/>
              <w:jc w:val="left"/>
            </w:pPr>
            <w:r>
              <w:rPr>
                <w:rFonts w:ascii="Calibri" w:cs="Calibri" w:eastAsia="Calibri" w:hAnsi="Calibri"/>
                <w:b w:val="false"/>
                <w:bCs w:val="false"/>
                <w:i w:val="false"/>
                <w:iCs w:val="false"/>
                <w:caps w:val="false"/>
                <w:color w:val="1C1C2E"/>
                <w:sz w:val="19"/>
                <w:szCs w:val="19"/>
              </w:rPr>
              <w:t xml:space="preserve">Traceable to a specific published dataset or report. Cite the source when using this figure.</w:t>
            </w:r>
          </w:p>
        </w:tc>
      </w:tr>
      <w:tr>
        <w:tc>
          <w:tcPr>
            <w:tcW w:type="dxa" w:w="600"/>
            <w:shd w:fill="F4F7FA" w:val="clear"/>
            <w:tcMar>
              <w:top w:type="dxa" w:w="72"/>
              <w:left w:type="dxa" w:w="120"/>
              <w:bottom w:type="dxa" w:w="72"/>
              <w:right w:type="dxa" w:w="120"/>
            </w:tcMar>
          </w:tcPr>
          <w:p>
            <w:pPr>
              <w:spacing w:after="72" w:before="72"/>
              <w:jc w:val="left"/>
            </w:pPr>
            <w:r>
              <w:rPr>
                <w:rFonts w:ascii="Calibri" w:cs="Calibri" w:eastAsia="Calibri" w:hAnsi="Calibri"/>
                <w:b w:val="false"/>
                <w:bCs w:val="false"/>
                <w:i w:val="false"/>
                <w:iCs w:val="false"/>
                <w:caps w:val="false"/>
                <w:color w:val="1C1C2E"/>
                <w:sz w:val="19"/>
                <w:szCs w:val="19"/>
              </w:rPr>
              <w:t xml:space="preserve">[B]</w:t>
            </w:r>
          </w:p>
        </w:tc>
        <w:tc>
          <w:tcPr>
            <w:tcW w:type="dxa" w:w="2600"/>
            <w:shd w:fill="F4F7FA" w:val="clear"/>
            <w:tcMar>
              <w:top w:type="dxa" w:w="72"/>
              <w:left w:type="dxa" w:w="120"/>
              <w:bottom w:type="dxa" w:w="72"/>
              <w:right w:type="dxa" w:w="120"/>
            </w:tcMar>
          </w:tcPr>
          <w:p>
            <w:pPr>
              <w:spacing w:after="72" w:before="72"/>
              <w:jc w:val="left"/>
            </w:pPr>
            <w:r>
              <w:rPr>
                <w:rFonts w:ascii="Calibri" w:cs="Calibri" w:eastAsia="Calibri" w:hAnsi="Calibri"/>
                <w:b w:val="false"/>
                <w:bCs w:val="false"/>
                <w:i w:val="false"/>
                <w:iCs w:val="false"/>
                <w:caps w:val="false"/>
                <w:color w:val="1C1C2E"/>
                <w:sz w:val="19"/>
                <w:szCs w:val="19"/>
              </w:rPr>
              <w:t xml:space="preserve">Estimated from primary data using explicit stated methodology</w:t>
            </w:r>
          </w:p>
        </w:tc>
        <w:tc>
          <w:tcPr>
            <w:tcW w:type="dxa" w:w="5872"/>
            <w:shd w:fill="F4F7FA" w:val="clear"/>
            <w:tcMar>
              <w:top w:type="dxa" w:w="72"/>
              <w:left w:type="dxa" w:w="120"/>
              <w:bottom w:type="dxa" w:w="72"/>
              <w:right w:type="dxa" w:w="120"/>
            </w:tcMar>
          </w:tcPr>
          <w:p>
            <w:pPr>
              <w:spacing w:after="72" w:before="72"/>
              <w:jc w:val="left"/>
            </w:pPr>
            <w:r>
              <w:rPr>
                <w:rFonts w:ascii="Calibri" w:cs="Calibri" w:eastAsia="Calibri" w:hAnsi="Calibri"/>
                <w:b w:val="false"/>
                <w:bCs w:val="false"/>
                <w:i w:val="false"/>
                <w:iCs w:val="false"/>
                <w:caps w:val="false"/>
                <w:color w:val="1C1C2E"/>
                <w:sz w:val="19"/>
                <w:szCs w:val="19"/>
              </w:rPr>
              <w:t xml:space="preserve">The derivation method appears in the Evidence column. Treat as indicative, not precise.</w:t>
            </w:r>
          </w:p>
        </w:tc>
      </w:tr>
      <w:tr>
        <w:tc>
          <w:tcPr>
            <w:tcW w:type="dxa" w:w="600"/>
            <w:shd w:fill="FFFFFF" w:val="clear"/>
            <w:tcMar>
              <w:top w:type="dxa" w:w="72"/>
              <w:left w:type="dxa" w:w="120"/>
              <w:bottom w:type="dxa" w:w="72"/>
              <w:right w:type="dxa" w:w="120"/>
            </w:tcMar>
          </w:tcPr>
          <w:p>
            <w:pPr>
              <w:spacing w:after="72" w:before="72"/>
              <w:jc w:val="left"/>
            </w:pPr>
            <w:r>
              <w:rPr>
                <w:rFonts w:ascii="Calibri" w:cs="Calibri" w:eastAsia="Calibri" w:hAnsi="Calibri"/>
                <w:b w:val="false"/>
                <w:bCs w:val="false"/>
                <w:i/>
                <w:iCs/>
                <w:caps w:val="false"/>
                <w:color w:val="6B7C93"/>
                <w:sz w:val="19"/>
                <w:szCs w:val="19"/>
              </w:rPr>
              <w:t xml:space="preserve">[Gap]</w:t>
            </w:r>
          </w:p>
        </w:tc>
        <w:tc>
          <w:tcPr>
            <w:tcW w:type="dxa" w:w="2600"/>
            <w:shd w:fill="FFFFFF" w:val="clear"/>
            <w:tcMar>
              <w:top w:type="dxa" w:w="72"/>
              <w:left w:type="dxa" w:w="120"/>
              <w:bottom w:type="dxa" w:w="72"/>
              <w:right w:type="dxa" w:w="120"/>
            </w:tcMar>
          </w:tcPr>
          <w:p>
            <w:pPr>
              <w:spacing w:after="72" w:before="72"/>
              <w:jc w:val="left"/>
            </w:pPr>
            <w:r>
              <w:rPr>
                <w:rFonts w:ascii="Calibri" w:cs="Calibri" w:eastAsia="Calibri" w:hAnsi="Calibri"/>
                <w:b w:val="false"/>
                <w:bCs w:val="false"/>
                <w:i w:val="false"/>
                <w:iCs w:val="false"/>
                <w:caps w:val="false"/>
                <w:color w:val="1C1C2E"/>
                <w:sz w:val="19"/>
                <w:szCs w:val="19"/>
              </w:rPr>
              <w:t xml:space="preserve">No reliable primary or derivable data identified at time of publication</w:t>
            </w:r>
          </w:p>
        </w:tc>
        <w:tc>
          <w:tcPr>
            <w:tcW w:type="dxa" w:w="5872"/>
            <w:shd w:fill="FFFFFF" w:val="clear"/>
            <w:tcMar>
              <w:top w:type="dxa" w:w="72"/>
              <w:left w:type="dxa" w:w="120"/>
              <w:bottom w:type="dxa" w:w="72"/>
              <w:right w:type="dxa" w:w="120"/>
            </w:tcMar>
          </w:tcPr>
          <w:p>
            <w:pPr>
              <w:spacing w:after="72" w:before="72"/>
              <w:jc w:val="left"/>
            </w:pPr>
            <w:r>
              <w:rPr>
                <w:rFonts w:ascii="Calibri" w:cs="Calibri" w:eastAsia="Calibri" w:hAnsi="Calibri"/>
                <w:b w:val="false"/>
                <w:bCs w:val="false"/>
                <w:i w:val="false"/>
                <w:iCs w:val="false"/>
                <w:caps w:val="false"/>
                <w:color w:val="1C1C2E"/>
                <w:sz w:val="19"/>
                <w:szCs w:val="19"/>
              </w:rPr>
              <w:t xml:space="preserve">The absence of data is itself a finding. This sub-category is a priority for future data collection.</w:t>
            </w:r>
          </w:p>
        </w:tc>
      </w:tr>
    </w:tbl>
    <w:p>
      <w:pPr>
        <w:spacing w:after="120" w:before="60"/>
      </w:pPr>
    </w:p>
    <w:p>
      <w:pPr>
        <w:spacing w:after="60" w:before="200"/>
      </w:pPr>
      <w:r>
        <w:rPr>
          <w:rFonts w:ascii="Calibri" w:cs="Calibri" w:eastAsia="Calibri" w:hAnsi="Calibri"/>
          <w:b/>
          <w:bCs/>
          <w:i w:val="false"/>
          <w:iCs w:val="false"/>
          <w:caps w:val="false"/>
          <w:color w:val="1B3A6B"/>
          <w:sz w:val="20"/>
          <w:szCs w:val="20"/>
        </w:rPr>
        <w:t xml:space="preserve">Table M-2.  </w:t>
      </w:r>
      <w:r>
        <w:rPr>
          <w:rFonts w:ascii="Calibri" w:cs="Calibri" w:eastAsia="Calibri" w:hAnsi="Calibri"/>
          <w:b w:val="false"/>
          <w:bCs w:val="false"/>
          <w:i/>
          <w:iCs/>
          <w:caps w:val="false"/>
          <w:color w:val="3D5166"/>
          <w:sz w:val="20"/>
          <w:szCs w:val="20"/>
        </w:rPr>
        <w:t xml:space="preserve">Metric Definitions</w:t>
      </w:r>
    </w:p>
    <w:tbl>
      <w:tblPr>
        <w:tblW w:type="dxa" w:w="9072"/>
        <w:tblBorders>
          <w:top w:val="single" w:color="auto" w:sz="4"/>
          <w:left w:val="single" w:color="auto" w:sz="4"/>
          <w:bottom w:val="single" w:color="auto" w:sz="4"/>
          <w:right w:val="single" w:color="auto" w:sz="4"/>
          <w:insideH w:val="single" w:color="auto" w:sz="4"/>
          <w:insideV w:val="single" w:color="auto" w:sz="4"/>
        </w:tblBorders>
      </w:tblPr>
      <w:tblGrid>
        <w:gridCol w:w="1800"/>
        <w:gridCol w:w="7272"/>
      </w:tblGrid>
      <w:tr>
        <w:trPr>
          <w:tblHeader/>
        </w:trPr>
        <w:tc>
          <w:tcPr>
            <w:tcW w:type="dxa" w:w="1800"/>
            <w:shd w:fill="1B3A6B" w:val="clear"/>
            <w:tcMar>
              <w:top w:type="dxa" w:w="80"/>
              <w:left w:type="dxa" w:w="120"/>
              <w:bottom w:type="dxa" w:w="80"/>
              <w:right w:type="dxa" w:w="120"/>
            </w:tcMar>
          </w:tcPr>
          <w:p>
            <w:pPr>
              <w:spacing w:after="80" w:before="80"/>
              <w:jc w:val="left"/>
            </w:pPr>
            <w:r>
              <w:rPr>
                <w:rFonts w:ascii="Calibri" w:cs="Calibri" w:eastAsia="Calibri" w:hAnsi="Calibri"/>
                <w:b/>
                <w:bCs/>
                <w:i w:val="false"/>
                <w:iCs w:val="false"/>
                <w:caps w:val="false"/>
                <w:color w:val="FFFFFF"/>
                <w:sz w:val="19"/>
                <w:szCs w:val="19"/>
              </w:rPr>
              <w:t xml:space="preserve">Metric</w:t>
            </w:r>
          </w:p>
        </w:tc>
        <w:tc>
          <w:tcPr>
            <w:tcW w:type="dxa" w:w="7272"/>
            <w:shd w:fill="1B3A6B" w:val="clear"/>
            <w:tcMar>
              <w:top w:type="dxa" w:w="80"/>
              <w:left w:type="dxa" w:w="120"/>
              <w:bottom w:type="dxa" w:w="80"/>
              <w:right w:type="dxa" w:w="120"/>
            </w:tcMar>
          </w:tcPr>
          <w:p>
            <w:pPr>
              <w:spacing w:after="80" w:before="80"/>
              <w:jc w:val="left"/>
            </w:pPr>
            <w:r>
              <w:rPr>
                <w:rFonts w:ascii="Calibri" w:cs="Calibri" w:eastAsia="Calibri" w:hAnsi="Calibri"/>
                <w:b/>
                <w:bCs/>
                <w:i w:val="false"/>
                <w:iCs w:val="false"/>
                <w:caps w:val="false"/>
                <w:color w:val="FFFFFF"/>
                <w:sz w:val="19"/>
                <w:szCs w:val="19"/>
              </w:rPr>
              <w:t xml:space="preserve">Definition</w:t>
            </w:r>
          </w:p>
        </w:tc>
      </w:tr>
      <w:tr>
        <w:tc>
          <w:tcPr>
            <w:tcW w:type="dxa" w:w="1800"/>
            <w:shd w:fill="FFFFFF" w:val="clear"/>
            <w:tcMar>
              <w:top w:type="dxa" w:w="72"/>
              <w:left w:type="dxa" w:w="120"/>
              <w:bottom w:type="dxa" w:w="72"/>
              <w:right w:type="dxa" w:w="120"/>
            </w:tcMar>
          </w:tcPr>
          <w:p>
            <w:pPr>
              <w:spacing w:after="72" w:before="72"/>
              <w:jc w:val="left"/>
            </w:pPr>
            <w:r>
              <w:rPr>
                <w:rFonts w:ascii="Calibri" w:cs="Calibri" w:eastAsia="Calibri" w:hAnsi="Calibri"/>
                <w:b w:val="false"/>
                <w:bCs w:val="false"/>
                <w:i w:val="false"/>
                <w:iCs w:val="false"/>
                <w:caps w:val="false"/>
                <w:color w:val="1C1C2E"/>
                <w:sz w:val="19"/>
                <w:szCs w:val="19"/>
              </w:rPr>
              <w:t xml:space="preserve">Established Ecosystem %</w:t>
            </w:r>
          </w:p>
        </w:tc>
        <w:tc>
          <w:tcPr>
            <w:tcW w:type="dxa" w:w="7272"/>
            <w:shd w:fill="FFFFFF" w:val="clear"/>
            <w:tcMar>
              <w:top w:type="dxa" w:w="72"/>
              <w:left w:type="dxa" w:w="120"/>
              <w:bottom w:type="dxa" w:w="72"/>
              <w:right w:type="dxa" w:w="120"/>
            </w:tcMar>
          </w:tcPr>
          <w:p>
            <w:pPr>
              <w:spacing w:after="72" w:before="72"/>
              <w:jc w:val="left"/>
            </w:pPr>
            <w:r>
              <w:rPr>
                <w:rFonts w:ascii="Calibri" w:cs="Calibri" w:eastAsia="Calibri" w:hAnsi="Calibri"/>
                <w:b w:val="false"/>
                <w:bCs w:val="false"/>
                <w:i w:val="false"/>
                <w:iCs w:val="false"/>
                <w:caps w:val="false"/>
                <w:color w:val="1C1C2E"/>
                <w:sz w:val="19"/>
                <w:szCs w:val="19"/>
              </w:rPr>
              <w:t xml:space="preserve">The proportion of the sub-category's commercial activity controlled by governments, large enterprises, dominant vendors, and incumbent institutions. High scores indicate low accessibility for independent builders.</w:t>
            </w:r>
          </w:p>
        </w:tc>
      </w:tr>
      <w:tr>
        <w:tc>
          <w:tcPr>
            <w:tcW w:type="dxa" w:w="1800"/>
            <w:shd w:fill="F4F7FA" w:val="clear"/>
            <w:tcMar>
              <w:top w:type="dxa" w:w="72"/>
              <w:left w:type="dxa" w:w="120"/>
              <w:bottom w:type="dxa" w:w="72"/>
              <w:right w:type="dxa" w:w="120"/>
            </w:tcMar>
          </w:tcPr>
          <w:p>
            <w:pPr>
              <w:spacing w:after="72" w:before="72"/>
              <w:jc w:val="left"/>
            </w:pPr>
            <w:r>
              <w:rPr>
                <w:rFonts w:ascii="Calibri" w:cs="Calibri" w:eastAsia="Calibri" w:hAnsi="Calibri"/>
                <w:b w:val="false"/>
                <w:bCs w:val="false"/>
                <w:i w:val="false"/>
                <w:iCs w:val="false"/>
                <w:caps w:val="false"/>
                <w:color w:val="1C1C2E"/>
                <w:sz w:val="19"/>
                <w:szCs w:val="19"/>
              </w:rPr>
              <w:t xml:space="preserve">Small Business Participation %</w:t>
            </w:r>
          </w:p>
        </w:tc>
        <w:tc>
          <w:tcPr>
            <w:tcW w:type="dxa" w:w="7272"/>
            <w:shd w:fill="F4F7FA" w:val="clear"/>
            <w:tcMar>
              <w:top w:type="dxa" w:w="72"/>
              <w:left w:type="dxa" w:w="120"/>
              <w:bottom w:type="dxa" w:w="72"/>
              <w:right w:type="dxa" w:w="120"/>
            </w:tcMar>
          </w:tcPr>
          <w:p>
            <w:pPr>
              <w:spacing w:after="72" w:before="72"/>
              <w:jc w:val="left"/>
            </w:pPr>
            <w:r>
              <w:rPr>
                <w:rFonts w:ascii="Calibri" w:cs="Calibri" w:eastAsia="Calibri" w:hAnsi="Calibri"/>
                <w:b w:val="false"/>
                <w:bCs w:val="false"/>
                <w:i w:val="false"/>
                <w:iCs w:val="false"/>
                <w:caps w:val="false"/>
                <w:color w:val="1C1C2E"/>
                <w:sz w:val="19"/>
                <w:szCs w:val="19"/>
              </w:rPr>
              <w:t xml:space="preserve">The proportion of the sub-category's commercial activity attributable to SMEs, startups, independent builders, and independent suppliers. Low scores identify the gaps the Infrastructure Loop is designed to address.</w:t>
            </w:r>
          </w:p>
        </w:tc>
      </w:tr>
      <w:tr>
        <w:tc>
          <w:tcPr>
            <w:tcW w:type="dxa" w:w="1800"/>
            <w:shd w:fill="FFFFFF" w:val="clear"/>
            <w:tcMar>
              <w:top w:type="dxa" w:w="72"/>
              <w:left w:type="dxa" w:w="120"/>
              <w:bottom w:type="dxa" w:w="72"/>
              <w:right w:type="dxa" w:w="120"/>
            </w:tcMar>
          </w:tcPr>
          <w:p>
            <w:pPr>
              <w:spacing w:after="72" w:before="72"/>
              <w:jc w:val="left"/>
            </w:pPr>
            <w:r>
              <w:rPr>
                <w:rFonts w:ascii="Calibri" w:cs="Calibri" w:eastAsia="Calibri" w:hAnsi="Calibri"/>
                <w:b w:val="false"/>
                <w:bCs w:val="false"/>
                <w:i w:val="false"/>
                <w:iCs w:val="false"/>
                <w:caps w:val="false"/>
                <w:color w:val="1C1C2E"/>
                <w:sz w:val="19"/>
                <w:szCs w:val="19"/>
              </w:rPr>
              <w:t xml:space="preserve">External Dependency %</w:t>
            </w:r>
          </w:p>
        </w:tc>
        <w:tc>
          <w:tcPr>
            <w:tcW w:type="dxa" w:w="7272"/>
            <w:shd w:fill="FFFFFF" w:val="clear"/>
            <w:tcMar>
              <w:top w:type="dxa" w:w="72"/>
              <w:left w:type="dxa" w:w="120"/>
              <w:bottom w:type="dxa" w:w="72"/>
              <w:right w:type="dxa" w:w="120"/>
            </w:tcMar>
          </w:tcPr>
          <w:p>
            <w:pPr>
              <w:spacing w:after="72" w:before="72"/>
              <w:jc w:val="left"/>
            </w:pPr>
            <w:r>
              <w:rPr>
                <w:rFonts w:ascii="Calibri" w:cs="Calibri" w:eastAsia="Calibri" w:hAnsi="Calibri"/>
                <w:b w:val="false"/>
                <w:bCs w:val="false"/>
                <w:i w:val="false"/>
                <w:iCs w:val="false"/>
                <w:caps w:val="false"/>
                <w:color w:val="1C1C2E"/>
                <w:sz w:val="19"/>
                <w:szCs w:val="19"/>
              </w:rPr>
              <w:t xml:space="preserve">The proportion of the sub-category's value chain that depends on products, services, intellectual property, capital, or expertise originating outside the assessed country. High scores identify where EAD mechanisms from Paper 1 are most acute.</w:t>
            </w:r>
          </w:p>
        </w:tc>
      </w:tr>
    </w:tbl>
    <w:p>
      <w:pPr>
        <w:spacing w:after="40" w:before="40" w:line="298" w:lineRule="auto"/>
        <w:contextualSpacing/>
        <w:jc w:val="both"/>
      </w:pPr>
      <w:r>
        <w:rPr>
          <w:rFonts w:ascii="Calibri" w:cs="Calibri" w:eastAsia="Calibri" w:hAnsi="Calibri"/>
          <w:b w:val="false"/>
          <w:bCs w:val="false"/>
          <w:i/>
          <w:iCs/>
          <w:caps w:val="false"/>
          <w:color w:val="6B7C93"/>
          <w:sz w:val="18"/>
          <w:szCs w:val="18"/>
        </w:rPr>
        <w:t xml:space="preserve">Note: Established Ecosystem % and Small Business Participation % do not necessarily sum to 100%. The gap represents mid-market participants not captured in either category.</w:t>
      </w:r>
    </w:p>
    <w:p>
      <w:pPr>
        <w:spacing w:after="40" w:before="40" w:line="298" w:lineRule="auto"/>
        <w:contextualSpacing/>
        <w:jc w:val="both"/>
      </w:pPr>
      <w:r>
        <w:rPr>
          <w:rFonts w:ascii="Calibri" w:cs="Calibri" w:eastAsia="Calibri" w:hAnsi="Calibri"/>
          <w:b w:val="false"/>
          <w:bCs w:val="false"/>
          <w:i/>
          <w:iCs/>
          <w:caps w:val="false"/>
          <w:color w:val="6B7C93"/>
          <w:sz w:val="18"/>
          <w:szCs w:val="18"/>
        </w:rPr>
        <w:t xml:space="preserve">Note: External Dependency % is independent of the first two metrics. A sub-category can have high SME participation and high external dependency simultaneously: Indian AI SaaS products illustrate this, with high SME founding rates and near-total dependency on US infrastructure.</w:t>
      </w:r>
    </w:p>
    <w:p>
      <w:r>
        <w:br w:type="page"/>
      </w:r>
    </w:p>
    <w:p>
      <w:pPr>
        <w:pStyle w:val="Heading1"/>
        <w:pBdr>
          <w:bottom w:val="single" w:color="1B3A6B" w:sz="8"/>
        </w:pBdr>
        <w:spacing w:after="180" w:before="560"/>
      </w:pPr>
      <w:r>
        <w:rPr>
          <w:rFonts w:ascii="Calibri" w:cs="Calibri" w:eastAsia="Calibri" w:hAnsi="Calibri"/>
          <w:b/>
          <w:bCs/>
          <w:i w:val="false"/>
          <w:iCs w:val="false"/>
          <w:caps w:val="false"/>
          <w:color w:val="1B3A6B"/>
          <w:spacing w:val="20"/>
          <w:sz w:val="36"/>
          <w:szCs w:val="36"/>
        </w:rPr>
        <w:t xml:space="preserve">CHAPTER 1: THE UNFINISHED ARGUMENT</w:t>
      </w:r>
    </w:p>
    <w:p>
      <w:pPr>
        <w:pStyle w:val="Heading2"/>
        <w:spacing w:after="120" w:before="400"/>
      </w:pPr>
      <w:r>
        <w:rPr>
          <w:rFonts w:ascii="Calibri" w:cs="Calibri" w:eastAsia="Calibri" w:hAnsi="Calibri"/>
          <w:b/>
          <w:bCs/>
          <w:i w:val="false"/>
          <w:iCs w:val="false"/>
          <w:caps w:val="false"/>
          <w:color w:val="1B3A6B"/>
          <w:sz w:val="28"/>
          <w:szCs w:val="28"/>
        </w:rPr>
        <w:t xml:space="preserve">1.1  What the Prior Papers Established</w:t>
      </w:r>
    </w:p>
    <w:p>
      <w:pPr>
        <w:spacing w:after="130" w:before="80" w:line="298" w:lineRule="auto"/>
        <w:contextualSpacing/>
        <w:jc w:val="both"/>
      </w:pPr>
      <w:r>
        <w:rPr>
          <w:rFonts w:ascii="Calibri" w:cs="Calibri" w:eastAsia="Calibri" w:hAnsi="Calibri"/>
          <w:b w:val="false"/>
          <w:bCs w:val="false"/>
          <w:i w:val="false"/>
          <w:iCs w:val="false"/>
          <w:caps w:val="false"/>
          <w:color w:val="1C1C2E"/>
          <w:sz w:val="22"/>
          <w:szCs w:val="22"/>
        </w:rPr>
        <w:t xml:space="preserve">Working Paper EAD-2026-01 identified External AI Dependence as a structural economic variable and documented its association with independent business survivability across ten economies. It introduced the Specialised Digital Asset hierarchy as the practical response: use general-purpose AI as productive infrastructure to build owned domain assets that compound in value and remain under the builder's control.</w:t>
      </w:r>
    </w:p>
    <w:p>
      <w:pPr>
        <w:spacing w:after="130" w:before="80" w:line="298" w:lineRule="auto"/>
        <w:contextualSpacing/>
        <w:jc w:val="both"/>
      </w:pPr>
      <w:r>
        <w:rPr>
          <w:rFonts w:ascii="Calibri" w:cs="Calibri" w:eastAsia="Calibri" w:hAnsi="Calibri"/>
          <w:b w:val="false"/>
          <w:bCs w:val="false"/>
          <w:i w:val="false"/>
          <w:iCs w:val="false"/>
          <w:caps w:val="false"/>
          <w:color w:val="1C1C2E"/>
          <w:sz w:val="22"/>
          <w:szCs w:val="22"/>
        </w:rPr>
        <w:t xml:space="preserve">Working Paper EAD-2026-02 identified the Judgment Layer: the missing institutional architecture through which organisations synthesise information across systems into documented, accountable decisions. Both papers converge on a shared observation about ownership and institutional structure in the AI economy.</w:t>
      </w:r>
    </w:p>
    <w:p>
      <w:pPr>
        <w:pStyle w:val="Heading2"/>
        <w:spacing w:after="120" w:before="400"/>
      </w:pPr>
      <w:r>
        <w:rPr>
          <w:rFonts w:ascii="Calibri" w:cs="Calibri" w:eastAsia="Calibri" w:hAnsi="Calibri"/>
          <w:b/>
          <w:bCs/>
          <w:i w:val="false"/>
          <w:iCs w:val="false"/>
          <w:caps w:val="false"/>
          <w:color w:val="1B3A6B"/>
          <w:sz w:val="28"/>
          <w:szCs w:val="28"/>
        </w:rPr>
        <w:t xml:space="preserve">1.2  The Open Question</w:t>
      </w:r>
    </w:p>
    <w:p>
      <w:pPr>
        <w:spacing w:after="130" w:before="80" w:line="298" w:lineRule="auto"/>
        <w:contextualSpacing/>
        <w:jc w:val="both"/>
      </w:pPr>
      <w:r>
        <w:rPr>
          <w:rFonts w:ascii="Calibri" w:cs="Calibri" w:eastAsia="Calibri" w:hAnsi="Calibri"/>
          <w:b w:val="false"/>
          <w:bCs w:val="false"/>
          <w:i w:val="false"/>
          <w:iCs w:val="false"/>
          <w:caps w:val="false"/>
          <w:color w:val="1C1C2E"/>
          <w:sz w:val="22"/>
          <w:szCs w:val="22"/>
        </w:rPr>
        <w:t xml:space="preserve">Paper 1 ends with a builder generating revenue from Specialised Digital Assets. It does not examine what that revenue makes possible beyond individual financial resilience. If some portion of that revenue is directed back into the infrastructure layer, through ownership participation, community education, and cooperative infrastructure development, what changes in the structure of the AI economy? That is the question this paper addresses.</w:t>
      </w:r>
    </w:p>
    <w:p>
      <w:pPr>
        <w:pStyle w:val="Heading2"/>
        <w:spacing w:after="120" w:before="400"/>
      </w:pPr>
      <w:r>
        <w:rPr>
          <w:rFonts w:ascii="Calibri" w:cs="Calibri" w:eastAsia="Calibri" w:hAnsi="Calibri"/>
          <w:b/>
          <w:bCs/>
          <w:i w:val="false"/>
          <w:iCs w:val="false"/>
          <w:caps w:val="false"/>
          <w:color w:val="1B3A6B"/>
          <w:sz w:val="28"/>
          <w:szCs w:val="28"/>
        </w:rPr>
        <w:t xml:space="preserve">1.3  EADI Scores: The Starting Position</w:t>
      </w:r>
    </w:p>
    <w:p>
      <w:pPr>
        <w:spacing w:after="60" w:before="200"/>
      </w:pPr>
      <w:r>
        <w:rPr>
          <w:rFonts w:ascii="Calibri" w:cs="Calibri" w:eastAsia="Calibri" w:hAnsi="Calibri"/>
          <w:b/>
          <w:bCs/>
          <w:i w:val="false"/>
          <w:iCs w:val="false"/>
          <w:caps w:val="false"/>
          <w:color w:val="1B3A6B"/>
          <w:sz w:val="20"/>
          <w:szCs w:val="20"/>
        </w:rPr>
        <w:t xml:space="preserve">Table 1-1.  </w:t>
      </w:r>
      <w:r>
        <w:rPr>
          <w:rFonts w:ascii="Calibri" w:cs="Calibri" w:eastAsia="Calibri" w:hAnsi="Calibri"/>
          <w:b w:val="false"/>
          <w:bCs w:val="false"/>
          <w:i/>
          <w:iCs/>
          <w:caps w:val="false"/>
          <w:color w:val="3D5166"/>
          <w:sz w:val="20"/>
          <w:szCs w:val="20"/>
        </w:rPr>
        <w:t xml:space="preserve">EADI Version 1.0 Scores: Countries Assessed in This Paper</w:t>
      </w:r>
    </w:p>
    <w:tbl>
      <w:tblPr>
        <w:tblW w:type="dxa" w:w="9072"/>
        <w:tblBorders>
          <w:top w:val="single" w:color="auto" w:sz="4"/>
          <w:left w:val="single" w:color="auto" w:sz="4"/>
          <w:bottom w:val="single" w:color="auto" w:sz="4"/>
          <w:right w:val="single" w:color="auto" w:sz="4"/>
          <w:insideH w:val="single" w:color="auto" w:sz="4"/>
          <w:insideV w:val="single" w:color="auto" w:sz="4"/>
        </w:tblBorders>
      </w:tblPr>
      <w:tblGrid>
        <w:gridCol w:w="1200"/>
        <w:gridCol w:w="800"/>
        <w:gridCol w:w="1200"/>
        <w:gridCol w:w="1200"/>
        <w:gridCol w:w="4672"/>
      </w:tblGrid>
      <w:tr>
        <w:trPr>
          <w:tblHeader/>
        </w:trPr>
        <w:tc>
          <w:tcPr>
            <w:tcW w:type="dxa" w:w="1200"/>
            <w:shd w:fill="1B3A6B" w:val="clear"/>
            <w:tcMar>
              <w:top w:type="dxa" w:w="80"/>
              <w:left w:type="dxa" w:w="120"/>
              <w:bottom w:type="dxa" w:w="80"/>
              <w:right w:type="dxa" w:w="120"/>
            </w:tcMar>
          </w:tcPr>
          <w:p>
            <w:pPr>
              <w:spacing w:after="80" w:before="80"/>
              <w:jc w:val="left"/>
            </w:pPr>
            <w:r>
              <w:rPr>
                <w:rFonts w:ascii="Calibri" w:cs="Calibri" w:eastAsia="Calibri" w:hAnsi="Calibri"/>
                <w:b/>
                <w:bCs/>
                <w:i w:val="false"/>
                <w:iCs w:val="false"/>
                <w:caps w:val="false"/>
                <w:color w:val="FFFFFF"/>
                <w:sz w:val="19"/>
                <w:szCs w:val="19"/>
              </w:rPr>
              <w:t xml:space="preserve">Country</w:t>
            </w:r>
          </w:p>
        </w:tc>
        <w:tc>
          <w:tcPr>
            <w:tcW w:type="dxa" w:w="800"/>
            <w:shd w:fill="1B3A6B" w:val="clear"/>
            <w:tcMar>
              <w:top w:type="dxa" w:w="80"/>
              <w:left w:type="dxa" w:w="120"/>
              <w:bottom w:type="dxa" w:w="80"/>
              <w:right w:type="dxa" w:w="120"/>
            </w:tcMar>
          </w:tcPr>
          <w:p>
            <w:pPr>
              <w:spacing w:after="80" w:before="80"/>
              <w:jc w:val="left"/>
            </w:pPr>
            <w:r>
              <w:rPr>
                <w:rFonts w:ascii="Calibri" w:cs="Calibri" w:eastAsia="Calibri" w:hAnsi="Calibri"/>
                <w:b/>
                <w:bCs/>
                <w:i w:val="false"/>
                <w:iCs w:val="false"/>
                <w:caps w:val="false"/>
                <w:color w:val="FFFFFF"/>
                <w:sz w:val="19"/>
                <w:szCs w:val="19"/>
              </w:rPr>
              <w:t xml:space="preserve">EADI Score</w:t>
            </w:r>
          </w:p>
        </w:tc>
        <w:tc>
          <w:tcPr>
            <w:tcW w:type="dxa" w:w="1200"/>
            <w:shd w:fill="1B3A6B" w:val="clear"/>
            <w:tcMar>
              <w:top w:type="dxa" w:w="80"/>
              <w:left w:type="dxa" w:w="120"/>
              <w:bottom w:type="dxa" w:w="80"/>
              <w:right w:type="dxa" w:w="120"/>
            </w:tcMar>
          </w:tcPr>
          <w:p>
            <w:pPr>
              <w:spacing w:after="80" w:before="80"/>
              <w:jc w:val="left"/>
            </w:pPr>
            <w:r>
              <w:rPr>
                <w:rFonts w:ascii="Calibri" w:cs="Calibri" w:eastAsia="Calibri" w:hAnsi="Calibri"/>
                <w:b/>
                <w:bCs/>
                <w:i w:val="false"/>
                <w:iCs w:val="false"/>
                <w:caps w:val="false"/>
                <w:color w:val="FFFFFF"/>
                <w:sz w:val="19"/>
                <w:szCs w:val="19"/>
              </w:rPr>
              <w:t xml:space="preserve">Confidence Range</w:t>
            </w:r>
          </w:p>
        </w:tc>
        <w:tc>
          <w:tcPr>
            <w:tcW w:type="dxa" w:w="1200"/>
            <w:shd w:fill="1B3A6B" w:val="clear"/>
            <w:tcMar>
              <w:top w:type="dxa" w:w="80"/>
              <w:left w:type="dxa" w:w="120"/>
              <w:bottom w:type="dxa" w:w="80"/>
              <w:right w:type="dxa" w:w="120"/>
            </w:tcMar>
          </w:tcPr>
          <w:p>
            <w:pPr>
              <w:spacing w:after="80" w:before="80"/>
              <w:jc w:val="left"/>
            </w:pPr>
            <w:r>
              <w:rPr>
                <w:rFonts w:ascii="Calibri" w:cs="Calibri" w:eastAsia="Calibri" w:hAnsi="Calibri"/>
                <w:b/>
                <w:bCs/>
                <w:i w:val="false"/>
                <w:iCs w:val="false"/>
                <w:caps w:val="false"/>
                <w:color w:val="FFFFFF"/>
                <w:sz w:val="19"/>
                <w:szCs w:val="19"/>
              </w:rPr>
              <w:t xml:space="preserve">EAD Level</w:t>
            </w:r>
          </w:p>
        </w:tc>
        <w:tc>
          <w:tcPr>
            <w:tcW w:type="dxa" w:w="4672"/>
            <w:shd w:fill="1B3A6B" w:val="clear"/>
            <w:tcMar>
              <w:top w:type="dxa" w:w="80"/>
              <w:left w:type="dxa" w:w="120"/>
              <w:bottom w:type="dxa" w:w="80"/>
              <w:right w:type="dxa" w:w="120"/>
            </w:tcMar>
          </w:tcPr>
          <w:p>
            <w:pPr>
              <w:spacing w:after="80" w:before="80"/>
              <w:jc w:val="left"/>
            </w:pPr>
            <w:r>
              <w:rPr>
                <w:rFonts w:ascii="Calibri" w:cs="Calibri" w:eastAsia="Calibri" w:hAnsi="Calibri"/>
                <w:b/>
                <w:bCs/>
                <w:i w:val="false"/>
                <w:iCs w:val="false"/>
                <w:caps w:val="false"/>
                <w:color w:val="FFFFFF"/>
                <w:sz w:val="19"/>
                <w:szCs w:val="19"/>
              </w:rPr>
              <w:t xml:space="preserve">Primary Structural Characteristic</w:t>
            </w:r>
          </w:p>
        </w:tc>
      </w:tr>
      <w:tr>
        <w:tc>
          <w:tcPr>
            <w:tcW w:type="dxa" w:w="1200"/>
            <w:shd w:fill="FFFFFF" w:val="clear"/>
            <w:tcMar>
              <w:top w:type="dxa" w:w="72"/>
              <w:left w:type="dxa" w:w="120"/>
              <w:bottom w:type="dxa" w:w="72"/>
              <w:right w:type="dxa" w:w="120"/>
            </w:tcMar>
          </w:tcPr>
          <w:p>
            <w:pPr>
              <w:spacing w:after="72" w:before="72"/>
              <w:jc w:val="left"/>
            </w:pPr>
            <w:r>
              <w:rPr>
                <w:rFonts w:ascii="Calibri" w:cs="Calibri" w:eastAsia="Calibri" w:hAnsi="Calibri"/>
                <w:b w:val="false"/>
                <w:bCs w:val="false"/>
                <w:i w:val="false"/>
                <w:iCs w:val="false"/>
                <w:caps w:val="false"/>
                <w:color w:val="1C1C2E"/>
                <w:sz w:val="19"/>
                <w:szCs w:val="19"/>
              </w:rPr>
              <w:t xml:space="preserve">United States</w:t>
            </w:r>
          </w:p>
        </w:tc>
        <w:tc>
          <w:tcPr>
            <w:tcW w:type="dxa" w:w="800"/>
            <w:shd w:fill="FFFFFF" w:val="clear"/>
            <w:tcMar>
              <w:top w:type="dxa" w:w="72"/>
              <w:left w:type="dxa" w:w="120"/>
              <w:bottom w:type="dxa" w:w="72"/>
              <w:right w:type="dxa" w:w="120"/>
            </w:tcMar>
          </w:tcPr>
          <w:p>
            <w:pPr>
              <w:spacing w:after="72" w:before="72"/>
              <w:jc w:val="left"/>
            </w:pPr>
            <w:r>
              <w:rPr>
                <w:rFonts w:ascii="Calibri" w:cs="Calibri" w:eastAsia="Calibri" w:hAnsi="Calibri"/>
                <w:b w:val="false"/>
                <w:bCs w:val="false"/>
                <w:i w:val="false"/>
                <w:iCs w:val="false"/>
                <w:caps w:val="false"/>
                <w:color w:val="1C1C2E"/>
                <w:sz w:val="19"/>
                <w:szCs w:val="19"/>
              </w:rPr>
              <w:t xml:space="preserve">92</w:t>
            </w:r>
          </w:p>
        </w:tc>
        <w:tc>
          <w:tcPr>
            <w:tcW w:type="dxa" w:w="1200"/>
            <w:shd w:fill="FFFFFF" w:val="clear"/>
            <w:tcMar>
              <w:top w:type="dxa" w:w="72"/>
              <w:left w:type="dxa" w:w="120"/>
              <w:bottom w:type="dxa" w:w="72"/>
              <w:right w:type="dxa" w:w="120"/>
            </w:tcMar>
          </w:tcPr>
          <w:p>
            <w:pPr>
              <w:spacing w:after="72" w:before="72"/>
              <w:jc w:val="left"/>
            </w:pPr>
            <w:r>
              <w:rPr>
                <w:rFonts w:ascii="Calibri" w:cs="Calibri" w:eastAsia="Calibri" w:hAnsi="Calibri"/>
                <w:b w:val="false"/>
                <w:bCs w:val="false"/>
                <w:i w:val="false"/>
                <w:iCs w:val="false"/>
                <w:caps w:val="false"/>
                <w:color w:val="1C1C2E"/>
                <w:sz w:val="19"/>
                <w:szCs w:val="19"/>
              </w:rPr>
              <w:t xml:space="preserve">88-95</w:t>
            </w:r>
          </w:p>
        </w:tc>
        <w:tc>
          <w:tcPr>
            <w:tcW w:type="dxa" w:w="1200"/>
            <w:shd w:fill="FFFFFF" w:val="clear"/>
            <w:tcMar>
              <w:top w:type="dxa" w:w="72"/>
              <w:left w:type="dxa" w:w="120"/>
              <w:bottom w:type="dxa" w:w="72"/>
              <w:right w:type="dxa" w:w="120"/>
            </w:tcMar>
          </w:tcPr>
          <w:p>
            <w:pPr>
              <w:spacing w:after="72" w:before="72"/>
              <w:jc w:val="left"/>
            </w:pPr>
            <w:r>
              <w:rPr>
                <w:rFonts w:ascii="Calibri" w:cs="Calibri" w:eastAsia="Calibri" w:hAnsi="Calibri"/>
                <w:b w:val="false"/>
                <w:bCs w:val="false"/>
                <w:i w:val="false"/>
                <w:iCs w:val="false"/>
                <w:caps w:val="false"/>
                <w:color w:val="1C1C2E"/>
                <w:sz w:val="19"/>
                <w:szCs w:val="19"/>
              </w:rPr>
              <w:t xml:space="preserve">None (Source)</w:t>
            </w:r>
          </w:p>
        </w:tc>
        <w:tc>
          <w:tcPr>
            <w:tcW w:type="dxa" w:w="4672"/>
            <w:shd w:fill="FFFFFF" w:val="clear"/>
            <w:tcMar>
              <w:top w:type="dxa" w:w="72"/>
              <w:left w:type="dxa" w:w="120"/>
              <w:bottom w:type="dxa" w:w="72"/>
              <w:right w:type="dxa" w:w="120"/>
            </w:tcMar>
          </w:tcPr>
          <w:p>
            <w:pPr>
              <w:spacing w:after="72" w:before="72"/>
              <w:jc w:val="left"/>
            </w:pPr>
            <w:r>
              <w:rPr>
                <w:rFonts w:ascii="Calibri" w:cs="Calibri" w:eastAsia="Calibri" w:hAnsi="Calibri"/>
                <w:b w:val="false"/>
                <w:bCs w:val="false"/>
                <w:i w:val="false"/>
                <w:iCs w:val="false"/>
                <w:caps w:val="false"/>
                <w:color w:val="1C1C2E"/>
                <w:sz w:val="19"/>
                <w:szCs w:val="19"/>
              </w:rPr>
              <w:t xml:space="preserve">Owns dominant position at all three infrastructure layers. Concentration risk is domestic, not foreign.</w:t>
            </w:r>
          </w:p>
        </w:tc>
      </w:tr>
      <w:tr>
        <w:tc>
          <w:tcPr>
            <w:tcW w:type="dxa" w:w="1200"/>
            <w:shd w:fill="F4F7FA" w:val="clear"/>
            <w:tcMar>
              <w:top w:type="dxa" w:w="72"/>
              <w:left w:type="dxa" w:w="120"/>
              <w:bottom w:type="dxa" w:w="72"/>
              <w:right w:type="dxa" w:w="120"/>
            </w:tcMar>
          </w:tcPr>
          <w:p>
            <w:pPr>
              <w:spacing w:after="72" w:before="72"/>
              <w:jc w:val="left"/>
            </w:pPr>
            <w:r>
              <w:rPr>
                <w:rFonts w:ascii="Calibri" w:cs="Calibri" w:eastAsia="Calibri" w:hAnsi="Calibri"/>
                <w:b w:val="false"/>
                <w:bCs w:val="false"/>
                <w:i w:val="false"/>
                <w:iCs w:val="false"/>
                <w:caps w:val="false"/>
                <w:color w:val="1C1C2E"/>
                <w:sz w:val="19"/>
                <w:szCs w:val="19"/>
              </w:rPr>
              <w:t xml:space="preserve">China</w:t>
            </w:r>
          </w:p>
        </w:tc>
        <w:tc>
          <w:tcPr>
            <w:tcW w:type="dxa" w:w="800"/>
            <w:shd w:fill="F4F7FA" w:val="clear"/>
            <w:tcMar>
              <w:top w:type="dxa" w:w="72"/>
              <w:left w:type="dxa" w:w="120"/>
              <w:bottom w:type="dxa" w:w="72"/>
              <w:right w:type="dxa" w:w="120"/>
            </w:tcMar>
          </w:tcPr>
          <w:p>
            <w:pPr>
              <w:spacing w:after="72" w:before="72"/>
              <w:jc w:val="left"/>
            </w:pPr>
            <w:r>
              <w:rPr>
                <w:rFonts w:ascii="Calibri" w:cs="Calibri" w:eastAsia="Calibri" w:hAnsi="Calibri"/>
                <w:b w:val="false"/>
                <w:bCs w:val="false"/>
                <w:i w:val="false"/>
                <w:iCs w:val="false"/>
                <w:caps w:val="false"/>
                <w:color w:val="1C1C2E"/>
                <w:sz w:val="19"/>
                <w:szCs w:val="19"/>
              </w:rPr>
              <w:t xml:space="preserve">64</w:t>
            </w:r>
          </w:p>
        </w:tc>
        <w:tc>
          <w:tcPr>
            <w:tcW w:type="dxa" w:w="1200"/>
            <w:shd w:fill="F4F7FA" w:val="clear"/>
            <w:tcMar>
              <w:top w:type="dxa" w:w="72"/>
              <w:left w:type="dxa" w:w="120"/>
              <w:bottom w:type="dxa" w:w="72"/>
              <w:right w:type="dxa" w:w="120"/>
            </w:tcMar>
          </w:tcPr>
          <w:p>
            <w:pPr>
              <w:spacing w:after="72" w:before="72"/>
              <w:jc w:val="left"/>
            </w:pPr>
            <w:r>
              <w:rPr>
                <w:rFonts w:ascii="Calibri" w:cs="Calibri" w:eastAsia="Calibri" w:hAnsi="Calibri"/>
                <w:b w:val="false"/>
                <w:bCs w:val="false"/>
                <w:i w:val="false"/>
                <w:iCs w:val="false"/>
                <w:caps w:val="false"/>
                <w:color w:val="1C1C2E"/>
                <w:sz w:val="19"/>
                <w:szCs w:val="19"/>
              </w:rPr>
              <w:t xml:space="preserve">58-70</w:t>
            </w:r>
          </w:p>
        </w:tc>
        <w:tc>
          <w:tcPr>
            <w:tcW w:type="dxa" w:w="1200"/>
            <w:shd w:fill="F4F7FA" w:val="clear"/>
            <w:tcMar>
              <w:top w:type="dxa" w:w="72"/>
              <w:left w:type="dxa" w:w="120"/>
              <w:bottom w:type="dxa" w:w="72"/>
              <w:right w:type="dxa" w:w="120"/>
            </w:tcMar>
          </w:tcPr>
          <w:p>
            <w:pPr>
              <w:spacing w:after="72" w:before="72"/>
              <w:jc w:val="left"/>
            </w:pPr>
            <w:r>
              <w:rPr>
                <w:rFonts w:ascii="Calibri" w:cs="Calibri" w:eastAsia="Calibri" w:hAnsi="Calibri"/>
                <w:b w:val="false"/>
                <w:bCs w:val="false"/>
                <w:i w:val="false"/>
                <w:iCs w:val="false"/>
                <w:caps w:val="false"/>
                <w:color w:val="1C1C2E"/>
                <w:sz w:val="19"/>
                <w:szCs w:val="19"/>
              </w:rPr>
              <w:t xml:space="preserve">Low</w:t>
            </w:r>
          </w:p>
        </w:tc>
        <w:tc>
          <w:tcPr>
            <w:tcW w:type="dxa" w:w="4672"/>
            <w:shd w:fill="F4F7FA" w:val="clear"/>
            <w:tcMar>
              <w:top w:type="dxa" w:w="72"/>
              <w:left w:type="dxa" w:w="120"/>
              <w:bottom w:type="dxa" w:w="72"/>
              <w:right w:type="dxa" w:w="120"/>
            </w:tcMar>
          </w:tcPr>
          <w:p>
            <w:pPr>
              <w:spacing w:after="72" w:before="72"/>
              <w:jc w:val="left"/>
            </w:pPr>
            <w:r>
              <w:rPr>
                <w:rFonts w:ascii="Calibri" w:cs="Calibri" w:eastAsia="Calibri" w:hAnsi="Calibri"/>
                <w:b w:val="false"/>
                <w:bCs w:val="false"/>
                <w:i w:val="false"/>
                <w:iCs w:val="false"/>
                <w:caps w:val="false"/>
                <w:color w:val="1C1C2E"/>
                <w:sz w:val="19"/>
                <w:szCs w:val="19"/>
              </w:rPr>
              <w:t xml:space="preserve">Domestic stack extensive. Intentional decoupling underway. Chip gap narrowing via the USD 47.5B semiconductor fund.</w:t>
            </w:r>
          </w:p>
        </w:tc>
      </w:tr>
      <w:tr>
        <w:tc>
          <w:tcPr>
            <w:tcW w:type="dxa" w:w="1200"/>
            <w:shd w:fill="FFFFFF" w:val="clear"/>
            <w:tcMar>
              <w:top w:type="dxa" w:w="72"/>
              <w:left w:type="dxa" w:w="120"/>
              <w:bottom w:type="dxa" w:w="72"/>
              <w:right w:type="dxa" w:w="120"/>
            </w:tcMar>
          </w:tcPr>
          <w:p>
            <w:pPr>
              <w:spacing w:after="72" w:before="72"/>
              <w:jc w:val="left"/>
            </w:pPr>
            <w:r>
              <w:rPr>
                <w:rFonts w:ascii="Calibri" w:cs="Calibri" w:eastAsia="Calibri" w:hAnsi="Calibri"/>
                <w:b w:val="false"/>
                <w:bCs w:val="false"/>
                <w:i w:val="false"/>
                <w:iCs w:val="false"/>
                <w:caps w:val="false"/>
                <w:color w:val="1C1C2E"/>
                <w:sz w:val="19"/>
                <w:szCs w:val="19"/>
              </w:rPr>
              <w:t xml:space="preserve">South Korea</w:t>
            </w:r>
          </w:p>
        </w:tc>
        <w:tc>
          <w:tcPr>
            <w:tcW w:type="dxa" w:w="800"/>
            <w:shd w:fill="FFFFFF" w:val="clear"/>
            <w:tcMar>
              <w:top w:type="dxa" w:w="72"/>
              <w:left w:type="dxa" w:w="120"/>
              <w:bottom w:type="dxa" w:w="72"/>
              <w:right w:type="dxa" w:w="120"/>
            </w:tcMar>
          </w:tcPr>
          <w:p>
            <w:pPr>
              <w:spacing w:after="72" w:before="72"/>
              <w:jc w:val="left"/>
            </w:pPr>
            <w:r>
              <w:rPr>
                <w:rFonts w:ascii="Calibri" w:cs="Calibri" w:eastAsia="Calibri" w:hAnsi="Calibri"/>
                <w:b w:val="false"/>
                <w:bCs w:val="false"/>
                <w:i w:val="false"/>
                <w:iCs w:val="false"/>
                <w:caps w:val="false"/>
                <w:color w:val="1C1C2E"/>
                <w:sz w:val="19"/>
                <w:szCs w:val="19"/>
              </w:rPr>
              <w:t xml:space="preserve">45</w:t>
            </w:r>
          </w:p>
        </w:tc>
        <w:tc>
          <w:tcPr>
            <w:tcW w:type="dxa" w:w="1200"/>
            <w:shd w:fill="FFFFFF" w:val="clear"/>
            <w:tcMar>
              <w:top w:type="dxa" w:w="72"/>
              <w:left w:type="dxa" w:w="120"/>
              <w:bottom w:type="dxa" w:w="72"/>
              <w:right w:type="dxa" w:w="120"/>
            </w:tcMar>
          </w:tcPr>
          <w:p>
            <w:pPr>
              <w:spacing w:after="72" w:before="72"/>
              <w:jc w:val="left"/>
            </w:pPr>
            <w:r>
              <w:rPr>
                <w:rFonts w:ascii="Calibri" w:cs="Calibri" w:eastAsia="Calibri" w:hAnsi="Calibri"/>
                <w:b w:val="false"/>
                <w:bCs w:val="false"/>
                <w:i w:val="false"/>
                <w:iCs w:val="false"/>
                <w:caps w:val="false"/>
                <w:color w:val="1C1C2E"/>
                <w:sz w:val="19"/>
                <w:szCs w:val="19"/>
              </w:rPr>
              <w:t xml:space="preserve">39-51</w:t>
            </w:r>
          </w:p>
        </w:tc>
        <w:tc>
          <w:tcPr>
            <w:tcW w:type="dxa" w:w="1200"/>
            <w:shd w:fill="FFFFFF" w:val="clear"/>
            <w:tcMar>
              <w:top w:type="dxa" w:w="72"/>
              <w:left w:type="dxa" w:w="120"/>
              <w:bottom w:type="dxa" w:w="72"/>
              <w:right w:type="dxa" w:w="120"/>
            </w:tcMar>
          </w:tcPr>
          <w:p>
            <w:pPr>
              <w:spacing w:after="72" w:before="72"/>
              <w:jc w:val="left"/>
            </w:pPr>
            <w:r>
              <w:rPr>
                <w:rFonts w:ascii="Calibri" w:cs="Calibri" w:eastAsia="Calibri" w:hAnsi="Calibri"/>
                <w:b w:val="false"/>
                <w:bCs w:val="false"/>
                <w:i w:val="false"/>
                <w:iCs w:val="false"/>
                <w:caps w:val="false"/>
                <w:color w:val="1C1C2E"/>
                <w:sz w:val="19"/>
                <w:szCs w:val="19"/>
              </w:rPr>
              <w:t xml:space="preserve">Moderate</w:t>
            </w:r>
          </w:p>
        </w:tc>
        <w:tc>
          <w:tcPr>
            <w:tcW w:type="dxa" w:w="4672"/>
            <w:shd w:fill="FFFFFF" w:val="clear"/>
            <w:tcMar>
              <w:top w:type="dxa" w:w="72"/>
              <w:left w:type="dxa" w:w="120"/>
              <w:bottom w:type="dxa" w:w="72"/>
              <w:right w:type="dxa" w:w="120"/>
            </w:tcMar>
          </w:tcPr>
          <w:p>
            <w:pPr>
              <w:spacing w:after="72" w:before="72"/>
              <w:jc w:val="left"/>
            </w:pPr>
            <w:r>
              <w:rPr>
                <w:rFonts w:ascii="Calibri" w:cs="Calibri" w:eastAsia="Calibri" w:hAnsi="Calibri"/>
                <w:b w:val="false"/>
                <w:bCs w:val="false"/>
                <w:i w:val="false"/>
                <w:iCs w:val="false"/>
                <w:caps w:val="false"/>
                <w:color w:val="1C1C2E"/>
                <w:sz w:val="19"/>
                <w:szCs w:val="19"/>
              </w:rPr>
              <w:t xml:space="preserve">Samsung and SK Hynix HBM supply creates genuine upstream hardware leverage. Naver HyperCLOVA X is a functional domestic LLM.</w:t>
            </w:r>
          </w:p>
        </w:tc>
      </w:tr>
      <w:tr>
        <w:tc>
          <w:tcPr>
            <w:tcW w:type="dxa" w:w="1200"/>
            <w:shd w:fill="F4F7FA" w:val="clear"/>
            <w:tcMar>
              <w:top w:type="dxa" w:w="72"/>
              <w:left w:type="dxa" w:w="120"/>
              <w:bottom w:type="dxa" w:w="72"/>
              <w:right w:type="dxa" w:w="120"/>
            </w:tcMar>
          </w:tcPr>
          <w:p>
            <w:pPr>
              <w:spacing w:after="72" w:before="72"/>
              <w:jc w:val="left"/>
            </w:pPr>
            <w:r>
              <w:rPr>
                <w:rFonts w:ascii="Calibri" w:cs="Calibri" w:eastAsia="Calibri" w:hAnsi="Calibri"/>
                <w:b w:val="false"/>
                <w:bCs w:val="false"/>
                <w:i w:val="false"/>
                <w:iCs w:val="false"/>
                <w:caps w:val="false"/>
                <w:color w:val="1C1C2E"/>
                <w:sz w:val="19"/>
                <w:szCs w:val="19"/>
              </w:rPr>
              <w:t xml:space="preserve">France</w:t>
            </w:r>
          </w:p>
        </w:tc>
        <w:tc>
          <w:tcPr>
            <w:tcW w:type="dxa" w:w="800"/>
            <w:shd w:fill="F4F7FA" w:val="clear"/>
            <w:tcMar>
              <w:top w:type="dxa" w:w="72"/>
              <w:left w:type="dxa" w:w="120"/>
              <w:bottom w:type="dxa" w:w="72"/>
              <w:right w:type="dxa" w:w="120"/>
            </w:tcMar>
          </w:tcPr>
          <w:p>
            <w:pPr>
              <w:spacing w:after="72" w:before="72"/>
              <w:jc w:val="left"/>
            </w:pPr>
            <w:r>
              <w:rPr>
                <w:rFonts w:ascii="Calibri" w:cs="Calibri" w:eastAsia="Calibri" w:hAnsi="Calibri"/>
                <w:b w:val="false"/>
                <w:bCs w:val="false"/>
                <w:i w:val="false"/>
                <w:iCs w:val="false"/>
                <w:caps w:val="false"/>
                <w:color w:val="1C1C2E"/>
                <w:sz w:val="19"/>
                <w:szCs w:val="19"/>
              </w:rPr>
              <w:t xml:space="preserve">32</w:t>
            </w:r>
          </w:p>
        </w:tc>
        <w:tc>
          <w:tcPr>
            <w:tcW w:type="dxa" w:w="1200"/>
            <w:shd w:fill="F4F7FA" w:val="clear"/>
            <w:tcMar>
              <w:top w:type="dxa" w:w="72"/>
              <w:left w:type="dxa" w:w="120"/>
              <w:bottom w:type="dxa" w:w="72"/>
              <w:right w:type="dxa" w:w="120"/>
            </w:tcMar>
          </w:tcPr>
          <w:p>
            <w:pPr>
              <w:spacing w:after="72" w:before="72"/>
              <w:jc w:val="left"/>
            </w:pPr>
            <w:r>
              <w:rPr>
                <w:rFonts w:ascii="Calibri" w:cs="Calibri" w:eastAsia="Calibri" w:hAnsi="Calibri"/>
                <w:b w:val="false"/>
                <w:bCs w:val="false"/>
                <w:i w:val="false"/>
                <w:iCs w:val="false"/>
                <w:caps w:val="false"/>
                <w:color w:val="1C1C2E"/>
                <w:sz w:val="19"/>
                <w:szCs w:val="19"/>
              </w:rPr>
              <w:t xml:space="preserve">26-38</w:t>
            </w:r>
          </w:p>
        </w:tc>
        <w:tc>
          <w:tcPr>
            <w:tcW w:type="dxa" w:w="1200"/>
            <w:shd w:fill="F4F7FA" w:val="clear"/>
            <w:tcMar>
              <w:top w:type="dxa" w:w="72"/>
              <w:left w:type="dxa" w:w="120"/>
              <w:bottom w:type="dxa" w:w="72"/>
              <w:right w:type="dxa" w:w="120"/>
            </w:tcMar>
          </w:tcPr>
          <w:p>
            <w:pPr>
              <w:spacing w:after="72" w:before="72"/>
              <w:jc w:val="left"/>
            </w:pPr>
            <w:r>
              <w:rPr>
                <w:rFonts w:ascii="Calibri" w:cs="Calibri" w:eastAsia="Calibri" w:hAnsi="Calibri"/>
                <w:b w:val="false"/>
                <w:bCs w:val="false"/>
                <w:i w:val="false"/>
                <w:iCs w:val="false"/>
                <w:caps w:val="false"/>
                <w:color w:val="1C1C2E"/>
                <w:sz w:val="19"/>
                <w:szCs w:val="19"/>
              </w:rPr>
              <w:t xml:space="preserve">High</w:t>
            </w:r>
          </w:p>
        </w:tc>
        <w:tc>
          <w:tcPr>
            <w:tcW w:type="dxa" w:w="4672"/>
            <w:shd w:fill="F4F7FA" w:val="clear"/>
            <w:tcMar>
              <w:top w:type="dxa" w:w="72"/>
              <w:left w:type="dxa" w:w="120"/>
              <w:bottom w:type="dxa" w:w="72"/>
              <w:right w:type="dxa" w:w="120"/>
            </w:tcMar>
          </w:tcPr>
          <w:p>
            <w:pPr>
              <w:spacing w:after="72" w:before="72"/>
              <w:jc w:val="left"/>
            </w:pPr>
            <w:r>
              <w:rPr>
                <w:rFonts w:ascii="Calibri" w:cs="Calibri" w:eastAsia="Calibri" w:hAnsi="Calibri"/>
                <w:b w:val="false"/>
                <w:bCs w:val="false"/>
                <w:i w:val="false"/>
                <w:iCs w:val="false"/>
                <w:caps w:val="false"/>
                <w:color w:val="1C1C2E"/>
                <w:sz w:val="19"/>
                <w:szCs w:val="19"/>
              </w:rPr>
              <w:t xml:space="preserve">Mistral AI is the only credible non-US/non-China foundation model at commercial scale globally. EUR pricing removes currency risk.</w:t>
            </w:r>
          </w:p>
        </w:tc>
      </w:tr>
      <w:tr>
        <w:tc>
          <w:tcPr>
            <w:tcW w:type="dxa" w:w="1200"/>
            <w:shd w:fill="FFFFFF" w:val="clear"/>
            <w:tcMar>
              <w:top w:type="dxa" w:w="72"/>
              <w:left w:type="dxa" w:w="120"/>
              <w:bottom w:type="dxa" w:w="72"/>
              <w:right w:type="dxa" w:w="120"/>
            </w:tcMar>
          </w:tcPr>
          <w:p>
            <w:pPr>
              <w:spacing w:after="72" w:before="72"/>
              <w:jc w:val="left"/>
            </w:pPr>
            <w:r>
              <w:rPr>
                <w:rFonts w:ascii="Calibri" w:cs="Calibri" w:eastAsia="Calibri" w:hAnsi="Calibri"/>
                <w:b w:val="false"/>
                <w:bCs w:val="false"/>
                <w:i w:val="false"/>
                <w:iCs w:val="false"/>
                <w:caps w:val="false"/>
                <w:color w:val="1C1C2E"/>
                <w:sz w:val="19"/>
                <w:szCs w:val="19"/>
              </w:rPr>
              <w:t xml:space="preserve">Germany</w:t>
            </w:r>
          </w:p>
        </w:tc>
        <w:tc>
          <w:tcPr>
            <w:tcW w:type="dxa" w:w="800"/>
            <w:shd w:fill="FFFFFF" w:val="clear"/>
            <w:tcMar>
              <w:top w:type="dxa" w:w="72"/>
              <w:left w:type="dxa" w:w="120"/>
              <w:bottom w:type="dxa" w:w="72"/>
              <w:right w:type="dxa" w:w="120"/>
            </w:tcMar>
          </w:tcPr>
          <w:p>
            <w:pPr>
              <w:spacing w:after="72" w:before="72"/>
              <w:jc w:val="left"/>
            </w:pPr>
            <w:r>
              <w:rPr>
                <w:rFonts w:ascii="Calibri" w:cs="Calibri" w:eastAsia="Calibri" w:hAnsi="Calibri"/>
                <w:b w:val="false"/>
                <w:bCs w:val="false"/>
                <w:i w:val="false"/>
                <w:iCs w:val="false"/>
                <w:caps w:val="false"/>
                <w:color w:val="1C1C2E"/>
                <w:sz w:val="19"/>
                <w:szCs w:val="19"/>
              </w:rPr>
              <w:t xml:space="preserve">28</w:t>
            </w:r>
          </w:p>
        </w:tc>
        <w:tc>
          <w:tcPr>
            <w:tcW w:type="dxa" w:w="1200"/>
            <w:shd w:fill="FFFFFF" w:val="clear"/>
            <w:tcMar>
              <w:top w:type="dxa" w:w="72"/>
              <w:left w:type="dxa" w:w="120"/>
              <w:bottom w:type="dxa" w:w="72"/>
              <w:right w:type="dxa" w:w="120"/>
            </w:tcMar>
          </w:tcPr>
          <w:p>
            <w:pPr>
              <w:spacing w:after="72" w:before="72"/>
              <w:jc w:val="left"/>
            </w:pPr>
            <w:r>
              <w:rPr>
                <w:rFonts w:ascii="Calibri" w:cs="Calibri" w:eastAsia="Calibri" w:hAnsi="Calibri"/>
                <w:b w:val="false"/>
                <w:bCs w:val="false"/>
                <w:i w:val="false"/>
                <w:iCs w:val="false"/>
                <w:caps w:val="false"/>
                <w:color w:val="1C1C2E"/>
                <w:sz w:val="19"/>
                <w:szCs w:val="19"/>
              </w:rPr>
              <w:t xml:space="preserve">22-34</w:t>
            </w:r>
          </w:p>
        </w:tc>
        <w:tc>
          <w:tcPr>
            <w:tcW w:type="dxa" w:w="1200"/>
            <w:shd w:fill="FFFFFF" w:val="clear"/>
            <w:tcMar>
              <w:top w:type="dxa" w:w="72"/>
              <w:left w:type="dxa" w:w="120"/>
              <w:bottom w:type="dxa" w:w="72"/>
              <w:right w:type="dxa" w:w="120"/>
            </w:tcMar>
          </w:tcPr>
          <w:p>
            <w:pPr>
              <w:spacing w:after="72" w:before="72"/>
              <w:jc w:val="left"/>
            </w:pPr>
            <w:r>
              <w:rPr>
                <w:rFonts w:ascii="Calibri" w:cs="Calibri" w:eastAsia="Calibri" w:hAnsi="Calibri"/>
                <w:b w:val="false"/>
                <w:bCs w:val="false"/>
                <w:i w:val="false"/>
                <w:iCs w:val="false"/>
                <w:caps w:val="false"/>
                <w:color w:val="1C1C2E"/>
                <w:sz w:val="19"/>
                <w:szCs w:val="19"/>
              </w:rPr>
              <w:t xml:space="preserve">High</w:t>
            </w:r>
          </w:p>
        </w:tc>
        <w:tc>
          <w:tcPr>
            <w:tcW w:type="dxa" w:w="4672"/>
            <w:shd w:fill="FFFFFF" w:val="clear"/>
            <w:tcMar>
              <w:top w:type="dxa" w:w="72"/>
              <w:left w:type="dxa" w:w="120"/>
              <w:bottom w:type="dxa" w:w="72"/>
              <w:right w:type="dxa" w:w="120"/>
            </w:tcMar>
          </w:tcPr>
          <w:p>
            <w:pPr>
              <w:spacing w:after="72" w:before="72"/>
              <w:jc w:val="left"/>
            </w:pPr>
            <w:r>
              <w:rPr>
                <w:rFonts w:ascii="Calibri" w:cs="Calibri" w:eastAsia="Calibri" w:hAnsi="Calibri"/>
                <w:b w:val="false"/>
                <w:bCs w:val="false"/>
                <w:i w:val="false"/>
                <w:iCs w:val="false"/>
                <w:caps w:val="false"/>
                <w:color w:val="1C1C2E"/>
                <w:sz w:val="19"/>
                <w:szCs w:val="19"/>
              </w:rPr>
              <w:t xml:space="preserve">Industrial AI capability through SAP and Mittelstand sector knowledge. EU AI Act compliance creates domestic alternative demand.</w:t>
            </w:r>
          </w:p>
        </w:tc>
      </w:tr>
      <w:tr>
        <w:tc>
          <w:tcPr>
            <w:tcW w:type="dxa" w:w="1200"/>
            <w:shd w:fill="F4F7FA" w:val="clear"/>
            <w:tcMar>
              <w:top w:type="dxa" w:w="72"/>
              <w:left w:type="dxa" w:w="120"/>
              <w:bottom w:type="dxa" w:w="72"/>
              <w:right w:type="dxa" w:w="120"/>
            </w:tcMar>
          </w:tcPr>
          <w:p>
            <w:pPr>
              <w:spacing w:after="72" w:before="72"/>
              <w:jc w:val="left"/>
            </w:pPr>
            <w:r>
              <w:rPr>
                <w:rFonts w:ascii="Calibri" w:cs="Calibri" w:eastAsia="Calibri" w:hAnsi="Calibri"/>
                <w:b w:val="false"/>
                <w:bCs w:val="false"/>
                <w:i w:val="false"/>
                <w:iCs w:val="false"/>
                <w:caps w:val="false"/>
                <w:color w:val="1C1C2E"/>
                <w:sz w:val="19"/>
                <w:szCs w:val="19"/>
              </w:rPr>
              <w:t xml:space="preserve">Singapore</w:t>
            </w:r>
          </w:p>
        </w:tc>
        <w:tc>
          <w:tcPr>
            <w:tcW w:type="dxa" w:w="800"/>
            <w:shd w:fill="F4F7FA" w:val="clear"/>
            <w:tcMar>
              <w:top w:type="dxa" w:w="72"/>
              <w:left w:type="dxa" w:w="120"/>
              <w:bottom w:type="dxa" w:w="72"/>
              <w:right w:type="dxa" w:w="120"/>
            </w:tcMar>
          </w:tcPr>
          <w:p>
            <w:pPr>
              <w:spacing w:after="72" w:before="72"/>
              <w:jc w:val="left"/>
            </w:pPr>
            <w:r>
              <w:rPr>
                <w:rFonts w:ascii="Calibri" w:cs="Calibri" w:eastAsia="Calibri" w:hAnsi="Calibri"/>
                <w:b w:val="false"/>
                <w:bCs w:val="false"/>
                <w:i w:val="false"/>
                <w:iCs w:val="false"/>
                <w:caps w:val="false"/>
                <w:color w:val="1C1C2E"/>
                <w:sz w:val="19"/>
                <w:szCs w:val="19"/>
              </w:rPr>
              <w:t xml:space="preserve">26</w:t>
            </w:r>
          </w:p>
        </w:tc>
        <w:tc>
          <w:tcPr>
            <w:tcW w:type="dxa" w:w="1200"/>
            <w:shd w:fill="F4F7FA" w:val="clear"/>
            <w:tcMar>
              <w:top w:type="dxa" w:w="72"/>
              <w:left w:type="dxa" w:w="120"/>
              <w:bottom w:type="dxa" w:w="72"/>
              <w:right w:type="dxa" w:w="120"/>
            </w:tcMar>
          </w:tcPr>
          <w:p>
            <w:pPr>
              <w:spacing w:after="72" w:before="72"/>
              <w:jc w:val="left"/>
            </w:pPr>
            <w:r>
              <w:rPr>
                <w:rFonts w:ascii="Calibri" w:cs="Calibri" w:eastAsia="Calibri" w:hAnsi="Calibri"/>
                <w:b w:val="false"/>
                <w:bCs w:val="false"/>
                <w:i w:val="false"/>
                <w:iCs w:val="false"/>
                <w:caps w:val="false"/>
                <w:color w:val="1C1C2E"/>
                <w:sz w:val="19"/>
                <w:szCs w:val="19"/>
              </w:rPr>
              <w:t xml:space="preserve">20-32</w:t>
            </w:r>
          </w:p>
        </w:tc>
        <w:tc>
          <w:tcPr>
            <w:tcW w:type="dxa" w:w="1200"/>
            <w:shd w:fill="F4F7FA" w:val="clear"/>
            <w:tcMar>
              <w:top w:type="dxa" w:w="72"/>
              <w:left w:type="dxa" w:w="120"/>
              <w:bottom w:type="dxa" w:w="72"/>
              <w:right w:type="dxa" w:w="120"/>
            </w:tcMar>
          </w:tcPr>
          <w:p>
            <w:pPr>
              <w:spacing w:after="72" w:before="72"/>
              <w:jc w:val="left"/>
            </w:pPr>
            <w:r>
              <w:rPr>
                <w:rFonts w:ascii="Calibri" w:cs="Calibri" w:eastAsia="Calibri" w:hAnsi="Calibri"/>
                <w:b w:val="false"/>
                <w:bCs w:val="false"/>
                <w:i w:val="false"/>
                <w:iCs w:val="false"/>
                <w:caps w:val="false"/>
                <w:color w:val="1C1C2E"/>
                <w:sz w:val="19"/>
                <w:szCs w:val="19"/>
              </w:rPr>
              <w:t xml:space="preserve">High</w:t>
            </w:r>
          </w:p>
        </w:tc>
        <w:tc>
          <w:tcPr>
            <w:tcW w:type="dxa" w:w="4672"/>
            <w:shd w:fill="F4F7FA" w:val="clear"/>
            <w:tcMar>
              <w:top w:type="dxa" w:w="72"/>
              <w:left w:type="dxa" w:w="120"/>
              <w:bottom w:type="dxa" w:w="72"/>
              <w:right w:type="dxa" w:w="120"/>
            </w:tcMar>
          </w:tcPr>
          <w:p>
            <w:pPr>
              <w:spacing w:after="72" w:before="72"/>
              <w:jc w:val="left"/>
            </w:pPr>
            <w:r>
              <w:rPr>
                <w:rFonts w:ascii="Calibri" w:cs="Calibri" w:eastAsia="Calibri" w:hAnsi="Calibri"/>
                <w:b w:val="false"/>
                <w:bCs w:val="false"/>
                <w:i w:val="false"/>
                <w:iCs w:val="false"/>
                <w:caps w:val="false"/>
                <w:color w:val="1C1C2E"/>
                <w:sz w:val="19"/>
                <w:szCs w:val="19"/>
              </w:rPr>
              <w:t xml:space="preserve">Regional AI hub. National AI Strategy 2.0 active. SGD/USD is relatively stable relative to currencies of Critical-EAD economies.</w:t>
            </w:r>
          </w:p>
        </w:tc>
      </w:tr>
      <w:tr>
        <w:tc>
          <w:tcPr>
            <w:tcW w:type="dxa" w:w="1200"/>
            <w:shd w:fill="FFFFFF" w:val="clear"/>
            <w:tcMar>
              <w:top w:type="dxa" w:w="72"/>
              <w:left w:type="dxa" w:w="120"/>
              <w:bottom w:type="dxa" w:w="72"/>
              <w:right w:type="dxa" w:w="120"/>
            </w:tcMar>
          </w:tcPr>
          <w:p>
            <w:pPr>
              <w:spacing w:after="72" w:before="72"/>
              <w:jc w:val="left"/>
            </w:pPr>
            <w:r>
              <w:rPr>
                <w:rFonts w:ascii="Calibri" w:cs="Calibri" w:eastAsia="Calibri" w:hAnsi="Calibri"/>
                <w:b w:val="false"/>
                <w:bCs w:val="false"/>
                <w:i w:val="false"/>
                <w:iCs w:val="false"/>
                <w:caps w:val="false"/>
                <w:color w:val="1C1C2E"/>
                <w:sz w:val="19"/>
                <w:szCs w:val="19"/>
              </w:rPr>
              <w:t xml:space="preserve">United Arab Emirates</w:t>
            </w:r>
          </w:p>
        </w:tc>
        <w:tc>
          <w:tcPr>
            <w:tcW w:type="dxa" w:w="800"/>
            <w:shd w:fill="FFFFFF" w:val="clear"/>
            <w:tcMar>
              <w:top w:type="dxa" w:w="72"/>
              <w:left w:type="dxa" w:w="120"/>
              <w:bottom w:type="dxa" w:w="72"/>
              <w:right w:type="dxa" w:w="120"/>
            </w:tcMar>
          </w:tcPr>
          <w:p>
            <w:pPr>
              <w:spacing w:after="72" w:before="72"/>
              <w:jc w:val="left"/>
            </w:pPr>
            <w:r>
              <w:rPr>
                <w:rFonts w:ascii="Calibri" w:cs="Calibri" w:eastAsia="Calibri" w:hAnsi="Calibri"/>
                <w:b w:val="false"/>
                <w:bCs w:val="false"/>
                <w:i w:val="false"/>
                <w:iCs w:val="false"/>
                <w:caps w:val="false"/>
                <w:color w:val="1C1C2E"/>
                <w:sz w:val="19"/>
                <w:szCs w:val="19"/>
              </w:rPr>
              <w:t xml:space="preserve">24</w:t>
            </w:r>
          </w:p>
        </w:tc>
        <w:tc>
          <w:tcPr>
            <w:tcW w:type="dxa" w:w="1200"/>
            <w:shd w:fill="FFFFFF" w:val="clear"/>
            <w:tcMar>
              <w:top w:type="dxa" w:w="72"/>
              <w:left w:type="dxa" w:w="120"/>
              <w:bottom w:type="dxa" w:w="72"/>
              <w:right w:type="dxa" w:w="120"/>
            </w:tcMar>
          </w:tcPr>
          <w:p>
            <w:pPr>
              <w:spacing w:after="72" w:before="72"/>
              <w:jc w:val="left"/>
            </w:pPr>
            <w:r>
              <w:rPr>
                <w:rFonts w:ascii="Calibri" w:cs="Calibri" w:eastAsia="Calibri" w:hAnsi="Calibri"/>
                <w:b w:val="false"/>
                <w:bCs w:val="false"/>
                <w:i w:val="false"/>
                <w:iCs w:val="false"/>
                <w:caps w:val="false"/>
                <w:color w:val="1C1C2E"/>
                <w:sz w:val="19"/>
                <w:szCs w:val="19"/>
              </w:rPr>
              <w:t xml:space="preserve">18-30</w:t>
            </w:r>
          </w:p>
        </w:tc>
        <w:tc>
          <w:tcPr>
            <w:tcW w:type="dxa" w:w="1200"/>
            <w:shd w:fill="FFFFFF" w:val="clear"/>
            <w:tcMar>
              <w:top w:type="dxa" w:w="72"/>
              <w:left w:type="dxa" w:w="120"/>
              <w:bottom w:type="dxa" w:w="72"/>
              <w:right w:type="dxa" w:w="120"/>
            </w:tcMar>
          </w:tcPr>
          <w:p>
            <w:pPr>
              <w:spacing w:after="72" w:before="72"/>
              <w:jc w:val="left"/>
            </w:pPr>
            <w:r>
              <w:rPr>
                <w:rFonts w:ascii="Calibri" w:cs="Calibri" w:eastAsia="Calibri" w:hAnsi="Calibri"/>
                <w:b w:val="false"/>
                <w:bCs w:val="false"/>
                <w:i w:val="false"/>
                <w:iCs w:val="false"/>
                <w:caps w:val="false"/>
                <w:color w:val="1C1C2E"/>
                <w:sz w:val="19"/>
                <w:szCs w:val="19"/>
              </w:rPr>
              <w:t xml:space="preserve">High</w:t>
            </w:r>
          </w:p>
        </w:tc>
        <w:tc>
          <w:tcPr>
            <w:tcW w:type="dxa" w:w="4672"/>
            <w:shd w:fill="FFFFFF" w:val="clear"/>
            <w:tcMar>
              <w:top w:type="dxa" w:w="72"/>
              <w:left w:type="dxa" w:w="120"/>
              <w:bottom w:type="dxa" w:w="72"/>
              <w:right w:type="dxa" w:w="120"/>
            </w:tcMar>
          </w:tcPr>
          <w:p>
            <w:pPr>
              <w:spacing w:after="72" w:before="72"/>
              <w:jc w:val="left"/>
            </w:pPr>
            <w:r>
              <w:rPr>
                <w:rFonts w:ascii="Calibri" w:cs="Calibri" w:eastAsia="Calibri" w:hAnsi="Calibri"/>
                <w:b w:val="false"/>
                <w:bCs w:val="false"/>
                <w:i w:val="false"/>
                <w:iCs w:val="false"/>
                <w:caps w:val="false"/>
                <w:color w:val="1C1C2E"/>
                <w:sz w:val="19"/>
                <w:szCs w:val="19"/>
              </w:rPr>
              <w:t xml:space="preserve">Falcon model demonstrates sovereign ambition. G42 infrastructure investment active. AED/USD peg eliminates currency risk for US infrastructure investment.</w:t>
            </w:r>
          </w:p>
        </w:tc>
      </w:tr>
      <w:tr>
        <w:tc>
          <w:tcPr>
            <w:tcW w:type="dxa" w:w="1200"/>
            <w:shd w:fill="F4F7FA" w:val="clear"/>
            <w:tcMar>
              <w:top w:type="dxa" w:w="72"/>
              <w:left w:type="dxa" w:w="120"/>
              <w:bottom w:type="dxa" w:w="72"/>
              <w:right w:type="dxa" w:w="120"/>
            </w:tcMar>
          </w:tcPr>
          <w:p>
            <w:pPr>
              <w:spacing w:after="72" w:before="72"/>
              <w:jc w:val="left"/>
            </w:pPr>
            <w:r>
              <w:rPr>
                <w:rFonts w:ascii="Calibri" w:cs="Calibri" w:eastAsia="Calibri" w:hAnsi="Calibri"/>
                <w:b w:val="false"/>
                <w:bCs w:val="false"/>
                <w:i w:val="false"/>
                <w:iCs w:val="false"/>
                <w:caps w:val="false"/>
                <w:color w:val="1C1C2E"/>
                <w:sz w:val="19"/>
                <w:szCs w:val="19"/>
              </w:rPr>
              <w:t xml:space="preserve">Japan</w:t>
            </w:r>
          </w:p>
        </w:tc>
        <w:tc>
          <w:tcPr>
            <w:tcW w:type="dxa" w:w="800"/>
            <w:shd w:fill="F4F7FA" w:val="clear"/>
            <w:tcMar>
              <w:top w:type="dxa" w:w="72"/>
              <w:left w:type="dxa" w:w="120"/>
              <w:bottom w:type="dxa" w:w="72"/>
              <w:right w:type="dxa" w:w="120"/>
            </w:tcMar>
          </w:tcPr>
          <w:p>
            <w:pPr>
              <w:spacing w:after="72" w:before="72"/>
              <w:jc w:val="left"/>
            </w:pPr>
            <w:r>
              <w:rPr>
                <w:rFonts w:ascii="Calibri" w:cs="Calibri" w:eastAsia="Calibri" w:hAnsi="Calibri"/>
                <w:b w:val="false"/>
                <w:bCs w:val="false"/>
                <w:i w:val="false"/>
                <w:iCs w:val="false"/>
                <w:caps w:val="false"/>
                <w:color w:val="1C1C2E"/>
                <w:sz w:val="19"/>
                <w:szCs w:val="19"/>
              </w:rPr>
              <w:t xml:space="preserve">24</w:t>
            </w:r>
          </w:p>
        </w:tc>
        <w:tc>
          <w:tcPr>
            <w:tcW w:type="dxa" w:w="1200"/>
            <w:shd w:fill="F4F7FA" w:val="clear"/>
            <w:tcMar>
              <w:top w:type="dxa" w:w="72"/>
              <w:left w:type="dxa" w:w="120"/>
              <w:bottom w:type="dxa" w:w="72"/>
              <w:right w:type="dxa" w:w="120"/>
            </w:tcMar>
          </w:tcPr>
          <w:p>
            <w:pPr>
              <w:spacing w:after="72" w:before="72"/>
              <w:jc w:val="left"/>
            </w:pPr>
            <w:r>
              <w:rPr>
                <w:rFonts w:ascii="Calibri" w:cs="Calibri" w:eastAsia="Calibri" w:hAnsi="Calibri"/>
                <w:b w:val="false"/>
                <w:bCs w:val="false"/>
                <w:i w:val="false"/>
                <w:iCs w:val="false"/>
                <w:caps w:val="false"/>
                <w:color w:val="1C1C2E"/>
                <w:sz w:val="19"/>
                <w:szCs w:val="19"/>
              </w:rPr>
              <w:t xml:space="preserve">18-30</w:t>
            </w:r>
          </w:p>
        </w:tc>
        <w:tc>
          <w:tcPr>
            <w:tcW w:type="dxa" w:w="1200"/>
            <w:shd w:fill="F4F7FA" w:val="clear"/>
            <w:tcMar>
              <w:top w:type="dxa" w:w="72"/>
              <w:left w:type="dxa" w:w="120"/>
              <w:bottom w:type="dxa" w:w="72"/>
              <w:right w:type="dxa" w:w="120"/>
            </w:tcMar>
          </w:tcPr>
          <w:p>
            <w:pPr>
              <w:spacing w:after="72" w:before="72"/>
              <w:jc w:val="left"/>
            </w:pPr>
            <w:r>
              <w:rPr>
                <w:rFonts w:ascii="Calibri" w:cs="Calibri" w:eastAsia="Calibri" w:hAnsi="Calibri"/>
                <w:b w:val="false"/>
                <w:bCs w:val="false"/>
                <w:i w:val="false"/>
                <w:iCs w:val="false"/>
                <w:caps w:val="false"/>
                <w:color w:val="1C1C2E"/>
                <w:sz w:val="19"/>
                <w:szCs w:val="19"/>
              </w:rPr>
              <w:t xml:space="preserve">High</w:t>
            </w:r>
          </w:p>
        </w:tc>
        <w:tc>
          <w:tcPr>
            <w:tcW w:type="dxa" w:w="4672"/>
            <w:shd w:fill="F4F7FA" w:val="clear"/>
            <w:tcMar>
              <w:top w:type="dxa" w:w="72"/>
              <w:left w:type="dxa" w:w="120"/>
              <w:bottom w:type="dxa" w:w="72"/>
              <w:right w:type="dxa" w:w="120"/>
            </w:tcMar>
          </w:tcPr>
          <w:p>
            <w:pPr>
              <w:spacing w:after="72" w:before="72"/>
              <w:jc w:val="left"/>
            </w:pPr>
            <w:r>
              <w:rPr>
                <w:rFonts w:ascii="Calibri" w:cs="Calibri" w:eastAsia="Calibri" w:hAnsi="Calibri"/>
                <w:b w:val="false"/>
                <w:bCs w:val="false"/>
                <w:i w:val="false"/>
                <w:iCs w:val="false"/>
                <w:caps w:val="false"/>
                <w:color w:val="1C1C2E"/>
                <w:sz w:val="19"/>
                <w:szCs w:val="19"/>
              </w:rPr>
              <w:t xml:space="preserve">Robotics AI domestic strength. JPY depreciation has raised effective USD AI costs approximately 30% since 2022. Not assessed in full in this paper.</w:t>
            </w:r>
          </w:p>
        </w:tc>
      </w:tr>
      <w:tr>
        <w:tc>
          <w:tcPr>
            <w:tcW w:type="dxa" w:w="1200"/>
            <w:shd w:fill="FFFFFF" w:val="clear"/>
            <w:tcMar>
              <w:top w:type="dxa" w:w="72"/>
              <w:left w:type="dxa" w:w="120"/>
              <w:bottom w:type="dxa" w:w="72"/>
              <w:right w:type="dxa" w:w="120"/>
            </w:tcMar>
          </w:tcPr>
          <w:p>
            <w:pPr>
              <w:spacing w:after="72" w:before="72"/>
              <w:jc w:val="left"/>
            </w:pPr>
            <w:r>
              <w:rPr>
                <w:rFonts w:ascii="Calibri" w:cs="Calibri" w:eastAsia="Calibri" w:hAnsi="Calibri"/>
                <w:b w:val="false"/>
                <w:bCs w:val="false"/>
                <w:i w:val="false"/>
                <w:iCs w:val="false"/>
                <w:caps w:val="false"/>
                <w:color w:val="1C1C2E"/>
                <w:sz w:val="19"/>
                <w:szCs w:val="19"/>
              </w:rPr>
              <w:t xml:space="preserve">Canada</w:t>
            </w:r>
          </w:p>
        </w:tc>
        <w:tc>
          <w:tcPr>
            <w:tcW w:type="dxa" w:w="800"/>
            <w:shd w:fill="FFFFFF" w:val="clear"/>
            <w:tcMar>
              <w:top w:type="dxa" w:w="72"/>
              <w:left w:type="dxa" w:w="120"/>
              <w:bottom w:type="dxa" w:w="72"/>
              <w:right w:type="dxa" w:w="120"/>
            </w:tcMar>
          </w:tcPr>
          <w:p>
            <w:pPr>
              <w:spacing w:after="72" w:before="72"/>
              <w:jc w:val="left"/>
            </w:pPr>
            <w:r>
              <w:rPr>
                <w:rFonts w:ascii="Calibri" w:cs="Calibri" w:eastAsia="Calibri" w:hAnsi="Calibri"/>
                <w:b w:val="false"/>
                <w:bCs w:val="false"/>
                <w:i w:val="false"/>
                <w:iCs w:val="false"/>
                <w:caps w:val="false"/>
                <w:color w:val="1C1C2E"/>
                <w:sz w:val="19"/>
                <w:szCs w:val="19"/>
              </w:rPr>
              <w:t xml:space="preserve">19</w:t>
            </w:r>
          </w:p>
        </w:tc>
        <w:tc>
          <w:tcPr>
            <w:tcW w:type="dxa" w:w="1200"/>
            <w:shd w:fill="FFFFFF" w:val="clear"/>
            <w:tcMar>
              <w:top w:type="dxa" w:w="72"/>
              <w:left w:type="dxa" w:w="120"/>
              <w:bottom w:type="dxa" w:w="72"/>
              <w:right w:type="dxa" w:w="120"/>
            </w:tcMar>
          </w:tcPr>
          <w:p>
            <w:pPr>
              <w:spacing w:after="72" w:before="72"/>
              <w:jc w:val="left"/>
            </w:pPr>
            <w:r>
              <w:rPr>
                <w:rFonts w:ascii="Calibri" w:cs="Calibri" w:eastAsia="Calibri" w:hAnsi="Calibri"/>
                <w:b w:val="false"/>
                <w:bCs w:val="false"/>
                <w:i w:val="false"/>
                <w:iCs w:val="false"/>
                <w:caps w:val="false"/>
                <w:color w:val="1C1C2E"/>
                <w:sz w:val="19"/>
                <w:szCs w:val="19"/>
              </w:rPr>
              <w:t xml:space="preserve">13-25</w:t>
            </w:r>
          </w:p>
        </w:tc>
        <w:tc>
          <w:tcPr>
            <w:tcW w:type="dxa" w:w="1200"/>
            <w:shd w:fill="FFFFFF" w:val="clear"/>
            <w:tcMar>
              <w:top w:type="dxa" w:w="72"/>
              <w:left w:type="dxa" w:w="120"/>
              <w:bottom w:type="dxa" w:w="72"/>
              <w:right w:type="dxa" w:w="120"/>
            </w:tcMar>
          </w:tcPr>
          <w:p>
            <w:pPr>
              <w:spacing w:after="72" w:before="72"/>
              <w:jc w:val="left"/>
            </w:pPr>
            <w:r>
              <w:rPr>
                <w:rFonts w:ascii="Calibri" w:cs="Calibri" w:eastAsia="Calibri" w:hAnsi="Calibri"/>
                <w:b w:val="false"/>
                <w:bCs w:val="false"/>
                <w:i w:val="false"/>
                <w:iCs w:val="false"/>
                <w:caps w:val="false"/>
                <w:color w:val="1C1C2E"/>
                <w:sz w:val="19"/>
                <w:szCs w:val="19"/>
              </w:rPr>
              <w:t xml:space="preserve">Critical</w:t>
            </w:r>
          </w:p>
        </w:tc>
        <w:tc>
          <w:tcPr>
            <w:tcW w:type="dxa" w:w="4672"/>
            <w:shd w:fill="FFFFFF" w:val="clear"/>
            <w:tcMar>
              <w:top w:type="dxa" w:w="72"/>
              <w:left w:type="dxa" w:w="120"/>
              <w:bottom w:type="dxa" w:w="72"/>
              <w:right w:type="dxa" w:w="120"/>
            </w:tcMar>
          </w:tcPr>
          <w:p>
            <w:pPr>
              <w:spacing w:after="72" w:before="72"/>
              <w:jc w:val="left"/>
            </w:pPr>
            <w:r>
              <w:rPr>
                <w:rFonts w:ascii="Calibri" w:cs="Calibri" w:eastAsia="Calibri" w:hAnsi="Calibri"/>
                <w:b w:val="false"/>
                <w:bCs w:val="false"/>
                <w:i w:val="false"/>
                <w:iCs w:val="false"/>
                <w:caps w:val="false"/>
                <w:color w:val="1C1C2E"/>
                <w:sz w:val="19"/>
                <w:szCs w:val="19"/>
              </w:rPr>
              <w:t xml:space="preserve">Research-strong. Cohere is a partial exception. Talent and commercial value flow primarily to US platforms. Not assessed in full in this paper.</w:t>
            </w:r>
          </w:p>
        </w:tc>
      </w:tr>
      <w:tr>
        <w:tc>
          <w:tcPr>
            <w:tcW w:type="dxa" w:w="1200"/>
            <w:shd w:fill="F4F7FA" w:val="clear"/>
            <w:tcMar>
              <w:top w:type="dxa" w:w="72"/>
              <w:left w:type="dxa" w:w="120"/>
              <w:bottom w:type="dxa" w:w="72"/>
              <w:right w:type="dxa" w:w="120"/>
            </w:tcMar>
          </w:tcPr>
          <w:p>
            <w:pPr>
              <w:spacing w:after="72" w:before="72"/>
              <w:jc w:val="left"/>
            </w:pPr>
            <w:r>
              <w:rPr>
                <w:rFonts w:ascii="Calibri" w:cs="Calibri" w:eastAsia="Calibri" w:hAnsi="Calibri"/>
                <w:b w:val="false"/>
                <w:bCs w:val="false"/>
                <w:i w:val="false"/>
                <w:iCs w:val="false"/>
                <w:caps w:val="false"/>
                <w:color w:val="1C1C2E"/>
                <w:sz w:val="19"/>
                <w:szCs w:val="19"/>
              </w:rPr>
              <w:t xml:space="preserve">United Kingdom</w:t>
            </w:r>
          </w:p>
        </w:tc>
        <w:tc>
          <w:tcPr>
            <w:tcW w:type="dxa" w:w="800"/>
            <w:shd w:fill="F4F7FA" w:val="clear"/>
            <w:tcMar>
              <w:top w:type="dxa" w:w="72"/>
              <w:left w:type="dxa" w:w="120"/>
              <w:bottom w:type="dxa" w:w="72"/>
              <w:right w:type="dxa" w:w="120"/>
            </w:tcMar>
          </w:tcPr>
          <w:p>
            <w:pPr>
              <w:spacing w:after="72" w:before="72"/>
              <w:jc w:val="left"/>
            </w:pPr>
            <w:r>
              <w:rPr>
                <w:rFonts w:ascii="Calibri" w:cs="Calibri" w:eastAsia="Calibri" w:hAnsi="Calibri"/>
                <w:b w:val="false"/>
                <w:bCs w:val="false"/>
                <w:i w:val="false"/>
                <w:iCs w:val="false"/>
                <w:caps w:val="false"/>
                <w:color w:val="1C1C2E"/>
                <w:sz w:val="19"/>
                <w:szCs w:val="19"/>
              </w:rPr>
              <w:t xml:space="preserve">17</w:t>
            </w:r>
          </w:p>
        </w:tc>
        <w:tc>
          <w:tcPr>
            <w:tcW w:type="dxa" w:w="1200"/>
            <w:shd w:fill="F4F7FA" w:val="clear"/>
            <w:tcMar>
              <w:top w:type="dxa" w:w="72"/>
              <w:left w:type="dxa" w:w="120"/>
              <w:bottom w:type="dxa" w:w="72"/>
              <w:right w:type="dxa" w:w="120"/>
            </w:tcMar>
          </w:tcPr>
          <w:p>
            <w:pPr>
              <w:spacing w:after="72" w:before="72"/>
              <w:jc w:val="left"/>
            </w:pPr>
            <w:r>
              <w:rPr>
                <w:rFonts w:ascii="Calibri" w:cs="Calibri" w:eastAsia="Calibri" w:hAnsi="Calibri"/>
                <w:b w:val="false"/>
                <w:bCs w:val="false"/>
                <w:i w:val="false"/>
                <w:iCs w:val="false"/>
                <w:caps w:val="false"/>
                <w:color w:val="1C1C2E"/>
                <w:sz w:val="19"/>
                <w:szCs w:val="19"/>
              </w:rPr>
              <w:t xml:space="preserve">11-23</w:t>
            </w:r>
          </w:p>
        </w:tc>
        <w:tc>
          <w:tcPr>
            <w:tcW w:type="dxa" w:w="1200"/>
            <w:shd w:fill="F4F7FA" w:val="clear"/>
            <w:tcMar>
              <w:top w:type="dxa" w:w="72"/>
              <w:left w:type="dxa" w:w="120"/>
              <w:bottom w:type="dxa" w:w="72"/>
              <w:right w:type="dxa" w:w="120"/>
            </w:tcMar>
          </w:tcPr>
          <w:p>
            <w:pPr>
              <w:spacing w:after="72" w:before="72"/>
              <w:jc w:val="left"/>
            </w:pPr>
            <w:r>
              <w:rPr>
                <w:rFonts w:ascii="Calibri" w:cs="Calibri" w:eastAsia="Calibri" w:hAnsi="Calibri"/>
                <w:b w:val="false"/>
                <w:bCs w:val="false"/>
                <w:i w:val="false"/>
                <w:iCs w:val="false"/>
                <w:caps w:val="false"/>
                <w:color w:val="1C1C2E"/>
                <w:sz w:val="19"/>
                <w:szCs w:val="19"/>
              </w:rPr>
              <w:t xml:space="preserve">Critical</w:t>
            </w:r>
          </w:p>
        </w:tc>
        <w:tc>
          <w:tcPr>
            <w:tcW w:type="dxa" w:w="4672"/>
            <w:shd w:fill="F4F7FA" w:val="clear"/>
            <w:tcMar>
              <w:top w:type="dxa" w:w="72"/>
              <w:left w:type="dxa" w:w="120"/>
              <w:bottom w:type="dxa" w:w="72"/>
              <w:right w:type="dxa" w:w="120"/>
            </w:tcMar>
          </w:tcPr>
          <w:p>
            <w:pPr>
              <w:spacing w:after="72" w:before="72"/>
              <w:jc w:val="left"/>
            </w:pPr>
            <w:r>
              <w:rPr>
                <w:rFonts w:ascii="Calibri" w:cs="Calibri" w:eastAsia="Calibri" w:hAnsi="Calibri"/>
                <w:b w:val="false"/>
                <w:bCs w:val="false"/>
                <w:i w:val="false"/>
                <w:iCs w:val="false"/>
                <w:caps w:val="false"/>
                <w:color w:val="1C1C2E"/>
                <w:sz w:val="19"/>
                <w:szCs w:val="19"/>
              </w:rPr>
              <w:t xml:space="preserve">Third-largest AI market globally (approximately USD 92B) operating on entirely foreign infrastructure. Nscale is the first significant domestic challenge.</w:t>
            </w:r>
          </w:p>
        </w:tc>
      </w:tr>
      <w:tr>
        <w:tc>
          <w:tcPr>
            <w:tcW w:type="dxa" w:w="1200"/>
            <w:shd w:fill="FFFFFF" w:val="clear"/>
            <w:tcMar>
              <w:top w:type="dxa" w:w="72"/>
              <w:left w:type="dxa" w:w="120"/>
              <w:bottom w:type="dxa" w:w="72"/>
              <w:right w:type="dxa" w:w="120"/>
            </w:tcMar>
          </w:tcPr>
          <w:p>
            <w:pPr>
              <w:spacing w:after="72" w:before="72"/>
              <w:jc w:val="left"/>
            </w:pPr>
            <w:r>
              <w:rPr>
                <w:rFonts w:ascii="Calibri" w:cs="Calibri" w:eastAsia="Calibri" w:hAnsi="Calibri"/>
                <w:b w:val="false"/>
                <w:bCs w:val="false"/>
                <w:i w:val="false"/>
                <w:iCs w:val="false"/>
                <w:caps w:val="false"/>
                <w:color w:val="1C1C2E"/>
                <w:sz w:val="19"/>
                <w:szCs w:val="19"/>
              </w:rPr>
              <w:t xml:space="preserve">India</w:t>
            </w:r>
          </w:p>
        </w:tc>
        <w:tc>
          <w:tcPr>
            <w:tcW w:type="dxa" w:w="800"/>
            <w:shd w:fill="FFFFFF" w:val="clear"/>
            <w:tcMar>
              <w:top w:type="dxa" w:w="72"/>
              <w:left w:type="dxa" w:w="120"/>
              <w:bottom w:type="dxa" w:w="72"/>
              <w:right w:type="dxa" w:w="120"/>
            </w:tcMar>
          </w:tcPr>
          <w:p>
            <w:pPr>
              <w:spacing w:after="72" w:before="72"/>
              <w:jc w:val="left"/>
            </w:pPr>
            <w:r>
              <w:rPr>
                <w:rFonts w:ascii="Calibri" w:cs="Calibri" w:eastAsia="Calibri" w:hAnsi="Calibri"/>
                <w:b w:val="false"/>
                <w:bCs w:val="false"/>
                <w:i w:val="false"/>
                <w:iCs w:val="false"/>
                <w:caps w:val="false"/>
                <w:color w:val="1C1C2E"/>
                <w:sz w:val="19"/>
                <w:szCs w:val="19"/>
              </w:rPr>
              <w:t xml:space="preserve">12</w:t>
            </w:r>
          </w:p>
        </w:tc>
        <w:tc>
          <w:tcPr>
            <w:tcW w:type="dxa" w:w="1200"/>
            <w:shd w:fill="FFFFFF" w:val="clear"/>
            <w:tcMar>
              <w:top w:type="dxa" w:w="72"/>
              <w:left w:type="dxa" w:w="120"/>
              <w:bottom w:type="dxa" w:w="72"/>
              <w:right w:type="dxa" w:w="120"/>
            </w:tcMar>
          </w:tcPr>
          <w:p>
            <w:pPr>
              <w:spacing w:after="72" w:before="72"/>
              <w:jc w:val="left"/>
            </w:pPr>
            <w:r>
              <w:rPr>
                <w:rFonts w:ascii="Calibri" w:cs="Calibri" w:eastAsia="Calibri" w:hAnsi="Calibri"/>
                <w:b w:val="false"/>
                <w:bCs w:val="false"/>
                <w:i w:val="false"/>
                <w:iCs w:val="false"/>
                <w:caps w:val="false"/>
                <w:color w:val="1C1C2E"/>
                <w:sz w:val="19"/>
                <w:szCs w:val="19"/>
              </w:rPr>
              <w:t xml:space="preserve">7-17</w:t>
            </w:r>
          </w:p>
        </w:tc>
        <w:tc>
          <w:tcPr>
            <w:tcW w:type="dxa" w:w="1200"/>
            <w:shd w:fill="FFFFFF" w:val="clear"/>
            <w:tcMar>
              <w:top w:type="dxa" w:w="72"/>
              <w:left w:type="dxa" w:w="120"/>
              <w:bottom w:type="dxa" w:w="72"/>
              <w:right w:type="dxa" w:w="120"/>
            </w:tcMar>
          </w:tcPr>
          <w:p>
            <w:pPr>
              <w:spacing w:after="72" w:before="72"/>
              <w:jc w:val="left"/>
            </w:pPr>
            <w:r>
              <w:rPr>
                <w:rFonts w:ascii="Calibri" w:cs="Calibri" w:eastAsia="Calibri" w:hAnsi="Calibri"/>
                <w:b w:val="false"/>
                <w:bCs w:val="false"/>
                <w:i w:val="false"/>
                <w:iCs w:val="false"/>
                <w:caps w:val="false"/>
                <w:color w:val="1C1C2E"/>
                <w:sz w:val="19"/>
                <w:szCs w:val="19"/>
              </w:rPr>
              <w:t xml:space="preserve">Critical</w:t>
            </w:r>
          </w:p>
        </w:tc>
        <w:tc>
          <w:tcPr>
            <w:tcW w:type="dxa" w:w="4672"/>
            <w:shd w:fill="FFFFFF" w:val="clear"/>
            <w:tcMar>
              <w:top w:type="dxa" w:w="72"/>
              <w:left w:type="dxa" w:w="120"/>
              <w:bottom w:type="dxa" w:w="72"/>
              <w:right w:type="dxa" w:w="120"/>
            </w:tcMar>
          </w:tcPr>
          <w:p>
            <w:pPr>
              <w:spacing w:after="72" w:before="72"/>
              <w:jc w:val="left"/>
            </w:pPr>
            <w:r>
              <w:rPr>
                <w:rFonts w:ascii="Calibri" w:cs="Calibri" w:eastAsia="Calibri" w:hAnsi="Calibri"/>
                <w:b w:val="false"/>
                <w:bCs w:val="false"/>
                <w:i w:val="false"/>
                <w:iCs w:val="false"/>
                <w:caps w:val="false"/>
                <w:color w:val="1C1C2E"/>
                <w:sz w:val="19"/>
                <w:szCs w:val="19"/>
              </w:rPr>
              <w:t xml:space="preserve">Near-total USD dependency. IT services sector faces structural automation risk from the same platforms it pays to use.</w:t>
            </w:r>
          </w:p>
        </w:tc>
      </w:tr>
      <w:tr>
        <w:tc>
          <w:tcPr>
            <w:tcW w:type="dxa" w:w="1200"/>
            <w:shd w:fill="F4F7FA" w:val="clear"/>
            <w:tcMar>
              <w:top w:type="dxa" w:w="72"/>
              <w:left w:type="dxa" w:w="120"/>
              <w:bottom w:type="dxa" w:w="72"/>
              <w:right w:type="dxa" w:w="120"/>
            </w:tcMar>
          </w:tcPr>
          <w:p>
            <w:pPr>
              <w:spacing w:after="72" w:before="72"/>
              <w:jc w:val="left"/>
            </w:pPr>
            <w:r>
              <w:rPr>
                <w:rFonts w:ascii="Calibri" w:cs="Calibri" w:eastAsia="Calibri" w:hAnsi="Calibri"/>
                <w:b w:val="false"/>
                <w:bCs w:val="false"/>
                <w:i w:val="false"/>
                <w:iCs w:val="false"/>
                <w:caps w:val="false"/>
                <w:color w:val="1C1C2E"/>
                <w:sz w:val="19"/>
                <w:szCs w:val="19"/>
              </w:rPr>
              <w:t xml:space="preserve">Brazil</w:t>
            </w:r>
          </w:p>
        </w:tc>
        <w:tc>
          <w:tcPr>
            <w:tcW w:type="dxa" w:w="800"/>
            <w:shd w:fill="F4F7FA" w:val="clear"/>
            <w:tcMar>
              <w:top w:type="dxa" w:w="72"/>
              <w:left w:type="dxa" w:w="120"/>
              <w:bottom w:type="dxa" w:w="72"/>
              <w:right w:type="dxa" w:w="120"/>
            </w:tcMar>
          </w:tcPr>
          <w:p>
            <w:pPr>
              <w:spacing w:after="72" w:before="72"/>
              <w:jc w:val="left"/>
            </w:pPr>
            <w:r>
              <w:rPr>
                <w:rFonts w:ascii="Calibri" w:cs="Calibri" w:eastAsia="Calibri" w:hAnsi="Calibri"/>
                <w:b w:val="false"/>
                <w:bCs w:val="false"/>
                <w:i w:val="false"/>
                <w:iCs w:val="false"/>
                <w:caps w:val="false"/>
                <w:color w:val="1C1C2E"/>
                <w:sz w:val="19"/>
                <w:szCs w:val="19"/>
              </w:rPr>
              <w:t xml:space="preserve">7</w:t>
            </w:r>
          </w:p>
        </w:tc>
        <w:tc>
          <w:tcPr>
            <w:tcW w:type="dxa" w:w="1200"/>
            <w:shd w:fill="F4F7FA" w:val="clear"/>
            <w:tcMar>
              <w:top w:type="dxa" w:w="72"/>
              <w:left w:type="dxa" w:w="120"/>
              <w:bottom w:type="dxa" w:w="72"/>
              <w:right w:type="dxa" w:w="120"/>
            </w:tcMar>
          </w:tcPr>
          <w:p>
            <w:pPr>
              <w:spacing w:after="72" w:before="72"/>
              <w:jc w:val="left"/>
            </w:pPr>
            <w:r>
              <w:rPr>
                <w:rFonts w:ascii="Calibri" w:cs="Calibri" w:eastAsia="Calibri" w:hAnsi="Calibri"/>
                <w:b w:val="false"/>
                <w:bCs w:val="false"/>
                <w:i w:val="false"/>
                <w:iCs w:val="false"/>
                <w:caps w:val="false"/>
                <w:color w:val="1C1C2E"/>
                <w:sz w:val="19"/>
                <w:szCs w:val="19"/>
              </w:rPr>
              <w:t xml:space="preserve">3-11</w:t>
            </w:r>
          </w:p>
        </w:tc>
        <w:tc>
          <w:tcPr>
            <w:tcW w:type="dxa" w:w="1200"/>
            <w:shd w:fill="F4F7FA" w:val="clear"/>
            <w:tcMar>
              <w:top w:type="dxa" w:w="72"/>
              <w:left w:type="dxa" w:w="120"/>
              <w:bottom w:type="dxa" w:w="72"/>
              <w:right w:type="dxa" w:w="120"/>
            </w:tcMar>
          </w:tcPr>
          <w:p>
            <w:pPr>
              <w:spacing w:after="72" w:before="72"/>
              <w:jc w:val="left"/>
            </w:pPr>
            <w:r>
              <w:rPr>
                <w:rFonts w:ascii="Calibri" w:cs="Calibri" w:eastAsia="Calibri" w:hAnsi="Calibri"/>
                <w:b w:val="false"/>
                <w:bCs w:val="false"/>
                <w:i w:val="false"/>
                <w:iCs w:val="false"/>
                <w:caps w:val="false"/>
                <w:color w:val="1C1C2E"/>
                <w:sz w:val="19"/>
                <w:szCs w:val="19"/>
              </w:rPr>
              <w:t xml:space="preserve">Critical</w:t>
            </w:r>
          </w:p>
        </w:tc>
        <w:tc>
          <w:tcPr>
            <w:tcW w:type="dxa" w:w="4672"/>
            <w:shd w:fill="F4F7FA" w:val="clear"/>
            <w:tcMar>
              <w:top w:type="dxa" w:w="72"/>
              <w:left w:type="dxa" w:w="120"/>
              <w:bottom w:type="dxa" w:w="72"/>
              <w:right w:type="dxa" w:w="120"/>
            </w:tcMar>
          </w:tcPr>
          <w:p>
            <w:pPr>
              <w:spacing w:after="72" w:before="72"/>
              <w:jc w:val="left"/>
            </w:pPr>
            <w:r>
              <w:rPr>
                <w:rFonts w:ascii="Calibri" w:cs="Calibri" w:eastAsia="Calibri" w:hAnsi="Calibri"/>
                <w:b w:val="false"/>
                <w:bCs w:val="false"/>
                <w:i w:val="false"/>
                <w:iCs w:val="false"/>
                <w:caps w:val="false"/>
                <w:color w:val="1C1C2E"/>
                <w:sz w:val="19"/>
                <w:szCs w:val="19"/>
              </w:rPr>
              <w:t xml:space="preserve">Lowest EADI in the group. Zero domestic AI infrastructure. Highest income-adjusted AI cost burden. BRL/USD volatility of 20-40% annually.</w:t>
            </w:r>
          </w:p>
        </w:tc>
      </w:tr>
      <w:tr>
        <w:tc>
          <w:tcPr>
            <w:tcW w:type="dxa" w:w="1200"/>
            <w:shd w:fill="FFFFFF" w:val="clear"/>
            <w:tcMar>
              <w:top w:type="dxa" w:w="72"/>
              <w:left w:type="dxa" w:w="120"/>
              <w:bottom w:type="dxa" w:w="72"/>
              <w:right w:type="dxa" w:w="120"/>
            </w:tcMar>
          </w:tcPr>
          <w:p>
            <w:pPr>
              <w:spacing w:after="72" w:before="72"/>
              <w:jc w:val="left"/>
            </w:pPr>
            <w:r>
              <w:rPr>
                <w:rFonts w:ascii="Calibri" w:cs="Calibri" w:eastAsia="Calibri" w:hAnsi="Calibri"/>
                <w:b w:val="false"/>
                <w:bCs w:val="false"/>
                <w:i w:val="false"/>
                <w:iCs w:val="false"/>
                <w:caps w:val="false"/>
                <w:color w:val="1C1C2E"/>
                <w:sz w:val="19"/>
                <w:szCs w:val="19"/>
              </w:rPr>
              <w:t xml:space="preserve">Sub-Saharan Africa</w:t>
            </w:r>
          </w:p>
        </w:tc>
        <w:tc>
          <w:tcPr>
            <w:tcW w:type="dxa" w:w="800"/>
            <w:shd w:fill="FFFFFF" w:val="clear"/>
            <w:tcMar>
              <w:top w:type="dxa" w:w="72"/>
              <w:left w:type="dxa" w:w="120"/>
              <w:bottom w:type="dxa" w:w="72"/>
              <w:right w:type="dxa" w:w="120"/>
            </w:tcMar>
          </w:tcPr>
          <w:p>
            <w:pPr>
              <w:spacing w:after="72" w:before="72"/>
              <w:jc w:val="left"/>
            </w:pPr>
            <w:r>
              <w:rPr>
                <w:rFonts w:ascii="Calibri" w:cs="Calibri" w:eastAsia="Calibri" w:hAnsi="Calibri"/>
                <w:b w:val="false"/>
                <w:bCs w:val="false"/>
                <w:i w:val="false"/>
                <w:iCs w:val="false"/>
                <w:caps w:val="false"/>
                <w:color w:val="1C1C2E"/>
                <w:sz w:val="19"/>
                <w:szCs w:val="19"/>
              </w:rPr>
              <w:t xml:space="preserve">5</w:t>
            </w:r>
          </w:p>
        </w:tc>
        <w:tc>
          <w:tcPr>
            <w:tcW w:type="dxa" w:w="1200"/>
            <w:shd w:fill="FFFFFF" w:val="clear"/>
            <w:tcMar>
              <w:top w:type="dxa" w:w="72"/>
              <w:left w:type="dxa" w:w="120"/>
              <w:bottom w:type="dxa" w:w="72"/>
              <w:right w:type="dxa" w:w="120"/>
            </w:tcMar>
          </w:tcPr>
          <w:p>
            <w:pPr>
              <w:spacing w:after="72" w:before="72"/>
              <w:jc w:val="left"/>
            </w:pPr>
            <w:r>
              <w:rPr>
                <w:rFonts w:ascii="Calibri" w:cs="Calibri" w:eastAsia="Calibri" w:hAnsi="Calibri"/>
                <w:b w:val="false"/>
                <w:bCs w:val="false"/>
                <w:i w:val="false"/>
                <w:iCs w:val="false"/>
                <w:caps w:val="false"/>
                <w:color w:val="1C1C2E"/>
                <w:sz w:val="19"/>
                <w:szCs w:val="19"/>
              </w:rPr>
              <w:t xml:space="preserve">2-10</w:t>
            </w:r>
          </w:p>
        </w:tc>
        <w:tc>
          <w:tcPr>
            <w:tcW w:type="dxa" w:w="1200"/>
            <w:shd w:fill="FFFFFF" w:val="clear"/>
            <w:tcMar>
              <w:top w:type="dxa" w:w="72"/>
              <w:left w:type="dxa" w:w="120"/>
              <w:bottom w:type="dxa" w:w="72"/>
              <w:right w:type="dxa" w:w="120"/>
            </w:tcMar>
          </w:tcPr>
          <w:p>
            <w:pPr>
              <w:spacing w:after="72" w:before="72"/>
              <w:jc w:val="left"/>
            </w:pPr>
            <w:r>
              <w:rPr>
                <w:rFonts w:ascii="Calibri" w:cs="Calibri" w:eastAsia="Calibri" w:hAnsi="Calibri"/>
                <w:b w:val="false"/>
                <w:bCs w:val="false"/>
                <w:i w:val="false"/>
                <w:iCs w:val="false"/>
                <w:caps w:val="false"/>
                <w:color w:val="1C1C2E"/>
                <w:sz w:val="19"/>
                <w:szCs w:val="19"/>
              </w:rPr>
              <w:t xml:space="preserve">Critical</w:t>
            </w:r>
          </w:p>
        </w:tc>
        <w:tc>
          <w:tcPr>
            <w:tcW w:type="dxa" w:w="4672"/>
            <w:shd w:fill="FFFFFF" w:val="clear"/>
            <w:tcMar>
              <w:top w:type="dxa" w:w="72"/>
              <w:left w:type="dxa" w:w="120"/>
              <w:bottom w:type="dxa" w:w="72"/>
              <w:right w:type="dxa" w:w="120"/>
            </w:tcMar>
          </w:tcPr>
          <w:p>
            <w:pPr>
              <w:spacing w:after="72" w:before="72"/>
              <w:jc w:val="left"/>
            </w:pPr>
            <w:r>
              <w:rPr>
                <w:rFonts w:ascii="Calibri" w:cs="Calibri" w:eastAsia="Calibri" w:hAnsi="Calibri"/>
                <w:b w:val="false"/>
                <w:bCs w:val="false"/>
                <w:i w:val="false"/>
                <w:iCs w:val="false"/>
                <w:caps w:val="false"/>
                <w:color w:val="1C1C2E"/>
                <w:sz w:val="19"/>
                <w:szCs w:val="19"/>
              </w:rPr>
              <w:t xml:space="preserve">Representative of lowest-EADI economies. Mobile-first unique advantage. Infrastructure participation is near-zero.</w:t>
            </w:r>
          </w:p>
        </w:tc>
      </w:tr>
    </w:tbl>
    <w:p>
      <w:pPr>
        <w:spacing w:after="100" w:before="40" w:line="298" w:lineRule="auto"/>
        <w:contextualSpacing/>
        <w:jc w:val="both"/>
      </w:pPr>
      <w:r>
        <w:rPr>
          <w:rFonts w:ascii="Calibri" w:cs="Calibri" w:eastAsia="Calibri" w:hAnsi="Calibri"/>
          <w:b w:val="false"/>
          <w:bCs w:val="false"/>
          <w:i/>
          <w:iCs/>
          <w:caps w:val="false"/>
          <w:color w:val="6B7C93"/>
          <w:sz w:val="18"/>
          <w:szCs w:val="18"/>
        </w:rPr>
        <w:t xml:space="preserve">Source: Author's derivation; EAD-2026-01 framework. All scores Category B (Derived). Japan and Canada are retained for EADI reference; full country assessments are not included in this iteration.</w:t>
      </w:r>
    </w:p>
    <w:p>
      <w:r>
        <w:br w:type="page"/>
      </w:r>
    </w:p>
    <w:p>
      <w:pPr>
        <w:pStyle w:val="Heading1"/>
        <w:pBdr>
          <w:bottom w:val="single" w:color="1B3A6B" w:sz="8"/>
        </w:pBdr>
        <w:spacing w:after="180" w:before="560"/>
      </w:pPr>
      <w:r>
        <w:rPr>
          <w:rFonts w:ascii="Calibri" w:cs="Calibri" w:eastAsia="Calibri" w:hAnsi="Calibri"/>
          <w:b/>
          <w:bCs/>
          <w:i w:val="false"/>
          <w:iCs w:val="false"/>
          <w:caps w:val="false"/>
          <w:color w:val="1B3A6B"/>
          <w:spacing w:val="20"/>
          <w:sz w:val="36"/>
          <w:szCs w:val="36"/>
        </w:rPr>
        <w:t xml:space="preserve">CHAPTER 2: COUNTRY ASSESSMENTS</w:t>
      </w:r>
    </w:p>
    <w:p>
      <w:pPr>
        <w:spacing w:after="130" w:before="80" w:line="298" w:lineRule="auto"/>
        <w:contextualSpacing/>
        <w:jc w:val="both"/>
      </w:pPr>
      <w:r>
        <w:rPr>
          <w:rFonts w:ascii="Calibri" w:cs="Calibri" w:eastAsia="Calibri" w:hAnsi="Calibri"/>
          <w:b w:val="false"/>
          <w:bCs w:val="false"/>
          <w:i w:val="false"/>
          <w:iCs w:val="false"/>
          <w:caps w:val="false"/>
          <w:color w:val="1C1C2E"/>
          <w:sz w:val="22"/>
          <w:szCs w:val="22"/>
        </w:rPr>
        <w:t xml:space="preserve">Eleven economies are assessed using the Economic Participation Framework, applied identically across all countries. Each table covers Infrastructure, Digital Assets, Capital Participation, and Competence, with three percentage metrics and an evidence classification for each figure.</w:t>
      </w:r>
    </w:p>
    <w:p>
      <w:pPr>
        <w:spacing w:after="130" w:before="80" w:line="298" w:lineRule="auto"/>
        <w:contextualSpacing/>
        <w:jc w:val="both"/>
      </w:pPr>
      <w:r>
        <w:rPr>
          <w:rFonts w:ascii="Calibri" w:cs="Calibri" w:eastAsia="Calibri" w:hAnsi="Calibri"/>
          <w:b w:val="false"/>
          <w:bCs w:val="false"/>
          <w:i w:val="false"/>
          <w:iCs w:val="false"/>
          <w:caps w:val="false"/>
          <w:color w:val="1C1C2E"/>
          <w:sz w:val="22"/>
          <w:szCs w:val="22"/>
        </w:rPr>
        <w:t xml:space="preserve">A consistent pattern runs across all eleven economies: small business participation percentages are lowest, and external dependency percentages are highest, in the sub-categories most critical to the Infrastructure Loop, namely foundation model access, infrastructure IPO access, and venture capital access. That pattern holds regardless of a country's overall EADI score. It is the empirical foundation for the Loop's relevance.</w:t>
      </w:r>
    </w:p>
    <w:p>
      <w:pPr>
        <w:spacing w:after="120" w:before="80"/>
      </w:pPr>
    </w:p>
    <w:p>
      <w:pPr>
        <w:pStyle w:val="Heading3"/>
        <w:spacing w:after="80" w:before="280"/>
      </w:pPr>
      <w:r>
        <w:rPr>
          <w:rFonts w:ascii="Calibri" w:cs="Calibri" w:eastAsia="Calibri" w:hAnsi="Calibri"/>
          <w:b/>
          <w:bCs/>
          <w:i w:val="false"/>
          <w:iCs w:val="false"/>
          <w:caps w:val="false"/>
          <w:color w:val="3D5166"/>
          <w:sz w:val="24"/>
          <w:szCs w:val="24"/>
        </w:rPr>
        <w:t xml:space="preserve">🇺🇸  United States  |  EADI 92  |  None (Source Economy)</w:t>
      </w:r>
    </w:p>
    <w:p>
      <w:pPr>
        <w:spacing w:after="120" w:before="40"/>
      </w:pPr>
    </w:p>
    <w:p>
      <w:pPr>
        <w:spacing w:after="60" w:before="200"/>
      </w:pPr>
      <w:r>
        <w:rPr>
          <w:rFonts w:ascii="Calibri" w:cs="Calibri" w:eastAsia="Calibri" w:hAnsi="Calibri"/>
          <w:b/>
          <w:bCs/>
          <w:i w:val="false"/>
          <w:iCs w:val="false"/>
          <w:caps w:val="false"/>
          <w:color w:val="1B3A6B"/>
          <w:sz w:val="20"/>
          <w:szCs w:val="20"/>
        </w:rPr>
        <w:t xml:space="preserve"/>
      </w:r>
      <w:r>
        <w:rPr>
          <w:rFonts w:ascii="Calibri" w:cs="Calibri" w:eastAsia="Calibri" w:hAnsi="Calibri"/>
          <w:b w:val="false"/>
          <w:bCs w:val="false"/>
          <w:i/>
          <w:iCs/>
          <w:caps w:val="false"/>
          <w:color w:val="3D5166"/>
          <w:sz w:val="20"/>
          <w:szCs w:val="20"/>
        </w:rPr>
        <w:t xml:space="preserve">United States: Economic Participation Assessment</w:t>
      </w:r>
    </w:p>
    <w:tbl>
      <w:tblPr>
        <w:tblW w:type="dxa" w:w="9072"/>
        <w:tblBorders>
          <w:top w:val="single" w:color="auto" w:sz="4"/>
          <w:left w:val="single" w:color="auto" w:sz="4"/>
          <w:bottom w:val="single" w:color="auto" w:sz="4"/>
          <w:right w:val="single" w:color="auto" w:sz="4"/>
          <w:insideH w:val="single" w:color="auto" w:sz="4"/>
          <w:insideV w:val="single" w:color="auto" w:sz="4"/>
        </w:tblBorders>
      </w:tblPr>
      <w:tblGrid>
        <w:gridCol w:w="900"/>
        <w:gridCol w:w="1700"/>
        <w:gridCol w:w="1200"/>
        <w:gridCol w:w="1200"/>
        <w:gridCol w:w="1200"/>
        <w:gridCol w:w="2872"/>
      </w:tblGrid>
      <w:tr>
        <w:trPr>
          <w:tblHeader/>
        </w:trPr>
        <w:tc>
          <w:tcPr>
            <w:tcW w:type="dxa" w:w="900"/>
            <w:shd w:fill="1B3A6B" w:val="clear"/>
            <w:tcMar>
              <w:top w:type="dxa" w:w="80"/>
              <w:left w:type="dxa" w:w="120"/>
              <w:bottom w:type="dxa" w:w="80"/>
              <w:right w:type="dxa" w:w="120"/>
            </w:tcMar>
          </w:tcPr>
          <w:p>
            <w:pPr>
              <w:spacing w:after="80" w:before="80"/>
              <w:jc w:val="left"/>
            </w:pPr>
            <w:r>
              <w:rPr>
                <w:rFonts w:ascii="Calibri" w:cs="Calibri" w:eastAsia="Calibri" w:hAnsi="Calibri"/>
                <w:b/>
                <w:bCs/>
                <w:i w:val="false"/>
                <w:iCs w:val="false"/>
                <w:caps w:val="false"/>
                <w:color w:val="FFFFFF"/>
                <w:sz w:val="19"/>
                <w:szCs w:val="19"/>
              </w:rPr>
              <w:t xml:space="preserve">Category</w:t>
            </w:r>
          </w:p>
        </w:tc>
        <w:tc>
          <w:tcPr>
            <w:tcW w:type="dxa" w:w="1700"/>
            <w:shd w:fill="1B3A6B" w:val="clear"/>
            <w:tcMar>
              <w:top w:type="dxa" w:w="80"/>
              <w:left w:type="dxa" w:w="120"/>
              <w:bottom w:type="dxa" w:w="80"/>
              <w:right w:type="dxa" w:w="120"/>
            </w:tcMar>
          </w:tcPr>
          <w:p>
            <w:pPr>
              <w:spacing w:after="80" w:before="80"/>
              <w:jc w:val="left"/>
            </w:pPr>
            <w:r>
              <w:rPr>
                <w:rFonts w:ascii="Calibri" w:cs="Calibri" w:eastAsia="Calibri" w:hAnsi="Calibri"/>
                <w:b/>
                <w:bCs/>
                <w:i w:val="false"/>
                <w:iCs w:val="false"/>
                <w:caps w:val="false"/>
                <w:color w:val="FFFFFF"/>
                <w:sz w:val="19"/>
                <w:szCs w:val="19"/>
              </w:rPr>
              <w:t xml:space="preserve">Sub-category</w:t>
            </w:r>
          </w:p>
        </w:tc>
        <w:tc>
          <w:tcPr>
            <w:tcW w:type="dxa" w:w="1200"/>
            <w:shd w:fill="1B3A6B" w:val="clear"/>
            <w:tcMar>
              <w:top w:type="dxa" w:w="80"/>
              <w:left w:type="dxa" w:w="120"/>
              <w:bottom w:type="dxa" w:w="80"/>
              <w:right w:type="dxa" w:w="120"/>
            </w:tcMar>
          </w:tcPr>
          <w:p>
            <w:pPr>
              <w:spacing w:after="80" w:before="80"/>
              <w:jc w:val="left"/>
            </w:pPr>
            <w:r>
              <w:rPr>
                <w:rFonts w:ascii="Calibri" w:cs="Calibri" w:eastAsia="Calibri" w:hAnsi="Calibri"/>
                <w:b/>
                <w:bCs/>
                <w:i w:val="false"/>
                <w:iCs w:val="false"/>
                <w:caps w:val="false"/>
                <w:color w:val="FFFFFF"/>
                <w:sz w:val="19"/>
                <w:szCs w:val="19"/>
              </w:rPr>
              <w:t xml:space="preserve">Established Ecosystem %</w:t>
            </w:r>
          </w:p>
        </w:tc>
        <w:tc>
          <w:tcPr>
            <w:tcW w:type="dxa" w:w="1200"/>
            <w:shd w:fill="1B3A6B" w:val="clear"/>
            <w:tcMar>
              <w:top w:type="dxa" w:w="80"/>
              <w:left w:type="dxa" w:w="120"/>
              <w:bottom w:type="dxa" w:w="80"/>
              <w:right w:type="dxa" w:w="120"/>
            </w:tcMar>
          </w:tcPr>
          <w:p>
            <w:pPr>
              <w:spacing w:after="80" w:before="80"/>
              <w:jc w:val="left"/>
            </w:pPr>
            <w:r>
              <w:rPr>
                <w:rFonts w:ascii="Calibri" w:cs="Calibri" w:eastAsia="Calibri" w:hAnsi="Calibri"/>
                <w:b/>
                <w:bCs/>
                <w:i w:val="false"/>
                <w:iCs w:val="false"/>
                <w:caps w:val="false"/>
                <w:color w:val="FFFFFF"/>
                <w:sz w:val="19"/>
                <w:szCs w:val="19"/>
              </w:rPr>
              <w:t xml:space="preserve">Small Business Participation %</w:t>
            </w:r>
          </w:p>
        </w:tc>
        <w:tc>
          <w:tcPr>
            <w:tcW w:type="dxa" w:w="1200"/>
            <w:shd w:fill="1B3A6B" w:val="clear"/>
            <w:tcMar>
              <w:top w:type="dxa" w:w="80"/>
              <w:left w:type="dxa" w:w="120"/>
              <w:bottom w:type="dxa" w:w="80"/>
              <w:right w:type="dxa" w:w="120"/>
            </w:tcMar>
          </w:tcPr>
          <w:p>
            <w:pPr>
              <w:spacing w:after="80" w:before="80"/>
              <w:jc w:val="left"/>
            </w:pPr>
            <w:r>
              <w:rPr>
                <w:rFonts w:ascii="Calibri" w:cs="Calibri" w:eastAsia="Calibri" w:hAnsi="Calibri"/>
                <w:b/>
                <w:bCs/>
                <w:i w:val="false"/>
                <w:iCs w:val="false"/>
                <w:caps w:val="false"/>
                <w:color w:val="FFFFFF"/>
                <w:sz w:val="19"/>
                <w:szCs w:val="19"/>
              </w:rPr>
              <w:t xml:space="preserve">External Dependency %</w:t>
            </w:r>
          </w:p>
        </w:tc>
        <w:tc>
          <w:tcPr>
            <w:tcW w:type="dxa" w:w="2872"/>
            <w:shd w:fill="1B3A6B" w:val="clear"/>
            <w:tcMar>
              <w:top w:type="dxa" w:w="80"/>
              <w:left w:type="dxa" w:w="120"/>
              <w:bottom w:type="dxa" w:w="80"/>
              <w:right w:type="dxa" w:w="120"/>
            </w:tcMar>
          </w:tcPr>
          <w:p>
            <w:pPr>
              <w:spacing w:after="80" w:before="80"/>
              <w:jc w:val="left"/>
            </w:pPr>
            <w:r>
              <w:rPr>
                <w:rFonts w:ascii="Calibri" w:cs="Calibri" w:eastAsia="Calibri" w:hAnsi="Calibri"/>
                <w:b/>
                <w:bCs/>
                <w:i w:val="false"/>
                <w:iCs w:val="false"/>
                <w:caps w:val="false"/>
                <w:color w:val="FFFFFF"/>
                <w:sz w:val="19"/>
                <w:szCs w:val="19"/>
              </w:rPr>
              <w:t xml:space="preserve">Evidence</w:t>
            </w:r>
          </w:p>
        </w:tc>
      </w:tr>
      <w:tr>
        <w:tc>
          <w:tcPr>
            <w:tcW w:type="dxa" w:w="900"/>
            <w:shd w:fill="FFFFFF" w:val="clear"/>
            <w:tcMar>
              <w:top w:type="dxa" w:w="72"/>
              <w:left w:type="dxa" w:w="120"/>
              <w:bottom w:type="dxa" w:w="72"/>
              <w:right w:type="dxa" w:w="120"/>
            </w:tcMar>
          </w:tcPr>
          <w:p>
            <w:pPr>
              <w:spacing w:after="72" w:before="72"/>
              <w:jc w:val="left"/>
            </w:pPr>
            <w:r>
              <w:rPr>
                <w:rFonts w:ascii="Calibri" w:cs="Calibri" w:eastAsia="Calibri" w:hAnsi="Calibri"/>
                <w:b w:val="false"/>
                <w:bCs w:val="false"/>
                <w:i w:val="false"/>
                <w:iCs w:val="false"/>
                <w:caps w:val="false"/>
                <w:color w:val="1C1C2E"/>
                <w:sz w:val="19"/>
                <w:szCs w:val="19"/>
              </w:rPr>
              <w:t xml:space="preserve">Infrastructure</w:t>
            </w:r>
          </w:p>
        </w:tc>
        <w:tc>
          <w:tcPr>
            <w:tcW w:type="dxa" w:w="1700"/>
            <w:shd w:fill="FFFFFF" w:val="clear"/>
            <w:tcMar>
              <w:top w:type="dxa" w:w="72"/>
              <w:left w:type="dxa" w:w="120"/>
              <w:bottom w:type="dxa" w:w="72"/>
              <w:right w:type="dxa" w:w="120"/>
            </w:tcMar>
          </w:tcPr>
          <w:p>
            <w:pPr>
              <w:spacing w:after="72" w:before="72"/>
              <w:jc w:val="left"/>
            </w:pPr>
            <w:r>
              <w:rPr>
                <w:rFonts w:ascii="Calibri" w:cs="Calibri" w:eastAsia="Calibri" w:hAnsi="Calibri"/>
                <w:b w:val="false"/>
                <w:bCs w:val="false"/>
                <w:i w:val="false"/>
                <w:iCs w:val="false"/>
                <w:caps w:val="false"/>
                <w:color w:val="1C1C2E"/>
                <w:sz w:val="19"/>
                <w:szCs w:val="19"/>
              </w:rPr>
              <w:t xml:space="preserve">Site and Civil Infrastructure</w:t>
            </w:r>
          </w:p>
        </w:tc>
        <w:tc>
          <w:tcPr>
            <w:tcW w:type="dxa" w:w="1200"/>
            <w:shd w:fill="FFFFFF" w:val="clear"/>
            <w:tcMar>
              <w:top w:type="dxa" w:w="72"/>
              <w:left w:type="dxa" w:w="120"/>
              <w:bottom w:type="dxa" w:w="72"/>
              <w:right w:type="dxa" w:w="120"/>
            </w:tcMar>
          </w:tcPr>
          <w:p>
            <w:pPr>
              <w:spacing w:after="72" w:before="72"/>
              <w:jc w:val="left"/>
            </w:pPr>
            <w:r>
              <w:rPr>
                <w:rFonts w:ascii="Calibri" w:cs="Calibri" w:eastAsia="Calibri" w:hAnsi="Calibri"/>
                <w:b w:val="false"/>
                <w:bCs w:val="false"/>
                <w:i w:val="false"/>
                <w:iCs w:val="false"/>
                <w:caps w:val="false"/>
                <w:color w:val="1C1C2E"/>
                <w:sz w:val="19"/>
                <w:szCs w:val="19"/>
              </w:rPr>
              <w:t xml:space="preserve">~82%</w:t>
            </w:r>
          </w:p>
        </w:tc>
        <w:tc>
          <w:tcPr>
            <w:tcW w:type="dxa" w:w="1200"/>
            <w:shd w:fill="FFFFFF" w:val="clear"/>
            <w:tcMar>
              <w:top w:type="dxa" w:w="72"/>
              <w:left w:type="dxa" w:w="120"/>
              <w:bottom w:type="dxa" w:w="72"/>
              <w:right w:type="dxa" w:w="120"/>
            </w:tcMar>
          </w:tcPr>
          <w:p>
            <w:pPr>
              <w:spacing w:after="72" w:before="72"/>
              <w:jc w:val="left"/>
            </w:pPr>
            <w:r>
              <w:rPr>
                <w:rFonts w:ascii="Calibri" w:cs="Calibri" w:eastAsia="Calibri" w:hAnsi="Calibri"/>
                <w:b w:val="false"/>
                <w:bCs w:val="false"/>
                <w:i w:val="false"/>
                <w:iCs w:val="false"/>
                <w:caps w:val="false"/>
                <w:color w:val="1C1C2E"/>
                <w:sz w:val="19"/>
                <w:szCs w:val="19"/>
              </w:rPr>
              <w:t xml:space="preserve">~18%</w:t>
            </w:r>
          </w:p>
        </w:tc>
        <w:tc>
          <w:tcPr>
            <w:tcW w:type="dxa" w:w="1200"/>
            <w:shd w:fill="FFFFFF" w:val="clear"/>
            <w:tcMar>
              <w:top w:type="dxa" w:w="72"/>
              <w:left w:type="dxa" w:w="120"/>
              <w:bottom w:type="dxa" w:w="72"/>
              <w:right w:type="dxa" w:w="120"/>
            </w:tcMar>
          </w:tcPr>
          <w:p>
            <w:pPr>
              <w:spacing w:after="72" w:before="72"/>
              <w:jc w:val="left"/>
            </w:pPr>
            <w:r>
              <w:rPr>
                <w:rFonts w:ascii="Calibri" w:cs="Calibri" w:eastAsia="Calibri" w:hAnsi="Calibri"/>
                <w:b w:val="false"/>
                <w:bCs w:val="false"/>
                <w:i w:val="false"/>
                <w:iCs w:val="false"/>
                <w:caps w:val="false"/>
                <w:color w:val="1C1C2E"/>
                <w:sz w:val="19"/>
                <w:szCs w:val="19"/>
              </w:rPr>
              <w:t xml:space="preserve">~5%</w:t>
            </w:r>
          </w:p>
        </w:tc>
        <w:tc>
          <w:tcPr>
            <w:tcW w:type="dxa" w:w="2872"/>
            <w:shd w:fill="FFFFFF" w:val="clear"/>
            <w:tcMar>
              <w:top w:type="dxa" w:w="72"/>
              <w:left w:type="dxa" w:w="120"/>
              <w:bottom w:type="dxa" w:w="72"/>
              <w:right w:type="dxa" w:w="120"/>
            </w:tcMar>
          </w:tcPr>
          <w:p>
            <w:pPr>
              <w:spacing w:after="72" w:before="72"/>
              <w:jc w:val="left"/>
            </w:pPr>
            <w:r>
              <w:rPr>
                <w:rFonts w:ascii="Calibri" w:cs="Calibri" w:eastAsia="Calibri" w:hAnsi="Calibri"/>
                <w:b w:val="false"/>
                <w:bCs w:val="false"/>
                <w:i w:val="false"/>
                <w:iCs w:val="false"/>
                <w:caps w:val="false"/>
                <w:color w:val="1C1C2E"/>
                <w:sz w:val="19"/>
                <w:szCs w:val="19"/>
              </w:rPr>
              <w:t xml:space="preserve">[A] Hyperscalers account for approximately 45% of US capacity additions; colocation operators approximately 55%. SME share of construction contracts estimated at 18%. Arizton (2025); Coherent Market Insights (2025).</w:t>
            </w:r>
          </w:p>
        </w:tc>
      </w:tr>
      <w:tr>
        <w:tc>
          <w:tcPr>
            <w:tcW w:type="dxa" w:w="900"/>
            <w:shd w:fill="F4F7FA" w:val="clear"/>
            <w:tcMar>
              <w:top w:type="dxa" w:w="72"/>
              <w:left w:type="dxa" w:w="120"/>
              <w:bottom w:type="dxa" w:w="72"/>
              <w:right w:type="dxa" w:w="120"/>
            </w:tcMar>
          </w:tcPr>
          <w:p>
            <w:pPr>
              <w:spacing w:after="72" w:before="72"/>
              <w:jc w:val="left"/>
            </w:pPr>
            <w:r>
              <w:rPr>
                <w:rFonts w:ascii="Calibri" w:cs="Calibri" w:eastAsia="Calibri" w:hAnsi="Calibri"/>
                <w:b w:val="false"/>
                <w:bCs w:val="false"/>
                <w:i w:val="false"/>
                <w:iCs w:val="false"/>
                <w:caps w:val="false"/>
                <w:color w:val="1C1C2E"/>
                <w:sz w:val="19"/>
                <w:szCs w:val="19"/>
              </w:rPr>
              <w:t xml:space="preserve"/>
            </w:r>
          </w:p>
        </w:tc>
        <w:tc>
          <w:tcPr>
            <w:tcW w:type="dxa" w:w="1700"/>
            <w:shd w:fill="F4F7FA" w:val="clear"/>
            <w:tcMar>
              <w:top w:type="dxa" w:w="72"/>
              <w:left w:type="dxa" w:w="120"/>
              <w:bottom w:type="dxa" w:w="72"/>
              <w:right w:type="dxa" w:w="120"/>
            </w:tcMar>
          </w:tcPr>
          <w:p>
            <w:pPr>
              <w:spacing w:after="72" w:before="72"/>
              <w:jc w:val="left"/>
            </w:pPr>
            <w:r>
              <w:rPr>
                <w:rFonts w:ascii="Calibri" w:cs="Calibri" w:eastAsia="Calibri" w:hAnsi="Calibri"/>
                <w:b w:val="false"/>
                <w:bCs w:val="false"/>
                <w:i w:val="false"/>
                <w:iCs w:val="false"/>
                <w:caps w:val="false"/>
                <w:color w:val="1C1C2E"/>
                <w:sz w:val="19"/>
                <w:szCs w:val="19"/>
              </w:rPr>
              <w:t xml:space="preserve">Building Infrastructure</w:t>
            </w:r>
          </w:p>
        </w:tc>
        <w:tc>
          <w:tcPr>
            <w:tcW w:type="dxa" w:w="1200"/>
            <w:shd w:fill="F4F7FA" w:val="clear"/>
            <w:tcMar>
              <w:top w:type="dxa" w:w="72"/>
              <w:left w:type="dxa" w:w="120"/>
              <w:bottom w:type="dxa" w:w="72"/>
              <w:right w:type="dxa" w:w="120"/>
            </w:tcMar>
          </w:tcPr>
          <w:p>
            <w:pPr>
              <w:spacing w:after="72" w:before="72"/>
              <w:jc w:val="left"/>
            </w:pPr>
            <w:r>
              <w:rPr>
                <w:rFonts w:ascii="Calibri" w:cs="Calibri" w:eastAsia="Calibri" w:hAnsi="Calibri"/>
                <w:b w:val="false"/>
                <w:bCs w:val="false"/>
                <w:i w:val="false"/>
                <w:iCs w:val="false"/>
                <w:caps w:val="false"/>
                <w:color w:val="1C1C2E"/>
                <w:sz w:val="19"/>
                <w:szCs w:val="19"/>
              </w:rPr>
              <w:t xml:space="preserve">~78%</w:t>
            </w:r>
          </w:p>
        </w:tc>
        <w:tc>
          <w:tcPr>
            <w:tcW w:type="dxa" w:w="1200"/>
            <w:shd w:fill="F4F7FA" w:val="clear"/>
            <w:tcMar>
              <w:top w:type="dxa" w:w="72"/>
              <w:left w:type="dxa" w:w="120"/>
              <w:bottom w:type="dxa" w:w="72"/>
              <w:right w:type="dxa" w:w="120"/>
            </w:tcMar>
          </w:tcPr>
          <w:p>
            <w:pPr>
              <w:spacing w:after="72" w:before="72"/>
              <w:jc w:val="left"/>
            </w:pPr>
            <w:r>
              <w:rPr>
                <w:rFonts w:ascii="Calibri" w:cs="Calibri" w:eastAsia="Calibri" w:hAnsi="Calibri"/>
                <w:b w:val="false"/>
                <w:bCs w:val="false"/>
                <w:i w:val="false"/>
                <w:iCs w:val="false"/>
                <w:caps w:val="false"/>
                <w:color w:val="1C1C2E"/>
                <w:sz w:val="19"/>
                <w:szCs w:val="19"/>
              </w:rPr>
              <w:t xml:space="preserve">~22%</w:t>
            </w:r>
          </w:p>
        </w:tc>
        <w:tc>
          <w:tcPr>
            <w:tcW w:type="dxa" w:w="1200"/>
            <w:shd w:fill="F4F7FA" w:val="clear"/>
            <w:tcMar>
              <w:top w:type="dxa" w:w="72"/>
              <w:left w:type="dxa" w:w="120"/>
              <w:bottom w:type="dxa" w:w="72"/>
              <w:right w:type="dxa" w:w="120"/>
            </w:tcMar>
          </w:tcPr>
          <w:p>
            <w:pPr>
              <w:spacing w:after="72" w:before="72"/>
              <w:jc w:val="left"/>
            </w:pPr>
            <w:r>
              <w:rPr>
                <w:rFonts w:ascii="Calibri" w:cs="Calibri" w:eastAsia="Calibri" w:hAnsi="Calibri"/>
                <w:b w:val="false"/>
                <w:bCs w:val="false"/>
                <w:i w:val="false"/>
                <w:iCs w:val="false"/>
                <w:caps w:val="false"/>
                <w:color w:val="1C1C2E"/>
                <w:sz w:val="19"/>
                <w:szCs w:val="19"/>
              </w:rPr>
              <w:t xml:space="preserve">~8%</w:t>
            </w:r>
          </w:p>
        </w:tc>
        <w:tc>
          <w:tcPr>
            <w:tcW w:type="dxa" w:w="2872"/>
            <w:shd w:fill="F4F7FA" w:val="clear"/>
            <w:tcMar>
              <w:top w:type="dxa" w:w="72"/>
              <w:left w:type="dxa" w:w="120"/>
              <w:bottom w:type="dxa" w:w="72"/>
              <w:right w:type="dxa" w:w="120"/>
            </w:tcMar>
          </w:tcPr>
          <w:p>
            <w:pPr>
              <w:spacing w:after="72" w:before="72"/>
              <w:jc w:val="left"/>
            </w:pPr>
            <w:r>
              <w:rPr>
                <w:rFonts w:ascii="Calibri" w:cs="Calibri" w:eastAsia="Calibri" w:hAnsi="Calibri"/>
                <w:b w:val="false"/>
                <w:bCs w:val="false"/>
                <w:i w:val="false"/>
                <w:iCs w:val="false"/>
                <w:caps w:val="false"/>
                <w:color w:val="1C1C2E"/>
                <w:sz w:val="19"/>
                <w:szCs w:val="19"/>
              </w:rPr>
              <w:t xml:space="preserve">[B] Top five contractors hold approximately 12% combined market share. Remaining activity is fragmented across regional and local firms. SME construction participation estimated at 22%. Global Market Insights (2025).</w:t>
            </w:r>
          </w:p>
        </w:tc>
      </w:tr>
      <w:tr>
        <w:tc>
          <w:tcPr>
            <w:tcW w:type="dxa" w:w="900"/>
            <w:shd w:fill="FFFFFF" w:val="clear"/>
            <w:tcMar>
              <w:top w:type="dxa" w:w="72"/>
              <w:left w:type="dxa" w:w="120"/>
              <w:bottom w:type="dxa" w:w="72"/>
              <w:right w:type="dxa" w:w="120"/>
            </w:tcMar>
          </w:tcPr>
          <w:p>
            <w:pPr>
              <w:spacing w:after="72" w:before="72"/>
              <w:jc w:val="left"/>
            </w:pPr>
            <w:r>
              <w:rPr>
                <w:rFonts w:ascii="Calibri" w:cs="Calibri" w:eastAsia="Calibri" w:hAnsi="Calibri"/>
                <w:b w:val="false"/>
                <w:bCs w:val="false"/>
                <w:i w:val="false"/>
                <w:iCs w:val="false"/>
                <w:caps w:val="false"/>
                <w:color w:val="1C1C2E"/>
                <w:sz w:val="19"/>
                <w:szCs w:val="19"/>
              </w:rPr>
              <w:t xml:space="preserve"/>
            </w:r>
          </w:p>
        </w:tc>
        <w:tc>
          <w:tcPr>
            <w:tcW w:type="dxa" w:w="1700"/>
            <w:shd w:fill="FFFFFF" w:val="clear"/>
            <w:tcMar>
              <w:top w:type="dxa" w:w="72"/>
              <w:left w:type="dxa" w:w="120"/>
              <w:bottom w:type="dxa" w:w="72"/>
              <w:right w:type="dxa" w:w="120"/>
            </w:tcMar>
          </w:tcPr>
          <w:p>
            <w:pPr>
              <w:spacing w:after="72" w:before="72"/>
              <w:jc w:val="left"/>
            </w:pPr>
            <w:r>
              <w:rPr>
                <w:rFonts w:ascii="Calibri" w:cs="Calibri" w:eastAsia="Calibri" w:hAnsi="Calibri"/>
                <w:b w:val="false"/>
                <w:bCs w:val="false"/>
                <w:i w:val="false"/>
                <w:iCs w:val="false"/>
                <w:caps w:val="false"/>
                <w:color w:val="1C1C2E"/>
                <w:sz w:val="19"/>
                <w:szCs w:val="19"/>
              </w:rPr>
              <w:t xml:space="preserve">Cooling Infrastructure</w:t>
            </w:r>
          </w:p>
        </w:tc>
        <w:tc>
          <w:tcPr>
            <w:tcW w:type="dxa" w:w="1200"/>
            <w:shd w:fill="FFFFFF" w:val="clear"/>
            <w:tcMar>
              <w:top w:type="dxa" w:w="72"/>
              <w:left w:type="dxa" w:w="120"/>
              <w:bottom w:type="dxa" w:w="72"/>
              <w:right w:type="dxa" w:w="120"/>
            </w:tcMar>
          </w:tcPr>
          <w:p>
            <w:pPr>
              <w:spacing w:after="72" w:before="72"/>
              <w:jc w:val="left"/>
            </w:pPr>
            <w:r>
              <w:rPr>
                <w:rFonts w:ascii="Calibri" w:cs="Calibri" w:eastAsia="Calibri" w:hAnsi="Calibri"/>
                <w:b w:val="false"/>
                <w:bCs w:val="false"/>
                <w:i w:val="false"/>
                <w:iCs w:val="false"/>
                <w:caps w:val="false"/>
                <w:color w:val="1C1C2E"/>
                <w:sz w:val="19"/>
                <w:szCs w:val="19"/>
              </w:rPr>
              <w:t xml:space="preserve">~85%</w:t>
            </w:r>
          </w:p>
        </w:tc>
        <w:tc>
          <w:tcPr>
            <w:tcW w:type="dxa" w:w="1200"/>
            <w:shd w:fill="FFFFFF" w:val="clear"/>
            <w:tcMar>
              <w:top w:type="dxa" w:w="72"/>
              <w:left w:type="dxa" w:w="120"/>
              <w:bottom w:type="dxa" w:w="72"/>
              <w:right w:type="dxa" w:w="120"/>
            </w:tcMar>
          </w:tcPr>
          <w:p>
            <w:pPr>
              <w:spacing w:after="72" w:before="72"/>
              <w:jc w:val="left"/>
            </w:pPr>
            <w:r>
              <w:rPr>
                <w:rFonts w:ascii="Calibri" w:cs="Calibri" w:eastAsia="Calibri" w:hAnsi="Calibri"/>
                <w:b w:val="false"/>
                <w:bCs w:val="false"/>
                <w:i w:val="false"/>
                <w:iCs w:val="false"/>
                <w:caps w:val="false"/>
                <w:color w:val="1C1C2E"/>
                <w:sz w:val="19"/>
                <w:szCs w:val="19"/>
              </w:rPr>
              <w:t xml:space="preserve">~15%</w:t>
            </w:r>
          </w:p>
        </w:tc>
        <w:tc>
          <w:tcPr>
            <w:tcW w:type="dxa" w:w="1200"/>
            <w:shd w:fill="FFFFFF" w:val="clear"/>
            <w:tcMar>
              <w:top w:type="dxa" w:w="72"/>
              <w:left w:type="dxa" w:w="120"/>
              <w:bottom w:type="dxa" w:w="72"/>
              <w:right w:type="dxa" w:w="120"/>
            </w:tcMar>
          </w:tcPr>
          <w:p>
            <w:pPr>
              <w:spacing w:after="72" w:before="72"/>
              <w:jc w:val="left"/>
            </w:pPr>
            <w:r>
              <w:rPr>
                <w:rFonts w:ascii="Calibri" w:cs="Calibri" w:eastAsia="Calibri" w:hAnsi="Calibri"/>
                <w:b w:val="false"/>
                <w:bCs w:val="false"/>
                <w:i w:val="false"/>
                <w:iCs w:val="false"/>
                <w:caps w:val="false"/>
                <w:color w:val="1C1C2E"/>
                <w:sz w:val="19"/>
                <w:szCs w:val="19"/>
              </w:rPr>
              <w:t xml:space="preserve">~12%</w:t>
            </w:r>
          </w:p>
        </w:tc>
        <w:tc>
          <w:tcPr>
            <w:tcW w:type="dxa" w:w="2872"/>
            <w:shd w:fill="FFFFFF" w:val="clear"/>
            <w:tcMar>
              <w:top w:type="dxa" w:w="72"/>
              <w:left w:type="dxa" w:w="120"/>
              <w:bottom w:type="dxa" w:w="72"/>
              <w:right w:type="dxa" w:w="120"/>
            </w:tcMar>
          </w:tcPr>
          <w:p>
            <w:pPr>
              <w:spacing w:after="72" w:before="72"/>
              <w:jc w:val="left"/>
            </w:pPr>
            <w:r>
              <w:rPr>
                <w:rFonts w:ascii="Calibri" w:cs="Calibri" w:eastAsia="Calibri" w:hAnsi="Calibri"/>
                <w:b w:val="false"/>
                <w:bCs w:val="false"/>
                <w:i w:val="false"/>
                <w:iCs w:val="false"/>
                <w:caps w:val="false"/>
                <w:color w:val="1C1C2E"/>
                <w:sz w:val="19"/>
                <w:szCs w:val="19"/>
              </w:rPr>
              <w:t xml:space="preserve">[A] Vertiv, Schneider Electric, and Eaton dominate at enterprise scale. Liquid cooling revenue rose 65% year-on-year in 2024. SME participation in cooling supply chains estimated at 15%. Vertiv 2024 annual results; derived.</w:t>
            </w:r>
          </w:p>
        </w:tc>
      </w:tr>
      <w:tr>
        <w:tc>
          <w:tcPr>
            <w:tcW w:type="dxa" w:w="900"/>
            <w:shd w:fill="F4F7FA" w:val="clear"/>
            <w:tcMar>
              <w:top w:type="dxa" w:w="72"/>
              <w:left w:type="dxa" w:w="120"/>
              <w:bottom w:type="dxa" w:w="72"/>
              <w:right w:type="dxa" w:w="120"/>
            </w:tcMar>
          </w:tcPr>
          <w:p>
            <w:pPr>
              <w:spacing w:after="72" w:before="72"/>
              <w:jc w:val="left"/>
            </w:pPr>
            <w:r>
              <w:rPr>
                <w:rFonts w:ascii="Calibri" w:cs="Calibri" w:eastAsia="Calibri" w:hAnsi="Calibri"/>
                <w:b w:val="false"/>
                <w:bCs w:val="false"/>
                <w:i w:val="false"/>
                <w:iCs w:val="false"/>
                <w:caps w:val="false"/>
                <w:color w:val="1C1C2E"/>
                <w:sz w:val="19"/>
                <w:szCs w:val="19"/>
              </w:rPr>
              <w:t xml:space="preserve"/>
            </w:r>
          </w:p>
        </w:tc>
        <w:tc>
          <w:tcPr>
            <w:tcW w:type="dxa" w:w="1700"/>
            <w:shd w:fill="F4F7FA" w:val="clear"/>
            <w:tcMar>
              <w:top w:type="dxa" w:w="72"/>
              <w:left w:type="dxa" w:w="120"/>
              <w:bottom w:type="dxa" w:w="72"/>
              <w:right w:type="dxa" w:w="120"/>
            </w:tcMar>
          </w:tcPr>
          <w:p>
            <w:pPr>
              <w:spacing w:after="72" w:before="72"/>
              <w:jc w:val="left"/>
            </w:pPr>
            <w:r>
              <w:rPr>
                <w:rFonts w:ascii="Calibri" w:cs="Calibri" w:eastAsia="Calibri" w:hAnsi="Calibri"/>
                <w:b w:val="false"/>
                <w:bCs w:val="false"/>
                <w:i w:val="false"/>
                <w:iCs w:val="false"/>
                <w:caps w:val="false"/>
                <w:color w:val="1C1C2E"/>
                <w:sz w:val="19"/>
                <w:szCs w:val="19"/>
              </w:rPr>
              <w:t xml:space="preserve">IT Infrastructure (Hardware)</w:t>
            </w:r>
          </w:p>
        </w:tc>
        <w:tc>
          <w:tcPr>
            <w:tcW w:type="dxa" w:w="1200"/>
            <w:shd w:fill="F4F7FA" w:val="clear"/>
            <w:tcMar>
              <w:top w:type="dxa" w:w="72"/>
              <w:left w:type="dxa" w:w="120"/>
              <w:bottom w:type="dxa" w:w="72"/>
              <w:right w:type="dxa" w:w="120"/>
            </w:tcMar>
          </w:tcPr>
          <w:p>
            <w:pPr>
              <w:spacing w:after="72" w:before="72"/>
              <w:jc w:val="left"/>
            </w:pPr>
            <w:r>
              <w:rPr>
                <w:rFonts w:ascii="Calibri" w:cs="Calibri" w:eastAsia="Calibri" w:hAnsi="Calibri"/>
                <w:b w:val="false"/>
                <w:bCs w:val="false"/>
                <w:i w:val="false"/>
                <w:iCs w:val="false"/>
                <w:caps w:val="false"/>
                <w:color w:val="1C1C2E"/>
                <w:sz w:val="19"/>
                <w:szCs w:val="19"/>
              </w:rPr>
              <w:t xml:space="preserve">~72%</w:t>
            </w:r>
          </w:p>
        </w:tc>
        <w:tc>
          <w:tcPr>
            <w:tcW w:type="dxa" w:w="1200"/>
            <w:shd w:fill="F4F7FA" w:val="clear"/>
            <w:tcMar>
              <w:top w:type="dxa" w:w="72"/>
              <w:left w:type="dxa" w:w="120"/>
              <w:bottom w:type="dxa" w:w="72"/>
              <w:right w:type="dxa" w:w="120"/>
            </w:tcMar>
          </w:tcPr>
          <w:p>
            <w:pPr>
              <w:spacing w:after="72" w:before="72"/>
              <w:jc w:val="left"/>
            </w:pPr>
            <w:r>
              <w:rPr>
                <w:rFonts w:ascii="Calibri" w:cs="Calibri" w:eastAsia="Calibri" w:hAnsi="Calibri"/>
                <w:b w:val="false"/>
                <w:bCs w:val="false"/>
                <w:i w:val="false"/>
                <w:iCs w:val="false"/>
                <w:caps w:val="false"/>
                <w:color w:val="1C1C2E"/>
                <w:sz w:val="19"/>
                <w:szCs w:val="19"/>
              </w:rPr>
              <w:t xml:space="preserve">~28%</w:t>
            </w:r>
          </w:p>
        </w:tc>
        <w:tc>
          <w:tcPr>
            <w:tcW w:type="dxa" w:w="1200"/>
            <w:shd w:fill="F4F7FA" w:val="clear"/>
            <w:tcMar>
              <w:top w:type="dxa" w:w="72"/>
              <w:left w:type="dxa" w:w="120"/>
              <w:bottom w:type="dxa" w:w="72"/>
              <w:right w:type="dxa" w:w="120"/>
            </w:tcMar>
          </w:tcPr>
          <w:p>
            <w:pPr>
              <w:spacing w:after="72" w:before="72"/>
              <w:jc w:val="left"/>
            </w:pPr>
            <w:r>
              <w:rPr>
                <w:rFonts w:ascii="Calibri" w:cs="Calibri" w:eastAsia="Calibri" w:hAnsi="Calibri"/>
                <w:b w:val="false"/>
                <w:bCs w:val="false"/>
                <w:i w:val="false"/>
                <w:iCs w:val="false"/>
                <w:caps w:val="false"/>
                <w:color w:val="1C1C2E"/>
                <w:sz w:val="19"/>
                <w:szCs w:val="19"/>
              </w:rPr>
              <w:t xml:space="preserve">~18%</w:t>
            </w:r>
          </w:p>
        </w:tc>
        <w:tc>
          <w:tcPr>
            <w:tcW w:type="dxa" w:w="2872"/>
            <w:shd w:fill="F4F7FA" w:val="clear"/>
            <w:tcMar>
              <w:top w:type="dxa" w:w="72"/>
              <w:left w:type="dxa" w:w="120"/>
              <w:bottom w:type="dxa" w:w="72"/>
              <w:right w:type="dxa" w:w="120"/>
            </w:tcMar>
          </w:tcPr>
          <w:p>
            <w:pPr>
              <w:spacing w:after="72" w:before="72"/>
              <w:jc w:val="left"/>
            </w:pPr>
            <w:r>
              <w:rPr>
                <w:rFonts w:ascii="Calibri" w:cs="Calibri" w:eastAsia="Calibri" w:hAnsi="Calibri"/>
                <w:b w:val="false"/>
                <w:bCs w:val="false"/>
                <w:i w:val="false"/>
                <w:iCs w:val="false"/>
                <w:caps w:val="false"/>
                <w:color w:val="1C1C2E"/>
                <w:sz w:val="19"/>
                <w:szCs w:val="19"/>
              </w:rPr>
              <w:t xml:space="preserve">[A] Nvidia holds approximately 90% of the AI chip market. Server hardware concentrated in Dell, HP, and Supermicro. SME participation through resellers and colocation estimated at 28%. IDC 2025; derived.</w:t>
            </w:r>
          </w:p>
        </w:tc>
      </w:tr>
      <w:tr>
        <w:tc>
          <w:tcPr>
            <w:tcW w:type="dxa" w:w="900"/>
            <w:shd w:fill="FFFFFF" w:val="clear"/>
            <w:tcMar>
              <w:top w:type="dxa" w:w="72"/>
              <w:left w:type="dxa" w:w="120"/>
              <w:bottom w:type="dxa" w:w="72"/>
              <w:right w:type="dxa" w:w="120"/>
            </w:tcMar>
          </w:tcPr>
          <w:p>
            <w:pPr>
              <w:spacing w:after="72" w:before="72"/>
              <w:jc w:val="left"/>
            </w:pPr>
            <w:r>
              <w:rPr>
                <w:rFonts w:ascii="Calibri" w:cs="Calibri" w:eastAsia="Calibri" w:hAnsi="Calibri"/>
                <w:b w:val="false"/>
                <w:bCs w:val="false"/>
                <w:i w:val="false"/>
                <w:iCs w:val="false"/>
                <w:caps w:val="false"/>
                <w:color w:val="1C1C2E"/>
                <w:sz w:val="19"/>
                <w:szCs w:val="19"/>
              </w:rPr>
              <w:t xml:space="preserve"/>
            </w:r>
          </w:p>
        </w:tc>
        <w:tc>
          <w:tcPr>
            <w:tcW w:type="dxa" w:w="1700"/>
            <w:shd w:fill="FFFFFF" w:val="clear"/>
            <w:tcMar>
              <w:top w:type="dxa" w:w="72"/>
              <w:left w:type="dxa" w:w="120"/>
              <w:bottom w:type="dxa" w:w="72"/>
              <w:right w:type="dxa" w:w="120"/>
            </w:tcMar>
          </w:tcPr>
          <w:p>
            <w:pPr>
              <w:spacing w:after="72" w:before="72"/>
              <w:jc w:val="left"/>
            </w:pPr>
            <w:r>
              <w:rPr>
                <w:rFonts w:ascii="Calibri" w:cs="Calibri" w:eastAsia="Calibri" w:hAnsi="Calibri"/>
                <w:b w:val="false"/>
                <w:bCs w:val="false"/>
                <w:i w:val="false"/>
                <w:iCs w:val="false"/>
                <w:caps w:val="false"/>
                <w:color w:val="1C1C2E"/>
                <w:sz w:val="19"/>
                <w:szCs w:val="19"/>
              </w:rPr>
              <w:t xml:space="preserve">Monitoring and Management Software</w:t>
            </w:r>
          </w:p>
        </w:tc>
        <w:tc>
          <w:tcPr>
            <w:tcW w:type="dxa" w:w="1200"/>
            <w:shd w:fill="FFFFFF" w:val="clear"/>
            <w:tcMar>
              <w:top w:type="dxa" w:w="72"/>
              <w:left w:type="dxa" w:w="120"/>
              <w:bottom w:type="dxa" w:w="72"/>
              <w:right w:type="dxa" w:w="120"/>
            </w:tcMar>
          </w:tcPr>
          <w:p>
            <w:pPr>
              <w:spacing w:after="72" w:before="72"/>
              <w:jc w:val="left"/>
            </w:pPr>
            <w:r>
              <w:rPr>
                <w:rFonts w:ascii="Calibri" w:cs="Calibri" w:eastAsia="Calibri" w:hAnsi="Calibri"/>
                <w:b w:val="false"/>
                <w:bCs w:val="false"/>
                <w:i w:val="false"/>
                <w:iCs w:val="false"/>
                <w:caps w:val="false"/>
                <w:color w:val="1C1C2E"/>
                <w:sz w:val="19"/>
                <w:szCs w:val="19"/>
              </w:rPr>
              <w:t xml:space="preserve">~68%</w:t>
            </w:r>
          </w:p>
        </w:tc>
        <w:tc>
          <w:tcPr>
            <w:tcW w:type="dxa" w:w="1200"/>
            <w:shd w:fill="FFFFFF" w:val="clear"/>
            <w:tcMar>
              <w:top w:type="dxa" w:w="72"/>
              <w:left w:type="dxa" w:w="120"/>
              <w:bottom w:type="dxa" w:w="72"/>
              <w:right w:type="dxa" w:w="120"/>
            </w:tcMar>
          </w:tcPr>
          <w:p>
            <w:pPr>
              <w:spacing w:after="72" w:before="72"/>
              <w:jc w:val="left"/>
            </w:pPr>
            <w:r>
              <w:rPr>
                <w:rFonts w:ascii="Calibri" w:cs="Calibri" w:eastAsia="Calibri" w:hAnsi="Calibri"/>
                <w:b w:val="false"/>
                <w:bCs w:val="false"/>
                <w:i w:val="false"/>
                <w:iCs w:val="false"/>
                <w:caps w:val="false"/>
                <w:color w:val="1C1C2E"/>
                <w:sz w:val="19"/>
                <w:szCs w:val="19"/>
              </w:rPr>
              <w:t xml:space="preserve">~32%</w:t>
            </w:r>
          </w:p>
        </w:tc>
        <w:tc>
          <w:tcPr>
            <w:tcW w:type="dxa" w:w="1200"/>
            <w:shd w:fill="FFFFFF" w:val="clear"/>
            <w:tcMar>
              <w:top w:type="dxa" w:w="72"/>
              <w:left w:type="dxa" w:w="120"/>
              <w:bottom w:type="dxa" w:w="72"/>
              <w:right w:type="dxa" w:w="120"/>
            </w:tcMar>
          </w:tcPr>
          <w:p>
            <w:pPr>
              <w:spacing w:after="72" w:before="72"/>
              <w:jc w:val="left"/>
            </w:pPr>
            <w:r>
              <w:rPr>
                <w:rFonts w:ascii="Calibri" w:cs="Calibri" w:eastAsia="Calibri" w:hAnsi="Calibri"/>
                <w:b w:val="false"/>
                <w:bCs w:val="false"/>
                <w:i w:val="false"/>
                <w:iCs w:val="false"/>
                <w:caps w:val="false"/>
                <w:color w:val="1C1C2E"/>
                <w:sz w:val="19"/>
                <w:szCs w:val="19"/>
              </w:rPr>
              <w:t xml:space="preserve">~22%</w:t>
            </w:r>
          </w:p>
        </w:tc>
        <w:tc>
          <w:tcPr>
            <w:tcW w:type="dxa" w:w="2872"/>
            <w:shd w:fill="FFFFFF" w:val="clear"/>
            <w:tcMar>
              <w:top w:type="dxa" w:w="72"/>
              <w:left w:type="dxa" w:w="120"/>
              <w:bottom w:type="dxa" w:w="72"/>
              <w:right w:type="dxa" w:w="120"/>
            </w:tcMar>
          </w:tcPr>
          <w:p>
            <w:pPr>
              <w:spacing w:after="72" w:before="72"/>
              <w:jc w:val="left"/>
            </w:pPr>
            <w:r>
              <w:rPr>
                <w:rFonts w:ascii="Calibri" w:cs="Calibri" w:eastAsia="Calibri" w:hAnsi="Calibri"/>
                <w:b w:val="false"/>
                <w:bCs w:val="false"/>
                <w:i w:val="false"/>
                <w:iCs w:val="false"/>
                <w:caps w:val="false"/>
                <w:color w:val="1C1C2E"/>
                <w:sz w:val="19"/>
                <w:szCs w:val="19"/>
              </w:rPr>
              <w:t xml:space="preserve">[B] Large platform vendors dominant. SaaS monitoring tools accessible to SMEs reduce the participation barrier. SME participation estimated at 32%.</w:t>
            </w:r>
          </w:p>
        </w:tc>
      </w:tr>
      <w:tr>
        <w:tc>
          <w:tcPr>
            <w:tcW w:type="dxa" w:w="900"/>
            <w:shd w:fill="F4F7FA" w:val="clear"/>
            <w:tcMar>
              <w:top w:type="dxa" w:w="72"/>
              <w:left w:type="dxa" w:w="120"/>
              <w:bottom w:type="dxa" w:w="72"/>
              <w:right w:type="dxa" w:w="120"/>
            </w:tcMar>
          </w:tcPr>
          <w:p>
            <w:pPr>
              <w:spacing w:after="72" w:before="72"/>
              <w:jc w:val="left"/>
            </w:pPr>
            <w:r>
              <w:rPr>
                <w:rFonts w:ascii="Calibri" w:cs="Calibri" w:eastAsia="Calibri" w:hAnsi="Calibri"/>
                <w:b w:val="false"/>
                <w:bCs w:val="false"/>
                <w:i w:val="false"/>
                <w:iCs w:val="false"/>
                <w:caps w:val="false"/>
                <w:color w:val="1C1C2E"/>
                <w:sz w:val="19"/>
                <w:szCs w:val="19"/>
              </w:rPr>
              <w:t xml:space="preserve"/>
            </w:r>
          </w:p>
        </w:tc>
        <w:tc>
          <w:tcPr>
            <w:tcW w:type="dxa" w:w="1700"/>
            <w:shd w:fill="F4F7FA" w:val="clear"/>
            <w:tcMar>
              <w:top w:type="dxa" w:w="72"/>
              <w:left w:type="dxa" w:w="120"/>
              <w:bottom w:type="dxa" w:w="72"/>
              <w:right w:type="dxa" w:w="120"/>
            </w:tcMar>
          </w:tcPr>
          <w:p>
            <w:pPr>
              <w:spacing w:after="72" w:before="72"/>
              <w:jc w:val="left"/>
            </w:pPr>
            <w:r>
              <w:rPr>
                <w:rFonts w:ascii="Calibri" w:cs="Calibri" w:eastAsia="Calibri" w:hAnsi="Calibri"/>
                <w:b w:val="false"/>
                <w:bCs w:val="false"/>
                <w:i w:val="false"/>
                <w:iCs w:val="false"/>
                <w:caps w:val="false"/>
                <w:color w:val="1C1C2E"/>
                <w:sz w:val="19"/>
                <w:szCs w:val="19"/>
              </w:rPr>
              <w:t xml:space="preserve">Operations and Support</w:t>
            </w:r>
          </w:p>
        </w:tc>
        <w:tc>
          <w:tcPr>
            <w:tcW w:type="dxa" w:w="1200"/>
            <w:shd w:fill="F4F7FA" w:val="clear"/>
            <w:tcMar>
              <w:top w:type="dxa" w:w="72"/>
              <w:left w:type="dxa" w:w="120"/>
              <w:bottom w:type="dxa" w:w="72"/>
              <w:right w:type="dxa" w:w="120"/>
            </w:tcMar>
          </w:tcPr>
          <w:p>
            <w:pPr>
              <w:spacing w:after="72" w:before="72"/>
              <w:jc w:val="left"/>
            </w:pPr>
            <w:r>
              <w:rPr>
                <w:rFonts w:ascii="Calibri" w:cs="Calibri" w:eastAsia="Calibri" w:hAnsi="Calibri"/>
                <w:b w:val="false"/>
                <w:bCs w:val="false"/>
                <w:i w:val="false"/>
                <w:iCs w:val="false"/>
                <w:caps w:val="false"/>
                <w:color w:val="1C1C2E"/>
                <w:sz w:val="19"/>
                <w:szCs w:val="19"/>
              </w:rPr>
              <w:t xml:space="preserve">~55%</w:t>
            </w:r>
          </w:p>
        </w:tc>
        <w:tc>
          <w:tcPr>
            <w:tcW w:type="dxa" w:w="1200"/>
            <w:shd w:fill="F4F7FA" w:val="clear"/>
            <w:tcMar>
              <w:top w:type="dxa" w:w="72"/>
              <w:left w:type="dxa" w:w="120"/>
              <w:bottom w:type="dxa" w:w="72"/>
              <w:right w:type="dxa" w:w="120"/>
            </w:tcMar>
          </w:tcPr>
          <w:p>
            <w:pPr>
              <w:spacing w:after="72" w:before="72"/>
              <w:jc w:val="left"/>
            </w:pPr>
            <w:r>
              <w:rPr>
                <w:rFonts w:ascii="Calibri" w:cs="Calibri" w:eastAsia="Calibri" w:hAnsi="Calibri"/>
                <w:b w:val="false"/>
                <w:bCs w:val="false"/>
                <w:i w:val="false"/>
                <w:iCs w:val="false"/>
                <w:caps w:val="false"/>
                <w:color w:val="1C1C2E"/>
                <w:sz w:val="19"/>
                <w:szCs w:val="19"/>
              </w:rPr>
              <w:t xml:space="preserve">~45%</w:t>
            </w:r>
          </w:p>
        </w:tc>
        <w:tc>
          <w:tcPr>
            <w:tcW w:type="dxa" w:w="1200"/>
            <w:shd w:fill="F4F7FA" w:val="clear"/>
            <w:tcMar>
              <w:top w:type="dxa" w:w="72"/>
              <w:left w:type="dxa" w:w="120"/>
              <w:bottom w:type="dxa" w:w="72"/>
              <w:right w:type="dxa" w:w="120"/>
            </w:tcMar>
          </w:tcPr>
          <w:p>
            <w:pPr>
              <w:spacing w:after="72" w:before="72"/>
              <w:jc w:val="left"/>
            </w:pPr>
            <w:r>
              <w:rPr>
                <w:rFonts w:ascii="Calibri" w:cs="Calibri" w:eastAsia="Calibri" w:hAnsi="Calibri"/>
                <w:b w:val="false"/>
                <w:bCs w:val="false"/>
                <w:i w:val="false"/>
                <w:iCs w:val="false"/>
                <w:caps w:val="false"/>
                <w:color w:val="1C1C2E"/>
                <w:sz w:val="19"/>
                <w:szCs w:val="19"/>
              </w:rPr>
              <w:t xml:space="preserve">~8%</w:t>
            </w:r>
          </w:p>
        </w:tc>
        <w:tc>
          <w:tcPr>
            <w:tcW w:type="dxa" w:w="2872"/>
            <w:shd w:fill="F4F7FA" w:val="clear"/>
            <w:tcMar>
              <w:top w:type="dxa" w:w="72"/>
              <w:left w:type="dxa" w:w="120"/>
              <w:bottom w:type="dxa" w:w="72"/>
              <w:right w:type="dxa" w:w="120"/>
            </w:tcMar>
          </w:tcPr>
          <w:p>
            <w:pPr>
              <w:spacing w:after="72" w:before="72"/>
              <w:jc w:val="left"/>
            </w:pPr>
            <w:r>
              <w:rPr>
                <w:rFonts w:ascii="Calibri" w:cs="Calibri" w:eastAsia="Calibri" w:hAnsi="Calibri"/>
                <w:b w:val="false"/>
                <w:bCs w:val="false"/>
                <w:i w:val="false"/>
                <w:iCs w:val="false"/>
                <w:caps w:val="false"/>
                <w:color w:val="1C1C2E"/>
                <w:sz w:val="19"/>
                <w:szCs w:val="19"/>
              </w:rPr>
              <w:t xml:space="preserve">[B] Facilities management and site operations are more accessible to SMEs, particularly in secondary and tertiary markets. SME participation estimated at 45%.</w:t>
            </w:r>
          </w:p>
        </w:tc>
      </w:tr>
      <w:tr>
        <w:tc>
          <w:tcPr>
            <w:tcW w:type="dxa" w:w="900"/>
            <w:shd w:fill="FFFFFF" w:val="clear"/>
            <w:tcMar>
              <w:top w:type="dxa" w:w="72"/>
              <w:left w:type="dxa" w:w="120"/>
              <w:bottom w:type="dxa" w:w="72"/>
              <w:right w:type="dxa" w:w="120"/>
            </w:tcMar>
          </w:tcPr>
          <w:p>
            <w:pPr>
              <w:spacing w:after="72" w:before="72"/>
              <w:jc w:val="left"/>
            </w:pPr>
            <w:r>
              <w:rPr>
                <w:rFonts w:ascii="Calibri" w:cs="Calibri" w:eastAsia="Calibri" w:hAnsi="Calibri"/>
                <w:b w:val="false"/>
                <w:bCs w:val="false"/>
                <w:i w:val="false"/>
                <w:iCs w:val="false"/>
                <w:caps w:val="false"/>
                <w:color w:val="1C1C2E"/>
                <w:sz w:val="19"/>
                <w:szCs w:val="19"/>
              </w:rPr>
              <w:t xml:space="preserve">Digital Assets</w:t>
            </w:r>
          </w:p>
        </w:tc>
        <w:tc>
          <w:tcPr>
            <w:tcW w:type="dxa" w:w="1700"/>
            <w:shd w:fill="FFFFFF" w:val="clear"/>
            <w:tcMar>
              <w:top w:type="dxa" w:w="72"/>
              <w:left w:type="dxa" w:w="120"/>
              <w:bottom w:type="dxa" w:w="72"/>
              <w:right w:type="dxa" w:w="120"/>
            </w:tcMar>
          </w:tcPr>
          <w:p>
            <w:pPr>
              <w:spacing w:after="72" w:before="72"/>
              <w:jc w:val="left"/>
            </w:pPr>
            <w:r>
              <w:rPr>
                <w:rFonts w:ascii="Calibri" w:cs="Calibri" w:eastAsia="Calibri" w:hAnsi="Calibri"/>
                <w:b w:val="false"/>
                <w:bCs w:val="false"/>
                <w:i w:val="false"/>
                <w:iCs w:val="false"/>
                <w:caps w:val="false"/>
                <w:color w:val="1C1C2E"/>
                <w:sz w:val="19"/>
                <w:szCs w:val="19"/>
              </w:rPr>
              <w:t xml:space="preserve">Proprietary Data and Datasets</w:t>
            </w:r>
          </w:p>
        </w:tc>
        <w:tc>
          <w:tcPr>
            <w:tcW w:type="dxa" w:w="1200"/>
            <w:shd w:fill="FFFFFF" w:val="clear"/>
            <w:tcMar>
              <w:top w:type="dxa" w:w="72"/>
              <w:left w:type="dxa" w:w="120"/>
              <w:bottom w:type="dxa" w:w="72"/>
              <w:right w:type="dxa" w:w="120"/>
            </w:tcMar>
          </w:tcPr>
          <w:p>
            <w:pPr>
              <w:spacing w:after="72" w:before="72"/>
              <w:jc w:val="left"/>
            </w:pPr>
            <w:r>
              <w:rPr>
                <w:rFonts w:ascii="Calibri" w:cs="Calibri" w:eastAsia="Calibri" w:hAnsi="Calibri"/>
                <w:b w:val="false"/>
                <w:bCs w:val="false"/>
                <w:i w:val="false"/>
                <w:iCs w:val="false"/>
                <w:caps w:val="false"/>
                <w:color w:val="1C1C2E"/>
                <w:sz w:val="19"/>
                <w:szCs w:val="19"/>
              </w:rPr>
              <w:t xml:space="preserve">~60%</w:t>
            </w:r>
          </w:p>
        </w:tc>
        <w:tc>
          <w:tcPr>
            <w:tcW w:type="dxa" w:w="1200"/>
            <w:shd w:fill="FFFFFF" w:val="clear"/>
            <w:tcMar>
              <w:top w:type="dxa" w:w="72"/>
              <w:left w:type="dxa" w:w="120"/>
              <w:bottom w:type="dxa" w:w="72"/>
              <w:right w:type="dxa" w:w="120"/>
            </w:tcMar>
          </w:tcPr>
          <w:p>
            <w:pPr>
              <w:spacing w:after="72" w:before="72"/>
              <w:jc w:val="left"/>
            </w:pPr>
            <w:r>
              <w:rPr>
                <w:rFonts w:ascii="Calibri" w:cs="Calibri" w:eastAsia="Calibri" w:hAnsi="Calibri"/>
                <w:b w:val="false"/>
                <w:bCs w:val="false"/>
                <w:i w:val="false"/>
                <w:iCs w:val="false"/>
                <w:caps w:val="false"/>
                <w:color w:val="1C1C2E"/>
                <w:sz w:val="19"/>
                <w:szCs w:val="19"/>
              </w:rPr>
              <w:t xml:space="preserve">~40%</w:t>
            </w:r>
          </w:p>
        </w:tc>
        <w:tc>
          <w:tcPr>
            <w:tcW w:type="dxa" w:w="1200"/>
            <w:shd w:fill="FFFFFF" w:val="clear"/>
            <w:tcMar>
              <w:top w:type="dxa" w:w="72"/>
              <w:left w:type="dxa" w:w="120"/>
              <w:bottom w:type="dxa" w:w="72"/>
              <w:right w:type="dxa" w:w="120"/>
            </w:tcMar>
          </w:tcPr>
          <w:p>
            <w:pPr>
              <w:spacing w:after="72" w:before="72"/>
              <w:jc w:val="left"/>
            </w:pPr>
            <w:r>
              <w:rPr>
                <w:rFonts w:ascii="Calibri" w:cs="Calibri" w:eastAsia="Calibri" w:hAnsi="Calibri"/>
                <w:b w:val="false"/>
                <w:bCs w:val="false"/>
                <w:i w:val="false"/>
                <w:iCs w:val="false"/>
                <w:caps w:val="false"/>
                <w:color w:val="1C1C2E"/>
                <w:sz w:val="19"/>
                <w:szCs w:val="19"/>
              </w:rPr>
              <w:t xml:space="preserve">~15%</w:t>
            </w:r>
          </w:p>
        </w:tc>
        <w:tc>
          <w:tcPr>
            <w:tcW w:type="dxa" w:w="2872"/>
            <w:shd w:fill="FFFFFF" w:val="clear"/>
            <w:tcMar>
              <w:top w:type="dxa" w:w="72"/>
              <w:left w:type="dxa" w:w="120"/>
              <w:bottom w:type="dxa" w:w="72"/>
              <w:right w:type="dxa" w:w="120"/>
            </w:tcMar>
          </w:tcPr>
          <w:p>
            <w:pPr>
              <w:spacing w:after="72" w:before="72"/>
              <w:jc w:val="left"/>
            </w:pPr>
            <w:r>
              <w:rPr>
                <w:rFonts w:ascii="Calibri" w:cs="Calibri" w:eastAsia="Calibri" w:hAnsi="Calibri"/>
                <w:b w:val="false"/>
                <w:bCs w:val="false"/>
                <w:i w:val="false"/>
                <w:iCs w:val="false"/>
                <w:caps w:val="false"/>
                <w:color w:val="1C1C2E"/>
                <w:sz w:val="19"/>
                <w:szCs w:val="19"/>
              </w:rPr>
              <w:t xml:space="preserve">[B] Large platforms hold dominant consumer-scale data. SME proprietary operational data is substantial but largely unstructured. Approximately 40% of usable proprietary datasets held by SMEs. JP Morgan Chase Institute (2026); derived.</w:t>
            </w:r>
          </w:p>
        </w:tc>
      </w:tr>
      <w:tr>
        <w:tc>
          <w:tcPr>
            <w:tcW w:type="dxa" w:w="900"/>
            <w:shd w:fill="F4F7FA" w:val="clear"/>
            <w:tcMar>
              <w:top w:type="dxa" w:w="72"/>
              <w:left w:type="dxa" w:w="120"/>
              <w:bottom w:type="dxa" w:w="72"/>
              <w:right w:type="dxa" w:w="120"/>
            </w:tcMar>
          </w:tcPr>
          <w:p>
            <w:pPr>
              <w:spacing w:after="72" w:before="72"/>
              <w:jc w:val="left"/>
            </w:pPr>
            <w:r>
              <w:rPr>
                <w:rFonts w:ascii="Calibri" w:cs="Calibri" w:eastAsia="Calibri" w:hAnsi="Calibri"/>
                <w:b w:val="false"/>
                <w:bCs w:val="false"/>
                <w:i w:val="false"/>
                <w:iCs w:val="false"/>
                <w:caps w:val="false"/>
                <w:color w:val="1C1C2E"/>
                <w:sz w:val="19"/>
                <w:szCs w:val="19"/>
              </w:rPr>
              <w:t xml:space="preserve"/>
            </w:r>
          </w:p>
        </w:tc>
        <w:tc>
          <w:tcPr>
            <w:tcW w:type="dxa" w:w="1700"/>
            <w:shd w:fill="F4F7FA" w:val="clear"/>
            <w:tcMar>
              <w:top w:type="dxa" w:w="72"/>
              <w:left w:type="dxa" w:w="120"/>
              <w:bottom w:type="dxa" w:w="72"/>
              <w:right w:type="dxa" w:w="120"/>
            </w:tcMar>
          </w:tcPr>
          <w:p>
            <w:pPr>
              <w:spacing w:after="72" w:before="72"/>
              <w:jc w:val="left"/>
            </w:pPr>
            <w:r>
              <w:rPr>
                <w:rFonts w:ascii="Calibri" w:cs="Calibri" w:eastAsia="Calibri" w:hAnsi="Calibri"/>
                <w:b w:val="false"/>
                <w:bCs w:val="false"/>
                <w:i w:val="false"/>
                <w:iCs w:val="false"/>
                <w:caps w:val="false"/>
                <w:color w:val="1C1C2E"/>
                <w:sz w:val="19"/>
                <w:szCs w:val="19"/>
              </w:rPr>
              <w:t xml:space="preserve">Foundation Model Access</w:t>
            </w:r>
          </w:p>
        </w:tc>
        <w:tc>
          <w:tcPr>
            <w:tcW w:type="dxa" w:w="1200"/>
            <w:shd w:fill="F4F7FA" w:val="clear"/>
            <w:tcMar>
              <w:top w:type="dxa" w:w="72"/>
              <w:left w:type="dxa" w:w="120"/>
              <w:bottom w:type="dxa" w:w="72"/>
              <w:right w:type="dxa" w:w="120"/>
            </w:tcMar>
          </w:tcPr>
          <w:p>
            <w:pPr>
              <w:spacing w:after="72" w:before="72"/>
              <w:jc w:val="left"/>
            </w:pPr>
            <w:r>
              <w:rPr>
                <w:rFonts w:ascii="Calibri" w:cs="Calibri" w:eastAsia="Calibri" w:hAnsi="Calibri"/>
                <w:b w:val="false"/>
                <w:bCs w:val="false"/>
                <w:i w:val="false"/>
                <w:iCs w:val="false"/>
                <w:caps w:val="false"/>
                <w:color w:val="1C1C2E"/>
                <w:sz w:val="19"/>
                <w:szCs w:val="19"/>
              </w:rPr>
              <w:t xml:space="preserve">~95%</w:t>
            </w:r>
          </w:p>
        </w:tc>
        <w:tc>
          <w:tcPr>
            <w:tcW w:type="dxa" w:w="1200"/>
            <w:shd w:fill="F4F7FA" w:val="clear"/>
            <w:tcMar>
              <w:top w:type="dxa" w:w="72"/>
              <w:left w:type="dxa" w:w="120"/>
              <w:bottom w:type="dxa" w:w="72"/>
              <w:right w:type="dxa" w:w="120"/>
            </w:tcMar>
          </w:tcPr>
          <w:p>
            <w:pPr>
              <w:spacing w:after="72" w:before="72"/>
              <w:jc w:val="left"/>
            </w:pPr>
            <w:r>
              <w:rPr>
                <w:rFonts w:ascii="Calibri" w:cs="Calibri" w:eastAsia="Calibri" w:hAnsi="Calibri"/>
                <w:b w:val="false"/>
                <w:bCs w:val="false"/>
                <w:i w:val="false"/>
                <w:iCs w:val="false"/>
                <w:caps w:val="false"/>
                <w:color w:val="1C1C2E"/>
                <w:sz w:val="19"/>
                <w:szCs w:val="19"/>
              </w:rPr>
              <w:t xml:space="preserve">~5%</w:t>
            </w:r>
          </w:p>
        </w:tc>
        <w:tc>
          <w:tcPr>
            <w:tcW w:type="dxa" w:w="1200"/>
            <w:shd w:fill="F4F7FA" w:val="clear"/>
            <w:tcMar>
              <w:top w:type="dxa" w:w="72"/>
              <w:left w:type="dxa" w:w="120"/>
              <w:bottom w:type="dxa" w:w="72"/>
              <w:right w:type="dxa" w:w="120"/>
            </w:tcMar>
          </w:tcPr>
          <w:p>
            <w:pPr>
              <w:spacing w:after="72" w:before="72"/>
              <w:jc w:val="left"/>
            </w:pPr>
            <w:r>
              <w:rPr>
                <w:rFonts w:ascii="Calibri" w:cs="Calibri" w:eastAsia="Calibri" w:hAnsi="Calibri"/>
                <w:b w:val="false"/>
                <w:bCs w:val="false"/>
                <w:i w:val="false"/>
                <w:iCs w:val="false"/>
                <w:caps w:val="false"/>
                <w:color w:val="1C1C2E"/>
                <w:sz w:val="19"/>
                <w:szCs w:val="19"/>
              </w:rPr>
              <w:t xml:space="preserve">~60%</w:t>
            </w:r>
          </w:p>
        </w:tc>
        <w:tc>
          <w:tcPr>
            <w:tcW w:type="dxa" w:w="2872"/>
            <w:shd w:fill="F4F7FA" w:val="clear"/>
            <w:tcMar>
              <w:top w:type="dxa" w:w="72"/>
              <w:left w:type="dxa" w:w="120"/>
              <w:bottom w:type="dxa" w:w="72"/>
              <w:right w:type="dxa" w:w="120"/>
            </w:tcMar>
          </w:tcPr>
          <w:p>
            <w:pPr>
              <w:spacing w:after="72" w:before="72"/>
              <w:jc w:val="left"/>
            </w:pPr>
            <w:r>
              <w:rPr>
                <w:rFonts w:ascii="Calibri" w:cs="Calibri" w:eastAsia="Calibri" w:hAnsi="Calibri"/>
                <w:b w:val="false"/>
                <w:bCs w:val="false"/>
                <w:i w:val="false"/>
                <w:iCs w:val="false"/>
                <w:caps w:val="false"/>
                <w:color w:val="1C1C2E"/>
                <w:sz w:val="19"/>
                <w:szCs w:val="19"/>
              </w:rPr>
              <w:t xml:space="preserve">[A] OpenAI, Anthropic, Google, and Meta own all commercial-scale US foundation models. Independent builders are almost entirely consumers at this layer. CNAS Sovereign AI Index (2026); Stanford HAI AI Index (2026).</w:t>
            </w:r>
          </w:p>
        </w:tc>
      </w:tr>
      <w:tr>
        <w:tc>
          <w:tcPr>
            <w:tcW w:type="dxa" w:w="900"/>
            <w:shd w:fill="FFFFFF" w:val="clear"/>
            <w:tcMar>
              <w:top w:type="dxa" w:w="72"/>
              <w:left w:type="dxa" w:w="120"/>
              <w:bottom w:type="dxa" w:w="72"/>
              <w:right w:type="dxa" w:w="120"/>
            </w:tcMar>
          </w:tcPr>
          <w:p>
            <w:pPr>
              <w:spacing w:after="72" w:before="72"/>
              <w:jc w:val="left"/>
            </w:pPr>
            <w:r>
              <w:rPr>
                <w:rFonts w:ascii="Calibri" w:cs="Calibri" w:eastAsia="Calibri" w:hAnsi="Calibri"/>
                <w:b w:val="false"/>
                <w:bCs w:val="false"/>
                <w:i w:val="false"/>
                <w:iCs w:val="false"/>
                <w:caps w:val="false"/>
                <w:color w:val="1C1C2E"/>
                <w:sz w:val="19"/>
                <w:szCs w:val="19"/>
              </w:rPr>
              <w:t xml:space="preserve"/>
            </w:r>
          </w:p>
        </w:tc>
        <w:tc>
          <w:tcPr>
            <w:tcW w:type="dxa" w:w="1700"/>
            <w:shd w:fill="FFFFFF" w:val="clear"/>
            <w:tcMar>
              <w:top w:type="dxa" w:w="72"/>
              <w:left w:type="dxa" w:w="120"/>
              <w:bottom w:type="dxa" w:w="72"/>
              <w:right w:type="dxa" w:w="120"/>
            </w:tcMar>
          </w:tcPr>
          <w:p>
            <w:pPr>
              <w:spacing w:after="72" w:before="72"/>
              <w:jc w:val="left"/>
            </w:pPr>
            <w:r>
              <w:rPr>
                <w:rFonts w:ascii="Calibri" w:cs="Calibri" w:eastAsia="Calibri" w:hAnsi="Calibri"/>
                <w:b w:val="false"/>
                <w:bCs w:val="false"/>
                <w:i w:val="false"/>
                <w:iCs w:val="false"/>
                <w:caps w:val="false"/>
                <w:color w:val="1C1C2E"/>
                <w:sz w:val="19"/>
                <w:szCs w:val="19"/>
              </w:rPr>
              <w:t xml:space="preserve">Fine-tuning and Model Customisation</w:t>
            </w:r>
          </w:p>
        </w:tc>
        <w:tc>
          <w:tcPr>
            <w:tcW w:type="dxa" w:w="1200"/>
            <w:shd w:fill="FFFFFF" w:val="clear"/>
            <w:tcMar>
              <w:top w:type="dxa" w:w="72"/>
              <w:left w:type="dxa" w:w="120"/>
              <w:bottom w:type="dxa" w:w="72"/>
              <w:right w:type="dxa" w:w="120"/>
            </w:tcMar>
          </w:tcPr>
          <w:p>
            <w:pPr>
              <w:spacing w:after="72" w:before="72"/>
              <w:jc w:val="left"/>
            </w:pPr>
            <w:r>
              <w:rPr>
                <w:rFonts w:ascii="Calibri" w:cs="Calibri" w:eastAsia="Calibri" w:hAnsi="Calibri"/>
                <w:b w:val="false"/>
                <w:bCs w:val="false"/>
                <w:i w:val="false"/>
                <w:iCs w:val="false"/>
                <w:caps w:val="false"/>
                <w:color w:val="1C1C2E"/>
                <w:sz w:val="19"/>
                <w:szCs w:val="19"/>
              </w:rPr>
              <w:t xml:space="preserve">~70%</w:t>
            </w:r>
          </w:p>
        </w:tc>
        <w:tc>
          <w:tcPr>
            <w:tcW w:type="dxa" w:w="1200"/>
            <w:shd w:fill="FFFFFF" w:val="clear"/>
            <w:tcMar>
              <w:top w:type="dxa" w:w="72"/>
              <w:left w:type="dxa" w:w="120"/>
              <w:bottom w:type="dxa" w:w="72"/>
              <w:right w:type="dxa" w:w="120"/>
            </w:tcMar>
          </w:tcPr>
          <w:p>
            <w:pPr>
              <w:spacing w:after="72" w:before="72"/>
              <w:jc w:val="left"/>
            </w:pPr>
            <w:r>
              <w:rPr>
                <w:rFonts w:ascii="Calibri" w:cs="Calibri" w:eastAsia="Calibri" w:hAnsi="Calibri"/>
                <w:b w:val="false"/>
                <w:bCs w:val="false"/>
                <w:i w:val="false"/>
                <w:iCs w:val="false"/>
                <w:caps w:val="false"/>
                <w:color w:val="1C1C2E"/>
                <w:sz w:val="19"/>
                <w:szCs w:val="19"/>
              </w:rPr>
              <w:t xml:space="preserve">~30%</w:t>
            </w:r>
          </w:p>
        </w:tc>
        <w:tc>
          <w:tcPr>
            <w:tcW w:type="dxa" w:w="1200"/>
            <w:shd w:fill="FFFFFF" w:val="clear"/>
            <w:tcMar>
              <w:top w:type="dxa" w:w="72"/>
              <w:left w:type="dxa" w:w="120"/>
              <w:bottom w:type="dxa" w:w="72"/>
              <w:right w:type="dxa" w:w="120"/>
            </w:tcMar>
          </w:tcPr>
          <w:p>
            <w:pPr>
              <w:spacing w:after="72" w:before="72"/>
              <w:jc w:val="left"/>
            </w:pPr>
            <w:r>
              <w:rPr>
                <w:rFonts w:ascii="Calibri" w:cs="Calibri" w:eastAsia="Calibri" w:hAnsi="Calibri"/>
                <w:b w:val="false"/>
                <w:bCs w:val="false"/>
                <w:i w:val="false"/>
                <w:iCs w:val="false"/>
                <w:caps w:val="false"/>
                <w:color w:val="1C1C2E"/>
                <w:sz w:val="19"/>
                <w:szCs w:val="19"/>
              </w:rPr>
              <w:t xml:space="preserve">~25%</w:t>
            </w:r>
          </w:p>
        </w:tc>
        <w:tc>
          <w:tcPr>
            <w:tcW w:type="dxa" w:w="2872"/>
            <w:shd w:fill="FFFFFF" w:val="clear"/>
            <w:tcMar>
              <w:top w:type="dxa" w:w="72"/>
              <w:left w:type="dxa" w:w="120"/>
              <w:bottom w:type="dxa" w:w="72"/>
              <w:right w:type="dxa" w:w="120"/>
            </w:tcMar>
          </w:tcPr>
          <w:p>
            <w:pPr>
              <w:spacing w:after="72" w:before="72"/>
              <w:jc w:val="left"/>
            </w:pPr>
            <w:r>
              <w:rPr>
                <w:rFonts w:ascii="Calibri" w:cs="Calibri" w:eastAsia="Calibri" w:hAnsi="Calibri"/>
                <w:b w:val="false"/>
                <w:bCs w:val="false"/>
                <w:i w:val="false"/>
                <w:iCs w:val="false"/>
                <w:caps w:val="false"/>
                <w:color w:val="1C1C2E"/>
                <w:sz w:val="19"/>
                <w:szCs w:val="19"/>
              </w:rPr>
              <w:t xml:space="preserve">[B] Enterprise fine-tuning through major platforms dominates by revenue. Open-weight fine-tuning via Hugging Face and Replicate is accessible to SMEs and growing. SME activity estimated at 30%.</w:t>
            </w:r>
          </w:p>
        </w:tc>
      </w:tr>
      <w:tr>
        <w:tc>
          <w:tcPr>
            <w:tcW w:type="dxa" w:w="900"/>
            <w:shd w:fill="F4F7FA" w:val="clear"/>
            <w:tcMar>
              <w:top w:type="dxa" w:w="72"/>
              <w:left w:type="dxa" w:w="120"/>
              <w:bottom w:type="dxa" w:w="72"/>
              <w:right w:type="dxa" w:w="120"/>
            </w:tcMar>
          </w:tcPr>
          <w:p>
            <w:pPr>
              <w:spacing w:after="72" w:before="72"/>
              <w:jc w:val="left"/>
            </w:pPr>
            <w:r>
              <w:rPr>
                <w:rFonts w:ascii="Calibri" w:cs="Calibri" w:eastAsia="Calibri" w:hAnsi="Calibri"/>
                <w:b w:val="false"/>
                <w:bCs w:val="false"/>
                <w:i w:val="false"/>
                <w:iCs w:val="false"/>
                <w:caps w:val="false"/>
                <w:color w:val="1C1C2E"/>
                <w:sz w:val="19"/>
                <w:szCs w:val="19"/>
              </w:rPr>
              <w:t xml:space="preserve"/>
            </w:r>
          </w:p>
        </w:tc>
        <w:tc>
          <w:tcPr>
            <w:tcW w:type="dxa" w:w="1700"/>
            <w:shd w:fill="F4F7FA" w:val="clear"/>
            <w:tcMar>
              <w:top w:type="dxa" w:w="72"/>
              <w:left w:type="dxa" w:w="120"/>
              <w:bottom w:type="dxa" w:w="72"/>
              <w:right w:type="dxa" w:w="120"/>
            </w:tcMar>
          </w:tcPr>
          <w:p>
            <w:pPr>
              <w:spacing w:after="72" w:before="72"/>
              <w:jc w:val="left"/>
            </w:pPr>
            <w:r>
              <w:rPr>
                <w:rFonts w:ascii="Calibri" w:cs="Calibri" w:eastAsia="Calibri" w:hAnsi="Calibri"/>
                <w:b w:val="false"/>
                <w:bCs w:val="false"/>
                <w:i w:val="false"/>
                <w:iCs w:val="false"/>
                <w:caps w:val="false"/>
                <w:color w:val="1C1C2E"/>
                <w:sz w:val="19"/>
                <w:szCs w:val="19"/>
              </w:rPr>
              <w:t xml:space="preserve">AI Agents and Automation Systems</w:t>
            </w:r>
          </w:p>
        </w:tc>
        <w:tc>
          <w:tcPr>
            <w:tcW w:type="dxa" w:w="1200"/>
            <w:shd w:fill="F4F7FA" w:val="clear"/>
            <w:tcMar>
              <w:top w:type="dxa" w:w="72"/>
              <w:left w:type="dxa" w:w="120"/>
              <w:bottom w:type="dxa" w:w="72"/>
              <w:right w:type="dxa" w:w="120"/>
            </w:tcMar>
          </w:tcPr>
          <w:p>
            <w:pPr>
              <w:spacing w:after="72" w:before="72"/>
              <w:jc w:val="left"/>
            </w:pPr>
            <w:r>
              <w:rPr>
                <w:rFonts w:ascii="Calibri" w:cs="Calibri" w:eastAsia="Calibri" w:hAnsi="Calibri"/>
                <w:b w:val="false"/>
                <w:bCs w:val="false"/>
                <w:i w:val="false"/>
                <w:iCs w:val="false"/>
                <w:caps w:val="false"/>
                <w:color w:val="1C1C2E"/>
                <w:sz w:val="19"/>
                <w:szCs w:val="19"/>
              </w:rPr>
              <w:t xml:space="preserve">~65%</w:t>
            </w:r>
          </w:p>
        </w:tc>
        <w:tc>
          <w:tcPr>
            <w:tcW w:type="dxa" w:w="1200"/>
            <w:shd w:fill="F4F7FA" w:val="clear"/>
            <w:tcMar>
              <w:top w:type="dxa" w:w="72"/>
              <w:left w:type="dxa" w:w="120"/>
              <w:bottom w:type="dxa" w:w="72"/>
              <w:right w:type="dxa" w:w="120"/>
            </w:tcMar>
          </w:tcPr>
          <w:p>
            <w:pPr>
              <w:spacing w:after="72" w:before="72"/>
              <w:jc w:val="left"/>
            </w:pPr>
            <w:r>
              <w:rPr>
                <w:rFonts w:ascii="Calibri" w:cs="Calibri" w:eastAsia="Calibri" w:hAnsi="Calibri"/>
                <w:b w:val="false"/>
                <w:bCs w:val="false"/>
                <w:i w:val="false"/>
                <w:iCs w:val="false"/>
                <w:caps w:val="false"/>
                <w:color w:val="1C1C2E"/>
                <w:sz w:val="19"/>
                <w:szCs w:val="19"/>
              </w:rPr>
              <w:t xml:space="preserve">~35%</w:t>
            </w:r>
          </w:p>
        </w:tc>
        <w:tc>
          <w:tcPr>
            <w:tcW w:type="dxa" w:w="1200"/>
            <w:shd w:fill="F4F7FA" w:val="clear"/>
            <w:tcMar>
              <w:top w:type="dxa" w:w="72"/>
              <w:left w:type="dxa" w:w="120"/>
              <w:bottom w:type="dxa" w:w="72"/>
              <w:right w:type="dxa" w:w="120"/>
            </w:tcMar>
          </w:tcPr>
          <w:p>
            <w:pPr>
              <w:spacing w:after="72" w:before="72"/>
              <w:jc w:val="left"/>
            </w:pPr>
            <w:r>
              <w:rPr>
                <w:rFonts w:ascii="Calibri" w:cs="Calibri" w:eastAsia="Calibri" w:hAnsi="Calibri"/>
                <w:b w:val="false"/>
                <w:bCs w:val="false"/>
                <w:i w:val="false"/>
                <w:iCs w:val="false"/>
                <w:caps w:val="false"/>
                <w:color w:val="1C1C2E"/>
                <w:sz w:val="19"/>
                <w:szCs w:val="19"/>
              </w:rPr>
              <w:t xml:space="preserve">~20%</w:t>
            </w:r>
          </w:p>
        </w:tc>
        <w:tc>
          <w:tcPr>
            <w:tcW w:type="dxa" w:w="2872"/>
            <w:shd w:fill="F4F7FA" w:val="clear"/>
            <w:tcMar>
              <w:top w:type="dxa" w:w="72"/>
              <w:left w:type="dxa" w:w="120"/>
              <w:bottom w:type="dxa" w:w="72"/>
              <w:right w:type="dxa" w:w="120"/>
            </w:tcMar>
          </w:tcPr>
          <w:p>
            <w:pPr>
              <w:spacing w:after="72" w:before="72"/>
              <w:jc w:val="left"/>
            </w:pPr>
            <w:r>
              <w:rPr>
                <w:rFonts w:ascii="Calibri" w:cs="Calibri" w:eastAsia="Calibri" w:hAnsi="Calibri"/>
                <w:b w:val="false"/>
                <w:bCs w:val="false"/>
                <w:i w:val="false"/>
                <w:iCs w:val="false"/>
                <w:caps w:val="false"/>
                <w:color w:val="1C1C2E"/>
                <w:sz w:val="19"/>
                <w:szCs w:val="19"/>
              </w:rPr>
              <w:t xml:space="preserve">[B] Large enterprise agent deployments dominate by contract value. SME agent tool adoption through platforms such as n8n, Zapier, and Make is significant and growing. SME participation estimated at 35%.</w:t>
            </w:r>
          </w:p>
        </w:tc>
      </w:tr>
      <w:tr>
        <w:tc>
          <w:tcPr>
            <w:tcW w:type="dxa" w:w="900"/>
            <w:shd w:fill="FFFFFF" w:val="clear"/>
            <w:tcMar>
              <w:top w:type="dxa" w:w="72"/>
              <w:left w:type="dxa" w:w="120"/>
              <w:bottom w:type="dxa" w:w="72"/>
              <w:right w:type="dxa" w:w="120"/>
            </w:tcMar>
          </w:tcPr>
          <w:p>
            <w:pPr>
              <w:spacing w:after="72" w:before="72"/>
              <w:jc w:val="left"/>
            </w:pPr>
            <w:r>
              <w:rPr>
                <w:rFonts w:ascii="Calibri" w:cs="Calibri" w:eastAsia="Calibri" w:hAnsi="Calibri"/>
                <w:b w:val="false"/>
                <w:bCs w:val="false"/>
                <w:i w:val="false"/>
                <w:iCs w:val="false"/>
                <w:caps w:val="false"/>
                <w:color w:val="1C1C2E"/>
                <w:sz w:val="19"/>
                <w:szCs w:val="19"/>
              </w:rPr>
              <w:t xml:space="preserve"/>
            </w:r>
          </w:p>
        </w:tc>
        <w:tc>
          <w:tcPr>
            <w:tcW w:type="dxa" w:w="1700"/>
            <w:shd w:fill="FFFFFF" w:val="clear"/>
            <w:tcMar>
              <w:top w:type="dxa" w:w="72"/>
              <w:left w:type="dxa" w:w="120"/>
              <w:bottom w:type="dxa" w:w="72"/>
              <w:right w:type="dxa" w:w="120"/>
            </w:tcMar>
          </w:tcPr>
          <w:p>
            <w:pPr>
              <w:spacing w:after="72" w:before="72"/>
              <w:jc w:val="left"/>
            </w:pPr>
            <w:r>
              <w:rPr>
                <w:rFonts w:ascii="Calibri" w:cs="Calibri" w:eastAsia="Calibri" w:hAnsi="Calibri"/>
                <w:b w:val="false"/>
                <w:bCs w:val="false"/>
                <w:i w:val="false"/>
                <w:iCs w:val="false"/>
                <w:caps w:val="false"/>
                <w:color w:val="1C1C2E"/>
                <w:sz w:val="19"/>
                <w:szCs w:val="19"/>
              </w:rPr>
              <w:t xml:space="preserve">SaaS and Domain Products</w:t>
            </w:r>
          </w:p>
        </w:tc>
        <w:tc>
          <w:tcPr>
            <w:tcW w:type="dxa" w:w="1200"/>
            <w:shd w:fill="FFFFFF" w:val="clear"/>
            <w:tcMar>
              <w:top w:type="dxa" w:w="72"/>
              <w:left w:type="dxa" w:w="120"/>
              <w:bottom w:type="dxa" w:w="72"/>
              <w:right w:type="dxa" w:w="120"/>
            </w:tcMar>
          </w:tcPr>
          <w:p>
            <w:pPr>
              <w:spacing w:after="72" w:before="72"/>
              <w:jc w:val="left"/>
            </w:pPr>
            <w:r>
              <w:rPr>
                <w:rFonts w:ascii="Calibri" w:cs="Calibri" w:eastAsia="Calibri" w:hAnsi="Calibri"/>
                <w:b w:val="false"/>
                <w:bCs w:val="false"/>
                <w:i w:val="false"/>
                <w:iCs w:val="false"/>
                <w:caps w:val="false"/>
                <w:color w:val="1C1C2E"/>
                <w:sz w:val="19"/>
                <w:szCs w:val="19"/>
              </w:rPr>
              <w:t xml:space="preserve">~55%</w:t>
            </w:r>
          </w:p>
        </w:tc>
        <w:tc>
          <w:tcPr>
            <w:tcW w:type="dxa" w:w="1200"/>
            <w:shd w:fill="FFFFFF" w:val="clear"/>
            <w:tcMar>
              <w:top w:type="dxa" w:w="72"/>
              <w:left w:type="dxa" w:w="120"/>
              <w:bottom w:type="dxa" w:w="72"/>
              <w:right w:type="dxa" w:w="120"/>
            </w:tcMar>
          </w:tcPr>
          <w:p>
            <w:pPr>
              <w:spacing w:after="72" w:before="72"/>
              <w:jc w:val="left"/>
            </w:pPr>
            <w:r>
              <w:rPr>
                <w:rFonts w:ascii="Calibri" w:cs="Calibri" w:eastAsia="Calibri" w:hAnsi="Calibri"/>
                <w:b w:val="false"/>
                <w:bCs w:val="false"/>
                <w:i w:val="false"/>
                <w:iCs w:val="false"/>
                <w:caps w:val="false"/>
                <w:color w:val="1C1C2E"/>
                <w:sz w:val="19"/>
                <w:szCs w:val="19"/>
              </w:rPr>
              <w:t xml:space="preserve">~45%</w:t>
            </w:r>
          </w:p>
        </w:tc>
        <w:tc>
          <w:tcPr>
            <w:tcW w:type="dxa" w:w="1200"/>
            <w:shd w:fill="FFFFFF" w:val="clear"/>
            <w:tcMar>
              <w:top w:type="dxa" w:w="72"/>
              <w:left w:type="dxa" w:w="120"/>
              <w:bottom w:type="dxa" w:w="72"/>
              <w:right w:type="dxa" w:w="120"/>
            </w:tcMar>
          </w:tcPr>
          <w:p>
            <w:pPr>
              <w:spacing w:after="72" w:before="72"/>
              <w:jc w:val="left"/>
            </w:pPr>
            <w:r>
              <w:rPr>
                <w:rFonts w:ascii="Calibri" w:cs="Calibri" w:eastAsia="Calibri" w:hAnsi="Calibri"/>
                <w:b w:val="false"/>
                <w:bCs w:val="false"/>
                <w:i w:val="false"/>
                <w:iCs w:val="false"/>
                <w:caps w:val="false"/>
                <w:color w:val="1C1C2E"/>
                <w:sz w:val="19"/>
                <w:szCs w:val="19"/>
              </w:rPr>
              <w:t xml:space="preserve">~18%</w:t>
            </w:r>
          </w:p>
        </w:tc>
        <w:tc>
          <w:tcPr>
            <w:tcW w:type="dxa" w:w="2872"/>
            <w:shd w:fill="FFFFFF" w:val="clear"/>
            <w:tcMar>
              <w:top w:type="dxa" w:w="72"/>
              <w:left w:type="dxa" w:w="120"/>
              <w:bottom w:type="dxa" w:w="72"/>
              <w:right w:type="dxa" w:w="120"/>
            </w:tcMar>
          </w:tcPr>
          <w:p>
            <w:pPr>
              <w:spacing w:after="72" w:before="72"/>
              <w:jc w:val="left"/>
            </w:pPr>
            <w:r>
              <w:rPr>
                <w:rFonts w:ascii="Calibri" w:cs="Calibri" w:eastAsia="Calibri" w:hAnsi="Calibri"/>
                <w:b w:val="false"/>
                <w:bCs w:val="false"/>
                <w:i w:val="false"/>
                <w:iCs w:val="false"/>
                <w:caps w:val="false"/>
                <w:color w:val="1C1C2E"/>
                <w:sz w:val="19"/>
                <w:szCs w:val="19"/>
              </w:rPr>
              <w:t xml:space="preserve">[B] Large enterprise SaaS dominant by revenue. SME-founded SaaS products significant by count. Approximately 45% of AI SaaS products are SME-originated. Stanford HAI company count data; derived.</w:t>
            </w:r>
          </w:p>
        </w:tc>
      </w:tr>
      <w:tr>
        <w:tc>
          <w:tcPr>
            <w:tcW w:type="dxa" w:w="900"/>
            <w:shd w:fill="F4F7FA" w:val="clear"/>
            <w:tcMar>
              <w:top w:type="dxa" w:w="72"/>
              <w:left w:type="dxa" w:w="120"/>
              <w:bottom w:type="dxa" w:w="72"/>
              <w:right w:type="dxa" w:w="120"/>
            </w:tcMar>
          </w:tcPr>
          <w:p>
            <w:pPr>
              <w:spacing w:after="72" w:before="72"/>
              <w:jc w:val="left"/>
            </w:pPr>
            <w:r>
              <w:rPr>
                <w:rFonts w:ascii="Calibri" w:cs="Calibri" w:eastAsia="Calibri" w:hAnsi="Calibri"/>
                <w:b w:val="false"/>
                <w:bCs w:val="false"/>
                <w:i w:val="false"/>
                <w:iCs w:val="false"/>
                <w:caps w:val="false"/>
                <w:color w:val="1C1C2E"/>
                <w:sz w:val="19"/>
                <w:szCs w:val="19"/>
              </w:rPr>
              <w:t xml:space="preserve"/>
            </w:r>
          </w:p>
        </w:tc>
        <w:tc>
          <w:tcPr>
            <w:tcW w:type="dxa" w:w="1700"/>
            <w:shd w:fill="F4F7FA" w:val="clear"/>
            <w:tcMar>
              <w:top w:type="dxa" w:w="72"/>
              <w:left w:type="dxa" w:w="120"/>
              <w:bottom w:type="dxa" w:w="72"/>
              <w:right w:type="dxa" w:w="120"/>
            </w:tcMar>
          </w:tcPr>
          <w:p>
            <w:pPr>
              <w:spacing w:after="72" w:before="72"/>
              <w:jc w:val="left"/>
            </w:pPr>
            <w:r>
              <w:rPr>
                <w:rFonts w:ascii="Calibri" w:cs="Calibri" w:eastAsia="Calibri" w:hAnsi="Calibri"/>
                <w:b w:val="false"/>
                <w:bCs w:val="false"/>
                <w:i w:val="false"/>
                <w:iCs w:val="false"/>
                <w:caps w:val="false"/>
                <w:color w:val="1C1C2E"/>
                <w:sz w:val="19"/>
                <w:szCs w:val="19"/>
              </w:rPr>
              <w:t xml:space="preserve">Intellectual Property and Methods</w:t>
            </w:r>
          </w:p>
        </w:tc>
        <w:tc>
          <w:tcPr>
            <w:tcW w:type="dxa" w:w="1200"/>
            <w:shd w:fill="F4F7FA" w:val="clear"/>
            <w:tcMar>
              <w:top w:type="dxa" w:w="72"/>
              <w:left w:type="dxa" w:w="120"/>
              <w:bottom w:type="dxa" w:w="72"/>
              <w:right w:type="dxa" w:w="120"/>
            </w:tcMar>
          </w:tcPr>
          <w:p>
            <w:pPr>
              <w:spacing w:after="72" w:before="72"/>
              <w:jc w:val="left"/>
            </w:pPr>
            <w:r>
              <w:rPr>
                <w:rFonts w:ascii="Calibri" w:cs="Calibri" w:eastAsia="Calibri" w:hAnsi="Calibri"/>
                <w:b w:val="false"/>
                <w:bCs w:val="false"/>
                <w:i w:val="false"/>
                <w:iCs w:val="false"/>
                <w:caps w:val="false"/>
                <w:color w:val="1C1C2E"/>
                <w:sz w:val="19"/>
                <w:szCs w:val="19"/>
              </w:rPr>
              <w:t xml:space="preserve">~70%</w:t>
            </w:r>
          </w:p>
        </w:tc>
        <w:tc>
          <w:tcPr>
            <w:tcW w:type="dxa" w:w="1200"/>
            <w:shd w:fill="F4F7FA" w:val="clear"/>
            <w:tcMar>
              <w:top w:type="dxa" w:w="72"/>
              <w:left w:type="dxa" w:w="120"/>
              <w:bottom w:type="dxa" w:w="72"/>
              <w:right w:type="dxa" w:w="120"/>
            </w:tcMar>
          </w:tcPr>
          <w:p>
            <w:pPr>
              <w:spacing w:after="72" w:before="72"/>
              <w:jc w:val="left"/>
            </w:pPr>
            <w:r>
              <w:rPr>
                <w:rFonts w:ascii="Calibri" w:cs="Calibri" w:eastAsia="Calibri" w:hAnsi="Calibri"/>
                <w:b w:val="false"/>
                <w:bCs w:val="false"/>
                <w:i w:val="false"/>
                <w:iCs w:val="false"/>
                <w:caps w:val="false"/>
                <w:color w:val="1C1C2E"/>
                <w:sz w:val="19"/>
                <w:szCs w:val="19"/>
              </w:rPr>
              <w:t xml:space="preserve">~30%</w:t>
            </w:r>
          </w:p>
        </w:tc>
        <w:tc>
          <w:tcPr>
            <w:tcW w:type="dxa" w:w="1200"/>
            <w:shd w:fill="F4F7FA" w:val="clear"/>
            <w:tcMar>
              <w:top w:type="dxa" w:w="72"/>
              <w:left w:type="dxa" w:w="120"/>
              <w:bottom w:type="dxa" w:w="72"/>
              <w:right w:type="dxa" w:w="120"/>
            </w:tcMar>
          </w:tcPr>
          <w:p>
            <w:pPr>
              <w:spacing w:after="72" w:before="72"/>
              <w:jc w:val="left"/>
            </w:pPr>
            <w:r>
              <w:rPr>
                <w:rFonts w:ascii="Calibri" w:cs="Calibri" w:eastAsia="Calibri" w:hAnsi="Calibri"/>
                <w:b w:val="false"/>
                <w:bCs w:val="false"/>
                <w:i w:val="false"/>
                <w:iCs w:val="false"/>
                <w:caps w:val="false"/>
                <w:color w:val="1C1C2E"/>
                <w:sz w:val="19"/>
                <w:szCs w:val="19"/>
              </w:rPr>
              <w:t xml:space="preserve">~10%</w:t>
            </w:r>
          </w:p>
        </w:tc>
        <w:tc>
          <w:tcPr>
            <w:tcW w:type="dxa" w:w="2872"/>
            <w:shd w:fill="F4F7FA" w:val="clear"/>
            <w:tcMar>
              <w:top w:type="dxa" w:w="72"/>
              <w:left w:type="dxa" w:w="120"/>
              <w:bottom w:type="dxa" w:w="72"/>
              <w:right w:type="dxa" w:w="120"/>
            </w:tcMar>
          </w:tcPr>
          <w:p>
            <w:pPr>
              <w:spacing w:after="72" w:before="72"/>
              <w:jc w:val="left"/>
            </w:pPr>
            <w:r>
              <w:rPr>
                <w:rFonts w:ascii="Calibri" w:cs="Calibri" w:eastAsia="Calibri" w:hAnsi="Calibri"/>
                <w:b w:val="false"/>
                <w:bCs w:val="false"/>
                <w:i w:val="false"/>
                <w:iCs w:val="false"/>
                <w:caps w:val="false"/>
                <w:color w:val="1C1C2E"/>
                <w:sz w:val="19"/>
                <w:szCs w:val="19"/>
              </w:rPr>
              <w:t xml:space="preserve">[B] Patent filings concentrated in large firms. SME workflow IP is substantial but rarely formalised in IP filings. SME-held AI-relevant IP estimated at 30%.</w:t>
            </w:r>
          </w:p>
        </w:tc>
      </w:tr>
      <w:tr>
        <w:tc>
          <w:tcPr>
            <w:tcW w:type="dxa" w:w="900"/>
            <w:shd w:fill="FFFFFF" w:val="clear"/>
            <w:tcMar>
              <w:top w:type="dxa" w:w="72"/>
              <w:left w:type="dxa" w:w="120"/>
              <w:bottom w:type="dxa" w:w="72"/>
              <w:right w:type="dxa" w:w="120"/>
            </w:tcMar>
          </w:tcPr>
          <w:p>
            <w:pPr>
              <w:spacing w:after="72" w:before="72"/>
              <w:jc w:val="left"/>
            </w:pPr>
            <w:r>
              <w:rPr>
                <w:rFonts w:ascii="Calibri" w:cs="Calibri" w:eastAsia="Calibri" w:hAnsi="Calibri"/>
                <w:b w:val="false"/>
                <w:bCs w:val="false"/>
                <w:i w:val="false"/>
                <w:iCs w:val="false"/>
                <w:caps w:val="false"/>
                <w:color w:val="1C1C2E"/>
                <w:sz w:val="19"/>
                <w:szCs w:val="19"/>
              </w:rPr>
              <w:t xml:space="preserve">Capital Participation</w:t>
            </w:r>
          </w:p>
        </w:tc>
        <w:tc>
          <w:tcPr>
            <w:tcW w:type="dxa" w:w="1700"/>
            <w:shd w:fill="FFFFFF" w:val="clear"/>
            <w:tcMar>
              <w:top w:type="dxa" w:w="72"/>
              <w:left w:type="dxa" w:w="120"/>
              <w:bottom w:type="dxa" w:w="72"/>
              <w:right w:type="dxa" w:w="120"/>
            </w:tcMar>
          </w:tcPr>
          <w:p>
            <w:pPr>
              <w:spacing w:after="72" w:before="72"/>
              <w:jc w:val="left"/>
            </w:pPr>
            <w:r>
              <w:rPr>
                <w:rFonts w:ascii="Calibri" w:cs="Calibri" w:eastAsia="Calibri" w:hAnsi="Calibri"/>
                <w:b w:val="false"/>
                <w:bCs w:val="false"/>
                <w:i w:val="false"/>
                <w:iCs w:val="false"/>
                <w:caps w:val="false"/>
                <w:color w:val="1C1C2E"/>
                <w:sz w:val="19"/>
                <w:szCs w:val="19"/>
              </w:rPr>
              <w:t xml:space="preserve">Public Equities Access</w:t>
            </w:r>
          </w:p>
        </w:tc>
        <w:tc>
          <w:tcPr>
            <w:tcW w:type="dxa" w:w="1200"/>
            <w:shd w:fill="FFFFFF" w:val="clear"/>
            <w:tcMar>
              <w:top w:type="dxa" w:w="72"/>
              <w:left w:type="dxa" w:w="120"/>
              <w:bottom w:type="dxa" w:w="72"/>
              <w:right w:type="dxa" w:w="120"/>
            </w:tcMar>
          </w:tcPr>
          <w:p>
            <w:pPr>
              <w:spacing w:after="72" w:before="72"/>
              <w:jc w:val="left"/>
            </w:pPr>
            <w:r>
              <w:rPr>
                <w:rFonts w:ascii="Calibri" w:cs="Calibri" w:eastAsia="Calibri" w:hAnsi="Calibri"/>
                <w:b w:val="false"/>
                <w:bCs w:val="false"/>
                <w:i w:val="false"/>
                <w:iCs w:val="false"/>
                <w:caps w:val="false"/>
                <w:color w:val="1C1C2E"/>
                <w:sz w:val="19"/>
                <w:szCs w:val="19"/>
              </w:rPr>
              <w:t xml:space="preserve">~68%</w:t>
            </w:r>
          </w:p>
        </w:tc>
        <w:tc>
          <w:tcPr>
            <w:tcW w:type="dxa" w:w="1200"/>
            <w:shd w:fill="FFFFFF" w:val="clear"/>
            <w:tcMar>
              <w:top w:type="dxa" w:w="72"/>
              <w:left w:type="dxa" w:w="120"/>
              <w:bottom w:type="dxa" w:w="72"/>
              <w:right w:type="dxa" w:w="120"/>
            </w:tcMar>
          </w:tcPr>
          <w:p>
            <w:pPr>
              <w:spacing w:after="72" w:before="72"/>
              <w:jc w:val="left"/>
            </w:pPr>
            <w:r>
              <w:rPr>
                <w:rFonts w:ascii="Calibri" w:cs="Calibri" w:eastAsia="Calibri" w:hAnsi="Calibri"/>
                <w:b w:val="false"/>
                <w:bCs w:val="false"/>
                <w:i w:val="false"/>
                <w:iCs w:val="false"/>
                <w:caps w:val="false"/>
                <w:color w:val="1C1C2E"/>
                <w:sz w:val="19"/>
                <w:szCs w:val="19"/>
              </w:rPr>
              <w:t xml:space="preserve">~32%</w:t>
            </w:r>
          </w:p>
        </w:tc>
        <w:tc>
          <w:tcPr>
            <w:tcW w:type="dxa" w:w="1200"/>
            <w:shd w:fill="FFFFFF" w:val="clear"/>
            <w:tcMar>
              <w:top w:type="dxa" w:w="72"/>
              <w:left w:type="dxa" w:w="120"/>
              <w:bottom w:type="dxa" w:w="72"/>
              <w:right w:type="dxa" w:w="120"/>
            </w:tcMar>
          </w:tcPr>
          <w:p>
            <w:pPr>
              <w:spacing w:after="72" w:before="72"/>
              <w:jc w:val="left"/>
            </w:pPr>
            <w:r>
              <w:rPr>
                <w:rFonts w:ascii="Calibri" w:cs="Calibri" w:eastAsia="Calibri" w:hAnsi="Calibri"/>
                <w:b w:val="false"/>
                <w:bCs w:val="false"/>
                <w:i w:val="false"/>
                <w:iCs w:val="false"/>
                <w:caps w:val="false"/>
                <w:color w:val="1C1C2E"/>
                <w:sz w:val="19"/>
                <w:szCs w:val="19"/>
              </w:rPr>
              <w:t xml:space="preserve">~5%</w:t>
            </w:r>
          </w:p>
        </w:tc>
        <w:tc>
          <w:tcPr>
            <w:tcW w:type="dxa" w:w="2872"/>
            <w:shd w:fill="FFFFFF" w:val="clear"/>
            <w:tcMar>
              <w:top w:type="dxa" w:w="72"/>
              <w:left w:type="dxa" w:w="120"/>
              <w:bottom w:type="dxa" w:w="72"/>
              <w:right w:type="dxa" w:w="120"/>
            </w:tcMar>
          </w:tcPr>
          <w:p>
            <w:pPr>
              <w:spacing w:after="72" w:before="72"/>
              <w:jc w:val="left"/>
            </w:pPr>
            <w:r>
              <w:rPr>
                <w:rFonts w:ascii="Calibri" w:cs="Calibri" w:eastAsia="Calibri" w:hAnsi="Calibri"/>
                <w:b w:val="false"/>
                <w:bCs w:val="false"/>
                <w:i w:val="false"/>
                <w:iCs w:val="false"/>
                <w:caps w:val="false"/>
                <w:color w:val="1C1C2E"/>
                <w:sz w:val="19"/>
                <w:szCs w:val="19"/>
              </w:rPr>
              <w:t xml:space="preserve">[A] Retail investors account for approximately 20.5% of daily US equity trading volume. Retail investors received approximately 32% of IPO allocations in 2025. Barclays Private Bank (January 2026); SQ Magazine (October 2025).</w:t>
            </w:r>
          </w:p>
        </w:tc>
      </w:tr>
      <w:tr>
        <w:tc>
          <w:tcPr>
            <w:tcW w:type="dxa" w:w="900"/>
            <w:shd w:fill="F4F7FA" w:val="clear"/>
            <w:tcMar>
              <w:top w:type="dxa" w:w="72"/>
              <w:left w:type="dxa" w:w="120"/>
              <w:bottom w:type="dxa" w:w="72"/>
              <w:right w:type="dxa" w:w="120"/>
            </w:tcMar>
          </w:tcPr>
          <w:p>
            <w:pPr>
              <w:spacing w:after="72" w:before="72"/>
              <w:jc w:val="left"/>
            </w:pPr>
            <w:r>
              <w:rPr>
                <w:rFonts w:ascii="Calibri" w:cs="Calibri" w:eastAsia="Calibri" w:hAnsi="Calibri"/>
                <w:b w:val="false"/>
                <w:bCs w:val="false"/>
                <w:i w:val="false"/>
                <w:iCs w:val="false"/>
                <w:caps w:val="false"/>
                <w:color w:val="1C1C2E"/>
                <w:sz w:val="19"/>
                <w:szCs w:val="19"/>
              </w:rPr>
              <w:t xml:space="preserve"/>
            </w:r>
          </w:p>
        </w:tc>
        <w:tc>
          <w:tcPr>
            <w:tcW w:type="dxa" w:w="1700"/>
            <w:shd w:fill="F4F7FA" w:val="clear"/>
            <w:tcMar>
              <w:top w:type="dxa" w:w="72"/>
              <w:left w:type="dxa" w:w="120"/>
              <w:bottom w:type="dxa" w:w="72"/>
              <w:right w:type="dxa" w:w="120"/>
            </w:tcMar>
          </w:tcPr>
          <w:p>
            <w:pPr>
              <w:spacing w:after="72" w:before="72"/>
              <w:jc w:val="left"/>
            </w:pPr>
            <w:r>
              <w:rPr>
                <w:rFonts w:ascii="Calibri" w:cs="Calibri" w:eastAsia="Calibri" w:hAnsi="Calibri"/>
                <w:b w:val="false"/>
                <w:bCs w:val="false"/>
                <w:i w:val="false"/>
                <w:iCs w:val="false"/>
                <w:caps w:val="false"/>
                <w:color w:val="1C1C2E"/>
                <w:sz w:val="19"/>
                <w:szCs w:val="19"/>
              </w:rPr>
              <w:t xml:space="preserve">ETFs and Index Products</w:t>
            </w:r>
          </w:p>
        </w:tc>
        <w:tc>
          <w:tcPr>
            <w:tcW w:type="dxa" w:w="1200"/>
            <w:shd w:fill="F4F7FA" w:val="clear"/>
            <w:tcMar>
              <w:top w:type="dxa" w:w="72"/>
              <w:left w:type="dxa" w:w="120"/>
              <w:bottom w:type="dxa" w:w="72"/>
              <w:right w:type="dxa" w:w="120"/>
            </w:tcMar>
          </w:tcPr>
          <w:p>
            <w:pPr>
              <w:spacing w:after="72" w:before="72"/>
              <w:jc w:val="left"/>
            </w:pPr>
            <w:r>
              <w:rPr>
                <w:rFonts w:ascii="Calibri" w:cs="Calibri" w:eastAsia="Calibri" w:hAnsi="Calibri"/>
                <w:b w:val="false"/>
                <w:bCs w:val="false"/>
                <w:i w:val="false"/>
                <w:iCs w:val="false"/>
                <w:caps w:val="false"/>
                <w:color w:val="1C1C2E"/>
                <w:sz w:val="19"/>
                <w:szCs w:val="19"/>
              </w:rPr>
              <w:t xml:space="preserve">~72%</w:t>
            </w:r>
          </w:p>
        </w:tc>
        <w:tc>
          <w:tcPr>
            <w:tcW w:type="dxa" w:w="1200"/>
            <w:shd w:fill="F4F7FA" w:val="clear"/>
            <w:tcMar>
              <w:top w:type="dxa" w:w="72"/>
              <w:left w:type="dxa" w:w="120"/>
              <w:bottom w:type="dxa" w:w="72"/>
              <w:right w:type="dxa" w:w="120"/>
            </w:tcMar>
          </w:tcPr>
          <w:p>
            <w:pPr>
              <w:spacing w:after="72" w:before="72"/>
              <w:jc w:val="left"/>
            </w:pPr>
            <w:r>
              <w:rPr>
                <w:rFonts w:ascii="Calibri" w:cs="Calibri" w:eastAsia="Calibri" w:hAnsi="Calibri"/>
                <w:b w:val="false"/>
                <w:bCs w:val="false"/>
                <w:i w:val="false"/>
                <w:iCs w:val="false"/>
                <w:caps w:val="false"/>
                <w:color w:val="1C1C2E"/>
                <w:sz w:val="19"/>
                <w:szCs w:val="19"/>
              </w:rPr>
              <w:t xml:space="preserve">~28%</w:t>
            </w:r>
          </w:p>
        </w:tc>
        <w:tc>
          <w:tcPr>
            <w:tcW w:type="dxa" w:w="1200"/>
            <w:shd w:fill="F4F7FA" w:val="clear"/>
            <w:tcMar>
              <w:top w:type="dxa" w:w="72"/>
              <w:left w:type="dxa" w:w="120"/>
              <w:bottom w:type="dxa" w:w="72"/>
              <w:right w:type="dxa" w:w="120"/>
            </w:tcMar>
          </w:tcPr>
          <w:p>
            <w:pPr>
              <w:spacing w:after="72" w:before="72"/>
              <w:jc w:val="left"/>
            </w:pPr>
            <w:r>
              <w:rPr>
                <w:rFonts w:ascii="Calibri" w:cs="Calibri" w:eastAsia="Calibri" w:hAnsi="Calibri"/>
                <w:b w:val="false"/>
                <w:bCs w:val="false"/>
                <w:i w:val="false"/>
                <w:iCs w:val="false"/>
                <w:caps w:val="false"/>
                <w:color w:val="1C1C2E"/>
                <w:sz w:val="19"/>
                <w:szCs w:val="19"/>
              </w:rPr>
              <w:t xml:space="preserve">~3%</w:t>
            </w:r>
          </w:p>
        </w:tc>
        <w:tc>
          <w:tcPr>
            <w:tcW w:type="dxa" w:w="2872"/>
            <w:shd w:fill="F4F7FA" w:val="clear"/>
            <w:tcMar>
              <w:top w:type="dxa" w:w="72"/>
              <w:left w:type="dxa" w:w="120"/>
              <w:bottom w:type="dxa" w:w="72"/>
              <w:right w:type="dxa" w:w="120"/>
            </w:tcMar>
          </w:tcPr>
          <w:p>
            <w:pPr>
              <w:spacing w:after="72" w:before="72"/>
              <w:jc w:val="left"/>
            </w:pPr>
            <w:r>
              <w:rPr>
                <w:rFonts w:ascii="Calibri" w:cs="Calibri" w:eastAsia="Calibri" w:hAnsi="Calibri"/>
                <w:b w:val="false"/>
                <w:bCs w:val="false"/>
                <w:i w:val="false"/>
                <w:iCs w:val="false"/>
                <w:caps w:val="false"/>
                <w:color w:val="1C1C2E"/>
                <w:sz w:val="19"/>
                <w:szCs w:val="19"/>
              </w:rPr>
              <w:t xml:space="preserve">[B] BlackRock, Vanguard, and State Street dominate the ETF market by assets under management. Retail participation through commission-free platforms is significant. Retail AUM in passive products estimated at 28%. Investment Company Institute (2025); derived.</w:t>
            </w:r>
          </w:p>
        </w:tc>
      </w:tr>
      <w:tr>
        <w:tc>
          <w:tcPr>
            <w:tcW w:type="dxa" w:w="900"/>
            <w:shd w:fill="FFFFFF" w:val="clear"/>
            <w:tcMar>
              <w:top w:type="dxa" w:w="72"/>
              <w:left w:type="dxa" w:w="120"/>
              <w:bottom w:type="dxa" w:w="72"/>
              <w:right w:type="dxa" w:w="120"/>
            </w:tcMar>
          </w:tcPr>
          <w:p>
            <w:pPr>
              <w:spacing w:after="72" w:before="72"/>
              <w:jc w:val="left"/>
            </w:pPr>
            <w:r>
              <w:rPr>
                <w:rFonts w:ascii="Calibri" w:cs="Calibri" w:eastAsia="Calibri" w:hAnsi="Calibri"/>
                <w:b w:val="false"/>
                <w:bCs w:val="false"/>
                <w:i w:val="false"/>
                <w:iCs w:val="false"/>
                <w:caps w:val="false"/>
                <w:color w:val="1C1C2E"/>
                <w:sz w:val="19"/>
                <w:szCs w:val="19"/>
              </w:rPr>
              <w:t xml:space="preserve"/>
            </w:r>
          </w:p>
        </w:tc>
        <w:tc>
          <w:tcPr>
            <w:tcW w:type="dxa" w:w="1700"/>
            <w:shd w:fill="FFFFFF" w:val="clear"/>
            <w:tcMar>
              <w:top w:type="dxa" w:w="72"/>
              <w:left w:type="dxa" w:w="120"/>
              <w:bottom w:type="dxa" w:w="72"/>
              <w:right w:type="dxa" w:w="120"/>
            </w:tcMar>
          </w:tcPr>
          <w:p>
            <w:pPr>
              <w:spacing w:after="72" w:before="72"/>
              <w:jc w:val="left"/>
            </w:pPr>
            <w:r>
              <w:rPr>
                <w:rFonts w:ascii="Calibri" w:cs="Calibri" w:eastAsia="Calibri" w:hAnsi="Calibri"/>
                <w:b w:val="false"/>
                <w:bCs w:val="false"/>
                <w:i w:val="false"/>
                <w:iCs w:val="false"/>
                <w:caps w:val="false"/>
                <w:color w:val="1C1C2E"/>
                <w:sz w:val="19"/>
                <w:szCs w:val="19"/>
              </w:rPr>
              <w:t xml:space="preserve">Venture Capital Access</w:t>
            </w:r>
          </w:p>
        </w:tc>
        <w:tc>
          <w:tcPr>
            <w:tcW w:type="dxa" w:w="1200"/>
            <w:shd w:fill="FFFFFF" w:val="clear"/>
            <w:tcMar>
              <w:top w:type="dxa" w:w="72"/>
              <w:left w:type="dxa" w:w="120"/>
              <w:bottom w:type="dxa" w:w="72"/>
              <w:right w:type="dxa" w:w="120"/>
            </w:tcMar>
          </w:tcPr>
          <w:p>
            <w:pPr>
              <w:spacing w:after="72" w:before="72"/>
              <w:jc w:val="left"/>
            </w:pPr>
            <w:r>
              <w:rPr>
                <w:rFonts w:ascii="Calibri" w:cs="Calibri" w:eastAsia="Calibri" w:hAnsi="Calibri"/>
                <w:b w:val="false"/>
                <w:bCs w:val="false"/>
                <w:i w:val="false"/>
                <w:iCs w:val="false"/>
                <w:caps w:val="false"/>
                <w:color w:val="1C1C2E"/>
                <w:sz w:val="19"/>
                <w:szCs w:val="19"/>
              </w:rPr>
              <w:t xml:space="preserve">~92%</w:t>
            </w:r>
          </w:p>
        </w:tc>
        <w:tc>
          <w:tcPr>
            <w:tcW w:type="dxa" w:w="1200"/>
            <w:shd w:fill="FFFFFF" w:val="clear"/>
            <w:tcMar>
              <w:top w:type="dxa" w:w="72"/>
              <w:left w:type="dxa" w:w="120"/>
              <w:bottom w:type="dxa" w:w="72"/>
              <w:right w:type="dxa" w:w="120"/>
            </w:tcMar>
          </w:tcPr>
          <w:p>
            <w:pPr>
              <w:spacing w:after="72" w:before="72"/>
              <w:jc w:val="left"/>
            </w:pPr>
            <w:r>
              <w:rPr>
                <w:rFonts w:ascii="Calibri" w:cs="Calibri" w:eastAsia="Calibri" w:hAnsi="Calibri"/>
                <w:b w:val="false"/>
                <w:bCs w:val="false"/>
                <w:i w:val="false"/>
                <w:iCs w:val="false"/>
                <w:caps w:val="false"/>
                <w:color w:val="1C1C2E"/>
                <w:sz w:val="19"/>
                <w:szCs w:val="19"/>
              </w:rPr>
              <w:t xml:space="preserve">~8%</w:t>
            </w:r>
          </w:p>
        </w:tc>
        <w:tc>
          <w:tcPr>
            <w:tcW w:type="dxa" w:w="1200"/>
            <w:shd w:fill="FFFFFF" w:val="clear"/>
            <w:tcMar>
              <w:top w:type="dxa" w:w="72"/>
              <w:left w:type="dxa" w:w="120"/>
              <w:bottom w:type="dxa" w:w="72"/>
              <w:right w:type="dxa" w:w="120"/>
            </w:tcMar>
          </w:tcPr>
          <w:p>
            <w:pPr>
              <w:spacing w:after="72" w:before="72"/>
              <w:jc w:val="left"/>
            </w:pPr>
            <w:r>
              <w:rPr>
                <w:rFonts w:ascii="Calibri" w:cs="Calibri" w:eastAsia="Calibri" w:hAnsi="Calibri"/>
                <w:b w:val="false"/>
                <w:bCs w:val="false"/>
                <w:i w:val="false"/>
                <w:iCs w:val="false"/>
                <w:caps w:val="false"/>
                <w:color w:val="1C1C2E"/>
                <w:sz w:val="19"/>
                <w:szCs w:val="19"/>
              </w:rPr>
              <w:t xml:space="preserve">~15%</w:t>
            </w:r>
          </w:p>
        </w:tc>
        <w:tc>
          <w:tcPr>
            <w:tcW w:type="dxa" w:w="2872"/>
            <w:shd w:fill="FFFFFF" w:val="clear"/>
            <w:tcMar>
              <w:top w:type="dxa" w:w="72"/>
              <w:left w:type="dxa" w:w="120"/>
              <w:bottom w:type="dxa" w:w="72"/>
              <w:right w:type="dxa" w:w="120"/>
            </w:tcMar>
          </w:tcPr>
          <w:p>
            <w:pPr>
              <w:spacing w:after="72" w:before="72"/>
              <w:jc w:val="left"/>
            </w:pPr>
            <w:r>
              <w:rPr>
                <w:rFonts w:ascii="Calibri" w:cs="Calibri" w:eastAsia="Calibri" w:hAnsi="Calibri"/>
                <w:b w:val="false"/>
                <w:bCs w:val="false"/>
                <w:i w:val="false"/>
                <w:iCs w:val="false"/>
                <w:caps w:val="false"/>
                <w:color w:val="1C1C2E"/>
                <w:sz w:val="19"/>
                <w:szCs w:val="19"/>
              </w:rPr>
              <w:t xml:space="preserve">[A] Accredited investor definition restricts VC access to approximately 13% of US households. AI venture deals represented approximately 64% of US VC by dollar value in H1 2025. SEC (2023); PitchBook/SVB (2025).</w:t>
            </w:r>
          </w:p>
        </w:tc>
      </w:tr>
      <w:tr>
        <w:tc>
          <w:tcPr>
            <w:tcW w:type="dxa" w:w="900"/>
            <w:shd w:fill="F4F7FA" w:val="clear"/>
            <w:tcMar>
              <w:top w:type="dxa" w:w="72"/>
              <w:left w:type="dxa" w:w="120"/>
              <w:bottom w:type="dxa" w:w="72"/>
              <w:right w:type="dxa" w:w="120"/>
            </w:tcMar>
          </w:tcPr>
          <w:p>
            <w:pPr>
              <w:spacing w:after="72" w:before="72"/>
              <w:jc w:val="left"/>
            </w:pPr>
            <w:r>
              <w:rPr>
                <w:rFonts w:ascii="Calibri" w:cs="Calibri" w:eastAsia="Calibri" w:hAnsi="Calibri"/>
                <w:b w:val="false"/>
                <w:bCs w:val="false"/>
                <w:i w:val="false"/>
                <w:iCs w:val="false"/>
                <w:caps w:val="false"/>
                <w:color w:val="1C1C2E"/>
                <w:sz w:val="19"/>
                <w:szCs w:val="19"/>
              </w:rPr>
              <w:t xml:space="preserve"/>
            </w:r>
          </w:p>
        </w:tc>
        <w:tc>
          <w:tcPr>
            <w:tcW w:type="dxa" w:w="1700"/>
            <w:shd w:fill="F4F7FA" w:val="clear"/>
            <w:tcMar>
              <w:top w:type="dxa" w:w="72"/>
              <w:left w:type="dxa" w:w="120"/>
              <w:bottom w:type="dxa" w:w="72"/>
              <w:right w:type="dxa" w:w="120"/>
            </w:tcMar>
          </w:tcPr>
          <w:p>
            <w:pPr>
              <w:spacing w:after="72" w:before="72"/>
              <w:jc w:val="left"/>
            </w:pPr>
            <w:r>
              <w:rPr>
                <w:rFonts w:ascii="Calibri" w:cs="Calibri" w:eastAsia="Calibri" w:hAnsi="Calibri"/>
                <w:b w:val="false"/>
                <w:bCs w:val="false"/>
                <w:i w:val="false"/>
                <w:iCs w:val="false"/>
                <w:caps w:val="false"/>
                <w:color w:val="1C1C2E"/>
                <w:sz w:val="19"/>
                <w:szCs w:val="19"/>
              </w:rPr>
              <w:t xml:space="preserve">Crowdfunding and Cooperative Structures</w:t>
            </w:r>
          </w:p>
        </w:tc>
        <w:tc>
          <w:tcPr>
            <w:tcW w:type="dxa" w:w="1200"/>
            <w:shd w:fill="F4F7FA" w:val="clear"/>
            <w:tcMar>
              <w:top w:type="dxa" w:w="72"/>
              <w:left w:type="dxa" w:w="120"/>
              <w:bottom w:type="dxa" w:w="72"/>
              <w:right w:type="dxa" w:w="120"/>
            </w:tcMar>
          </w:tcPr>
          <w:p>
            <w:pPr>
              <w:spacing w:after="72" w:before="72"/>
              <w:jc w:val="left"/>
            </w:pPr>
            <w:r>
              <w:rPr>
                <w:rFonts w:ascii="Calibri" w:cs="Calibri" w:eastAsia="Calibri" w:hAnsi="Calibri"/>
                <w:b w:val="false"/>
                <w:bCs w:val="false"/>
                <w:i w:val="false"/>
                <w:iCs w:val="false"/>
                <w:caps w:val="false"/>
                <w:color w:val="1C1C2E"/>
                <w:sz w:val="19"/>
                <w:szCs w:val="19"/>
              </w:rPr>
              <w:t xml:space="preserve">~45%</w:t>
            </w:r>
          </w:p>
        </w:tc>
        <w:tc>
          <w:tcPr>
            <w:tcW w:type="dxa" w:w="1200"/>
            <w:shd w:fill="F4F7FA" w:val="clear"/>
            <w:tcMar>
              <w:top w:type="dxa" w:w="72"/>
              <w:left w:type="dxa" w:w="120"/>
              <w:bottom w:type="dxa" w:w="72"/>
              <w:right w:type="dxa" w:w="120"/>
            </w:tcMar>
          </w:tcPr>
          <w:p>
            <w:pPr>
              <w:spacing w:after="72" w:before="72"/>
              <w:jc w:val="left"/>
            </w:pPr>
            <w:r>
              <w:rPr>
                <w:rFonts w:ascii="Calibri" w:cs="Calibri" w:eastAsia="Calibri" w:hAnsi="Calibri"/>
                <w:b w:val="false"/>
                <w:bCs w:val="false"/>
                <w:i w:val="false"/>
                <w:iCs w:val="false"/>
                <w:caps w:val="false"/>
                <w:color w:val="1C1C2E"/>
                <w:sz w:val="19"/>
                <w:szCs w:val="19"/>
              </w:rPr>
              <w:t xml:space="preserve">~55%</w:t>
            </w:r>
          </w:p>
        </w:tc>
        <w:tc>
          <w:tcPr>
            <w:tcW w:type="dxa" w:w="1200"/>
            <w:shd w:fill="F4F7FA" w:val="clear"/>
            <w:tcMar>
              <w:top w:type="dxa" w:w="72"/>
              <w:left w:type="dxa" w:w="120"/>
              <w:bottom w:type="dxa" w:w="72"/>
              <w:right w:type="dxa" w:w="120"/>
            </w:tcMar>
          </w:tcPr>
          <w:p>
            <w:pPr>
              <w:spacing w:after="72" w:before="72"/>
              <w:jc w:val="left"/>
            </w:pPr>
            <w:r>
              <w:rPr>
                <w:rFonts w:ascii="Calibri" w:cs="Calibri" w:eastAsia="Calibri" w:hAnsi="Calibri"/>
                <w:b w:val="false"/>
                <w:bCs w:val="false"/>
                <w:i w:val="false"/>
                <w:iCs w:val="false"/>
                <w:caps w:val="false"/>
                <w:color w:val="1C1C2E"/>
                <w:sz w:val="19"/>
                <w:szCs w:val="19"/>
              </w:rPr>
              <w:t xml:space="preserve">~8%</w:t>
            </w:r>
          </w:p>
        </w:tc>
        <w:tc>
          <w:tcPr>
            <w:tcW w:type="dxa" w:w="2872"/>
            <w:shd w:fill="F4F7FA" w:val="clear"/>
            <w:tcMar>
              <w:top w:type="dxa" w:w="72"/>
              <w:left w:type="dxa" w:w="120"/>
              <w:bottom w:type="dxa" w:w="72"/>
              <w:right w:type="dxa" w:w="120"/>
            </w:tcMar>
          </w:tcPr>
          <w:p>
            <w:pPr>
              <w:spacing w:after="72" w:before="72"/>
              <w:jc w:val="left"/>
            </w:pPr>
            <w:r>
              <w:rPr>
                <w:rFonts w:ascii="Calibri" w:cs="Calibri" w:eastAsia="Calibri" w:hAnsi="Calibri"/>
                <w:b w:val="false"/>
                <w:bCs w:val="false"/>
                <w:i w:val="false"/>
                <w:iCs w:val="false"/>
                <w:caps w:val="false"/>
                <w:color w:val="1C1C2E"/>
                <w:sz w:val="19"/>
                <w:szCs w:val="19"/>
              </w:rPr>
              <w:t xml:space="preserve">[B] Regulation Crowdfunding has been accessible to non-accredited investors since the JOBS Act (2016). SME and individual participation in crowdfunding vehicles estimated at 55%. SEC annual report (2024); derived.</w:t>
            </w:r>
          </w:p>
        </w:tc>
      </w:tr>
      <w:tr>
        <w:tc>
          <w:tcPr>
            <w:tcW w:type="dxa" w:w="900"/>
            <w:shd w:fill="FFFFFF" w:val="clear"/>
            <w:tcMar>
              <w:top w:type="dxa" w:w="72"/>
              <w:left w:type="dxa" w:w="120"/>
              <w:bottom w:type="dxa" w:w="72"/>
              <w:right w:type="dxa" w:w="120"/>
            </w:tcMar>
          </w:tcPr>
          <w:p>
            <w:pPr>
              <w:spacing w:after="72" w:before="72"/>
              <w:jc w:val="left"/>
            </w:pPr>
            <w:r>
              <w:rPr>
                <w:rFonts w:ascii="Calibri" w:cs="Calibri" w:eastAsia="Calibri" w:hAnsi="Calibri"/>
                <w:b w:val="false"/>
                <w:bCs w:val="false"/>
                <w:i w:val="false"/>
                <w:iCs w:val="false"/>
                <w:caps w:val="false"/>
                <w:color w:val="1C1C2E"/>
                <w:sz w:val="19"/>
                <w:szCs w:val="19"/>
              </w:rPr>
              <w:t xml:space="preserve"/>
            </w:r>
          </w:p>
        </w:tc>
        <w:tc>
          <w:tcPr>
            <w:tcW w:type="dxa" w:w="1700"/>
            <w:shd w:fill="FFFFFF" w:val="clear"/>
            <w:tcMar>
              <w:top w:type="dxa" w:w="72"/>
              <w:left w:type="dxa" w:w="120"/>
              <w:bottom w:type="dxa" w:w="72"/>
              <w:right w:type="dxa" w:w="120"/>
            </w:tcMar>
          </w:tcPr>
          <w:p>
            <w:pPr>
              <w:spacing w:after="72" w:before="72"/>
              <w:jc w:val="left"/>
            </w:pPr>
            <w:r>
              <w:rPr>
                <w:rFonts w:ascii="Calibri" w:cs="Calibri" w:eastAsia="Calibri" w:hAnsi="Calibri"/>
                <w:b w:val="false"/>
                <w:bCs w:val="false"/>
                <w:i w:val="false"/>
                <w:iCs w:val="false"/>
                <w:caps w:val="false"/>
                <w:color w:val="1C1C2E"/>
                <w:sz w:val="19"/>
                <w:szCs w:val="19"/>
              </w:rPr>
              <w:t xml:space="preserve">Infrastructure IPO Access</w:t>
            </w:r>
          </w:p>
        </w:tc>
        <w:tc>
          <w:tcPr>
            <w:tcW w:type="dxa" w:w="1200"/>
            <w:shd w:fill="FFFFFF" w:val="clear"/>
            <w:tcMar>
              <w:top w:type="dxa" w:w="72"/>
              <w:left w:type="dxa" w:w="120"/>
              <w:bottom w:type="dxa" w:w="72"/>
              <w:right w:type="dxa" w:w="120"/>
            </w:tcMar>
          </w:tcPr>
          <w:p>
            <w:pPr>
              <w:spacing w:after="72" w:before="72"/>
              <w:jc w:val="left"/>
            </w:pPr>
            <w:r>
              <w:rPr>
                <w:rFonts w:ascii="Calibri" w:cs="Calibri" w:eastAsia="Calibri" w:hAnsi="Calibri"/>
                <w:b w:val="false"/>
                <w:bCs w:val="false"/>
                <w:i w:val="false"/>
                <w:iCs w:val="false"/>
                <w:caps w:val="false"/>
                <w:color w:val="1C1C2E"/>
                <w:sz w:val="19"/>
                <w:szCs w:val="19"/>
              </w:rPr>
              <w:t xml:space="preserve">~68%</w:t>
            </w:r>
          </w:p>
        </w:tc>
        <w:tc>
          <w:tcPr>
            <w:tcW w:type="dxa" w:w="1200"/>
            <w:shd w:fill="FFFFFF" w:val="clear"/>
            <w:tcMar>
              <w:top w:type="dxa" w:w="72"/>
              <w:left w:type="dxa" w:w="120"/>
              <w:bottom w:type="dxa" w:w="72"/>
              <w:right w:type="dxa" w:w="120"/>
            </w:tcMar>
          </w:tcPr>
          <w:p>
            <w:pPr>
              <w:spacing w:after="72" w:before="72"/>
              <w:jc w:val="left"/>
            </w:pPr>
            <w:r>
              <w:rPr>
                <w:rFonts w:ascii="Calibri" w:cs="Calibri" w:eastAsia="Calibri" w:hAnsi="Calibri"/>
                <w:b w:val="false"/>
                <w:bCs w:val="false"/>
                <w:i w:val="false"/>
                <w:iCs w:val="false"/>
                <w:caps w:val="false"/>
                <w:color w:val="1C1C2E"/>
                <w:sz w:val="19"/>
                <w:szCs w:val="19"/>
              </w:rPr>
              <w:t xml:space="preserve">~32%</w:t>
            </w:r>
          </w:p>
        </w:tc>
        <w:tc>
          <w:tcPr>
            <w:tcW w:type="dxa" w:w="1200"/>
            <w:shd w:fill="FFFFFF" w:val="clear"/>
            <w:tcMar>
              <w:top w:type="dxa" w:w="72"/>
              <w:left w:type="dxa" w:w="120"/>
              <w:bottom w:type="dxa" w:w="72"/>
              <w:right w:type="dxa" w:w="120"/>
            </w:tcMar>
          </w:tcPr>
          <w:p>
            <w:pPr>
              <w:spacing w:after="72" w:before="72"/>
              <w:jc w:val="left"/>
            </w:pPr>
            <w:r>
              <w:rPr>
                <w:rFonts w:ascii="Calibri" w:cs="Calibri" w:eastAsia="Calibri" w:hAnsi="Calibri"/>
                <w:b w:val="false"/>
                <w:bCs w:val="false"/>
                <w:i w:val="false"/>
                <w:iCs w:val="false"/>
                <w:caps w:val="false"/>
                <w:color w:val="1C1C2E"/>
                <w:sz w:val="19"/>
                <w:szCs w:val="19"/>
              </w:rPr>
              <w:t xml:space="preserve">~2%</w:t>
            </w:r>
          </w:p>
        </w:tc>
        <w:tc>
          <w:tcPr>
            <w:tcW w:type="dxa" w:w="2872"/>
            <w:shd w:fill="FFFFFF" w:val="clear"/>
            <w:tcMar>
              <w:top w:type="dxa" w:w="72"/>
              <w:left w:type="dxa" w:w="120"/>
              <w:bottom w:type="dxa" w:w="72"/>
              <w:right w:type="dxa" w:w="120"/>
            </w:tcMar>
          </w:tcPr>
          <w:p>
            <w:pPr>
              <w:spacing w:after="72" w:before="72"/>
              <w:jc w:val="left"/>
            </w:pPr>
            <w:r>
              <w:rPr>
                <w:rFonts w:ascii="Calibri" w:cs="Calibri" w:eastAsia="Calibri" w:hAnsi="Calibri"/>
                <w:b w:val="false"/>
                <w:bCs w:val="false"/>
                <w:i w:val="false"/>
                <w:iCs w:val="false"/>
                <w:caps w:val="false"/>
                <w:color w:val="1C1C2E"/>
                <w:sz w:val="19"/>
                <w:szCs w:val="19"/>
              </w:rPr>
              <w:t xml:space="preserve">[A] CoreWeave IPO (March 2025): retail investors received approximately 32% of allocations at the offering price. Pre-IPO access remains restricted to accredited investors via platforms such as Forge Global and EquityZen. Forge Global (2026).</w:t>
            </w:r>
          </w:p>
        </w:tc>
      </w:tr>
      <w:tr>
        <w:tc>
          <w:tcPr>
            <w:tcW w:type="dxa" w:w="900"/>
            <w:shd w:fill="F4F7FA" w:val="clear"/>
            <w:tcMar>
              <w:top w:type="dxa" w:w="72"/>
              <w:left w:type="dxa" w:w="120"/>
              <w:bottom w:type="dxa" w:w="72"/>
              <w:right w:type="dxa" w:w="120"/>
            </w:tcMar>
          </w:tcPr>
          <w:p>
            <w:pPr>
              <w:spacing w:after="72" w:before="72"/>
              <w:jc w:val="left"/>
            </w:pPr>
            <w:r>
              <w:rPr>
                <w:rFonts w:ascii="Calibri" w:cs="Calibri" w:eastAsia="Calibri" w:hAnsi="Calibri"/>
                <w:b w:val="false"/>
                <w:bCs w:val="false"/>
                <w:i w:val="false"/>
                <w:iCs w:val="false"/>
                <w:caps w:val="false"/>
                <w:color w:val="1C1C2E"/>
                <w:sz w:val="19"/>
                <w:szCs w:val="19"/>
              </w:rPr>
              <w:t xml:space="preserve"/>
            </w:r>
          </w:p>
        </w:tc>
        <w:tc>
          <w:tcPr>
            <w:tcW w:type="dxa" w:w="1700"/>
            <w:shd w:fill="F4F7FA" w:val="clear"/>
            <w:tcMar>
              <w:top w:type="dxa" w:w="72"/>
              <w:left w:type="dxa" w:w="120"/>
              <w:bottom w:type="dxa" w:w="72"/>
              <w:right w:type="dxa" w:w="120"/>
            </w:tcMar>
          </w:tcPr>
          <w:p>
            <w:pPr>
              <w:spacing w:after="72" w:before="72"/>
              <w:jc w:val="left"/>
            </w:pPr>
            <w:r>
              <w:rPr>
                <w:rFonts w:ascii="Calibri" w:cs="Calibri" w:eastAsia="Calibri" w:hAnsi="Calibri"/>
                <w:b w:val="false"/>
                <w:bCs w:val="false"/>
                <w:i w:val="false"/>
                <w:iCs w:val="false"/>
                <w:caps w:val="false"/>
                <w:color w:val="1C1C2E"/>
                <w:sz w:val="19"/>
                <w:szCs w:val="19"/>
              </w:rPr>
              <w:t xml:space="preserve">Employee and Founder Ownership</w:t>
            </w:r>
          </w:p>
        </w:tc>
        <w:tc>
          <w:tcPr>
            <w:tcW w:type="dxa" w:w="1200"/>
            <w:shd w:fill="F4F7FA" w:val="clear"/>
            <w:tcMar>
              <w:top w:type="dxa" w:w="72"/>
              <w:left w:type="dxa" w:w="120"/>
              <w:bottom w:type="dxa" w:w="72"/>
              <w:right w:type="dxa" w:w="120"/>
            </w:tcMar>
          </w:tcPr>
          <w:p>
            <w:pPr>
              <w:spacing w:after="72" w:before="72"/>
              <w:jc w:val="left"/>
            </w:pPr>
            <w:r>
              <w:rPr>
                <w:rFonts w:ascii="Calibri" w:cs="Calibri" w:eastAsia="Calibri" w:hAnsi="Calibri"/>
                <w:b w:val="false"/>
                <w:bCs w:val="false"/>
                <w:i w:val="false"/>
                <w:iCs w:val="false"/>
                <w:caps w:val="false"/>
                <w:color w:val="1C1C2E"/>
                <w:sz w:val="19"/>
                <w:szCs w:val="19"/>
              </w:rPr>
              <w:t xml:space="preserve">~60%</w:t>
            </w:r>
          </w:p>
        </w:tc>
        <w:tc>
          <w:tcPr>
            <w:tcW w:type="dxa" w:w="1200"/>
            <w:shd w:fill="F4F7FA" w:val="clear"/>
            <w:tcMar>
              <w:top w:type="dxa" w:w="72"/>
              <w:left w:type="dxa" w:w="120"/>
              <w:bottom w:type="dxa" w:w="72"/>
              <w:right w:type="dxa" w:w="120"/>
            </w:tcMar>
          </w:tcPr>
          <w:p>
            <w:pPr>
              <w:spacing w:after="72" w:before="72"/>
              <w:jc w:val="left"/>
            </w:pPr>
            <w:r>
              <w:rPr>
                <w:rFonts w:ascii="Calibri" w:cs="Calibri" w:eastAsia="Calibri" w:hAnsi="Calibri"/>
                <w:b w:val="false"/>
                <w:bCs w:val="false"/>
                <w:i w:val="false"/>
                <w:iCs w:val="false"/>
                <w:caps w:val="false"/>
                <w:color w:val="1C1C2E"/>
                <w:sz w:val="19"/>
                <w:szCs w:val="19"/>
              </w:rPr>
              <w:t xml:space="preserve">~40%</w:t>
            </w:r>
          </w:p>
        </w:tc>
        <w:tc>
          <w:tcPr>
            <w:tcW w:type="dxa" w:w="1200"/>
            <w:shd w:fill="F4F7FA" w:val="clear"/>
            <w:tcMar>
              <w:top w:type="dxa" w:w="72"/>
              <w:left w:type="dxa" w:w="120"/>
              <w:bottom w:type="dxa" w:w="72"/>
              <w:right w:type="dxa" w:w="120"/>
            </w:tcMar>
          </w:tcPr>
          <w:p>
            <w:pPr>
              <w:spacing w:after="72" w:before="72"/>
              <w:jc w:val="left"/>
            </w:pPr>
            <w:r>
              <w:rPr>
                <w:rFonts w:ascii="Calibri" w:cs="Calibri" w:eastAsia="Calibri" w:hAnsi="Calibri"/>
                <w:b w:val="false"/>
                <w:bCs w:val="false"/>
                <w:i w:val="false"/>
                <w:iCs w:val="false"/>
                <w:caps w:val="false"/>
                <w:color w:val="1C1C2E"/>
                <w:sz w:val="19"/>
                <w:szCs w:val="19"/>
              </w:rPr>
              <w:t xml:space="preserve">~5%</w:t>
            </w:r>
          </w:p>
        </w:tc>
        <w:tc>
          <w:tcPr>
            <w:tcW w:type="dxa" w:w="2872"/>
            <w:shd w:fill="F4F7FA" w:val="clear"/>
            <w:tcMar>
              <w:top w:type="dxa" w:w="72"/>
              <w:left w:type="dxa" w:w="120"/>
              <w:bottom w:type="dxa" w:w="72"/>
              <w:right w:type="dxa" w:w="120"/>
            </w:tcMar>
          </w:tcPr>
          <w:p>
            <w:pPr>
              <w:spacing w:after="72" w:before="72"/>
              <w:jc w:val="left"/>
            </w:pPr>
            <w:r>
              <w:rPr>
                <w:rFonts w:ascii="Calibri" w:cs="Calibri" w:eastAsia="Calibri" w:hAnsi="Calibri"/>
                <w:b w:val="false"/>
                <w:bCs w:val="false"/>
                <w:i w:val="false"/>
                <w:iCs w:val="false"/>
                <w:caps w:val="false"/>
                <w:color w:val="1C1C2E"/>
                <w:sz w:val="19"/>
                <w:szCs w:val="19"/>
              </w:rPr>
              <w:t xml:space="preserve">[B] Employee stock ownership plans cover approximately 14 million US workers. Founder equity is significant but concentrated. Equity held outside large institutional control estimated at 40%. National Center for Employee Ownership (2024); derived.</w:t>
            </w:r>
          </w:p>
        </w:tc>
      </w:tr>
      <w:tr>
        <w:tc>
          <w:tcPr>
            <w:tcW w:type="dxa" w:w="900"/>
            <w:shd w:fill="FFFFFF" w:val="clear"/>
            <w:tcMar>
              <w:top w:type="dxa" w:w="72"/>
              <w:left w:type="dxa" w:w="120"/>
              <w:bottom w:type="dxa" w:w="72"/>
              <w:right w:type="dxa" w:w="120"/>
            </w:tcMar>
          </w:tcPr>
          <w:p>
            <w:pPr>
              <w:spacing w:after="72" w:before="72"/>
              <w:jc w:val="left"/>
            </w:pPr>
            <w:r>
              <w:rPr>
                <w:rFonts w:ascii="Calibri" w:cs="Calibri" w:eastAsia="Calibri" w:hAnsi="Calibri"/>
                <w:b w:val="false"/>
                <w:bCs w:val="false"/>
                <w:i w:val="false"/>
                <w:iCs w:val="false"/>
                <w:caps w:val="false"/>
                <w:color w:val="1C1C2E"/>
                <w:sz w:val="19"/>
                <w:szCs w:val="19"/>
              </w:rPr>
              <w:t xml:space="preserve">Competence</w:t>
            </w:r>
          </w:p>
        </w:tc>
        <w:tc>
          <w:tcPr>
            <w:tcW w:type="dxa" w:w="1700"/>
            <w:shd w:fill="FFFFFF" w:val="clear"/>
            <w:tcMar>
              <w:top w:type="dxa" w:w="72"/>
              <w:left w:type="dxa" w:w="120"/>
              <w:bottom w:type="dxa" w:w="72"/>
              <w:right w:type="dxa" w:w="120"/>
            </w:tcMar>
          </w:tcPr>
          <w:p>
            <w:pPr>
              <w:spacing w:after="72" w:before="72"/>
              <w:jc w:val="left"/>
            </w:pPr>
            <w:r>
              <w:rPr>
                <w:rFonts w:ascii="Calibri" w:cs="Calibri" w:eastAsia="Calibri" w:hAnsi="Calibri"/>
                <w:b w:val="false"/>
                <w:bCs w:val="false"/>
                <w:i w:val="false"/>
                <w:iCs w:val="false"/>
                <w:caps w:val="false"/>
                <w:color w:val="1C1C2E"/>
                <w:sz w:val="19"/>
                <w:szCs w:val="19"/>
              </w:rPr>
              <w:t xml:space="preserve">AI Literacy</w:t>
            </w:r>
          </w:p>
        </w:tc>
        <w:tc>
          <w:tcPr>
            <w:tcW w:type="dxa" w:w="1200"/>
            <w:shd w:fill="FFFFFF" w:val="clear"/>
            <w:tcMar>
              <w:top w:type="dxa" w:w="72"/>
              <w:left w:type="dxa" w:w="120"/>
              <w:bottom w:type="dxa" w:w="72"/>
              <w:right w:type="dxa" w:w="120"/>
            </w:tcMar>
          </w:tcPr>
          <w:p>
            <w:pPr>
              <w:spacing w:after="72" w:before="72"/>
              <w:jc w:val="left"/>
            </w:pPr>
            <w:r>
              <w:rPr>
                <w:rFonts w:ascii="Calibri" w:cs="Calibri" w:eastAsia="Calibri" w:hAnsi="Calibri"/>
                <w:b w:val="false"/>
                <w:bCs w:val="false"/>
                <w:i w:val="false"/>
                <w:iCs w:val="false"/>
                <w:caps w:val="false"/>
                <w:color w:val="1C1C2E"/>
                <w:sz w:val="19"/>
                <w:szCs w:val="19"/>
              </w:rPr>
              <w:t xml:space="preserve">~35%</w:t>
            </w:r>
          </w:p>
        </w:tc>
        <w:tc>
          <w:tcPr>
            <w:tcW w:type="dxa" w:w="1200"/>
            <w:shd w:fill="FFFFFF" w:val="clear"/>
            <w:tcMar>
              <w:top w:type="dxa" w:w="72"/>
              <w:left w:type="dxa" w:w="120"/>
              <w:bottom w:type="dxa" w:w="72"/>
              <w:right w:type="dxa" w:w="120"/>
            </w:tcMar>
          </w:tcPr>
          <w:p>
            <w:pPr>
              <w:spacing w:after="72" w:before="72"/>
              <w:jc w:val="left"/>
            </w:pPr>
            <w:r>
              <w:rPr>
                <w:rFonts w:ascii="Calibri" w:cs="Calibri" w:eastAsia="Calibri" w:hAnsi="Calibri"/>
                <w:b w:val="false"/>
                <w:bCs w:val="false"/>
                <w:i w:val="false"/>
                <w:iCs w:val="false"/>
                <w:caps w:val="false"/>
                <w:color w:val="1C1C2E"/>
                <w:sz w:val="19"/>
                <w:szCs w:val="19"/>
              </w:rPr>
              <w:t xml:space="preserve">~65%</w:t>
            </w:r>
          </w:p>
        </w:tc>
        <w:tc>
          <w:tcPr>
            <w:tcW w:type="dxa" w:w="1200"/>
            <w:shd w:fill="FFFFFF" w:val="clear"/>
            <w:tcMar>
              <w:top w:type="dxa" w:w="72"/>
              <w:left w:type="dxa" w:w="120"/>
              <w:bottom w:type="dxa" w:w="72"/>
              <w:right w:type="dxa" w:w="120"/>
            </w:tcMar>
          </w:tcPr>
          <w:p>
            <w:pPr>
              <w:spacing w:after="72" w:before="72"/>
              <w:jc w:val="left"/>
            </w:pPr>
            <w:r>
              <w:rPr>
                <w:rFonts w:ascii="Calibri" w:cs="Calibri" w:eastAsia="Calibri" w:hAnsi="Calibri"/>
                <w:b w:val="false"/>
                <w:bCs w:val="false"/>
                <w:i w:val="false"/>
                <w:iCs w:val="false"/>
                <w:caps w:val="false"/>
                <w:color w:val="1C1C2E"/>
                <w:sz w:val="19"/>
                <w:szCs w:val="19"/>
              </w:rPr>
              <w:t xml:space="preserve">~8%</w:t>
            </w:r>
          </w:p>
        </w:tc>
        <w:tc>
          <w:tcPr>
            <w:tcW w:type="dxa" w:w="2872"/>
            <w:shd w:fill="FFFFFF" w:val="clear"/>
            <w:tcMar>
              <w:top w:type="dxa" w:w="72"/>
              <w:left w:type="dxa" w:w="120"/>
              <w:bottom w:type="dxa" w:w="72"/>
              <w:right w:type="dxa" w:w="120"/>
            </w:tcMar>
          </w:tcPr>
          <w:p>
            <w:pPr>
              <w:spacing w:after="72" w:before="72"/>
              <w:jc w:val="left"/>
            </w:pPr>
            <w:r>
              <w:rPr>
                <w:rFonts w:ascii="Calibri" w:cs="Calibri" w:eastAsia="Calibri" w:hAnsi="Calibri"/>
                <w:b w:val="false"/>
                <w:bCs w:val="false"/>
                <w:i w:val="false"/>
                <w:iCs w:val="false"/>
                <w:caps w:val="false"/>
                <w:color w:val="1C1C2E"/>
                <w:sz w:val="19"/>
                <w:szCs w:val="19"/>
              </w:rPr>
              <w:t xml:space="preserve">[A] 39.6% of US adults aged 18-64 used generative AI as of late 2024. 56% of American adults used AI tools. General AI literacy is relatively broad across the working-age population. Real-Time Population Survey, Bick et al. (2026); YouGov (2025).</w:t>
            </w:r>
          </w:p>
        </w:tc>
      </w:tr>
      <w:tr>
        <w:tc>
          <w:tcPr>
            <w:tcW w:type="dxa" w:w="900"/>
            <w:shd w:fill="F4F7FA" w:val="clear"/>
            <w:tcMar>
              <w:top w:type="dxa" w:w="72"/>
              <w:left w:type="dxa" w:w="120"/>
              <w:bottom w:type="dxa" w:w="72"/>
              <w:right w:type="dxa" w:w="120"/>
            </w:tcMar>
          </w:tcPr>
          <w:p>
            <w:pPr>
              <w:spacing w:after="72" w:before="72"/>
              <w:jc w:val="left"/>
            </w:pPr>
            <w:r>
              <w:rPr>
                <w:rFonts w:ascii="Calibri" w:cs="Calibri" w:eastAsia="Calibri" w:hAnsi="Calibri"/>
                <w:b w:val="false"/>
                <w:bCs w:val="false"/>
                <w:i w:val="false"/>
                <w:iCs w:val="false"/>
                <w:caps w:val="false"/>
                <w:color w:val="1C1C2E"/>
                <w:sz w:val="19"/>
                <w:szCs w:val="19"/>
              </w:rPr>
              <w:t xml:space="preserve"/>
            </w:r>
          </w:p>
        </w:tc>
        <w:tc>
          <w:tcPr>
            <w:tcW w:type="dxa" w:w="1700"/>
            <w:shd w:fill="F4F7FA" w:val="clear"/>
            <w:tcMar>
              <w:top w:type="dxa" w:w="72"/>
              <w:left w:type="dxa" w:w="120"/>
              <w:bottom w:type="dxa" w:w="72"/>
              <w:right w:type="dxa" w:w="120"/>
            </w:tcMar>
          </w:tcPr>
          <w:p>
            <w:pPr>
              <w:spacing w:after="72" w:before="72"/>
              <w:jc w:val="left"/>
            </w:pPr>
            <w:r>
              <w:rPr>
                <w:rFonts w:ascii="Calibri" w:cs="Calibri" w:eastAsia="Calibri" w:hAnsi="Calibri"/>
                <w:b w:val="false"/>
                <w:bCs w:val="false"/>
                <w:i w:val="false"/>
                <w:iCs w:val="false"/>
                <w:caps w:val="false"/>
                <w:color w:val="1C1C2E"/>
                <w:sz w:val="19"/>
                <w:szCs w:val="19"/>
              </w:rPr>
              <w:t xml:space="preserve">Domain-Specific AI Expertise</w:t>
            </w:r>
          </w:p>
        </w:tc>
        <w:tc>
          <w:tcPr>
            <w:tcW w:type="dxa" w:w="1200"/>
            <w:shd w:fill="F4F7FA" w:val="clear"/>
            <w:tcMar>
              <w:top w:type="dxa" w:w="72"/>
              <w:left w:type="dxa" w:w="120"/>
              <w:bottom w:type="dxa" w:w="72"/>
              <w:right w:type="dxa" w:w="120"/>
            </w:tcMar>
          </w:tcPr>
          <w:p>
            <w:pPr>
              <w:spacing w:after="72" w:before="72"/>
              <w:jc w:val="left"/>
            </w:pPr>
            <w:r>
              <w:rPr>
                <w:rFonts w:ascii="Calibri" w:cs="Calibri" w:eastAsia="Calibri" w:hAnsi="Calibri"/>
                <w:b w:val="false"/>
                <w:bCs w:val="false"/>
                <w:i w:val="false"/>
                <w:iCs w:val="false"/>
                <w:caps w:val="false"/>
                <w:color w:val="1C1C2E"/>
                <w:sz w:val="19"/>
                <w:szCs w:val="19"/>
              </w:rPr>
              <w:t xml:space="preserve">~55%</w:t>
            </w:r>
          </w:p>
        </w:tc>
        <w:tc>
          <w:tcPr>
            <w:tcW w:type="dxa" w:w="1200"/>
            <w:shd w:fill="F4F7FA" w:val="clear"/>
            <w:tcMar>
              <w:top w:type="dxa" w:w="72"/>
              <w:left w:type="dxa" w:w="120"/>
              <w:bottom w:type="dxa" w:w="72"/>
              <w:right w:type="dxa" w:w="120"/>
            </w:tcMar>
          </w:tcPr>
          <w:p>
            <w:pPr>
              <w:spacing w:after="72" w:before="72"/>
              <w:jc w:val="left"/>
            </w:pPr>
            <w:r>
              <w:rPr>
                <w:rFonts w:ascii="Calibri" w:cs="Calibri" w:eastAsia="Calibri" w:hAnsi="Calibri"/>
                <w:b w:val="false"/>
                <w:bCs w:val="false"/>
                <w:i w:val="false"/>
                <w:iCs w:val="false"/>
                <w:caps w:val="false"/>
                <w:color w:val="1C1C2E"/>
                <w:sz w:val="19"/>
                <w:szCs w:val="19"/>
              </w:rPr>
              <w:t xml:space="preserve">~45%</w:t>
            </w:r>
          </w:p>
        </w:tc>
        <w:tc>
          <w:tcPr>
            <w:tcW w:type="dxa" w:w="1200"/>
            <w:shd w:fill="F4F7FA" w:val="clear"/>
            <w:tcMar>
              <w:top w:type="dxa" w:w="72"/>
              <w:left w:type="dxa" w:w="120"/>
              <w:bottom w:type="dxa" w:w="72"/>
              <w:right w:type="dxa" w:w="120"/>
            </w:tcMar>
          </w:tcPr>
          <w:p>
            <w:pPr>
              <w:spacing w:after="72" w:before="72"/>
              <w:jc w:val="left"/>
            </w:pPr>
            <w:r>
              <w:rPr>
                <w:rFonts w:ascii="Calibri" w:cs="Calibri" w:eastAsia="Calibri" w:hAnsi="Calibri"/>
                <w:b w:val="false"/>
                <w:bCs w:val="false"/>
                <w:i w:val="false"/>
                <w:iCs w:val="false"/>
                <w:caps w:val="false"/>
                <w:color w:val="1C1C2E"/>
                <w:sz w:val="19"/>
                <w:szCs w:val="19"/>
              </w:rPr>
              <w:t xml:space="preserve">~12%</w:t>
            </w:r>
          </w:p>
        </w:tc>
        <w:tc>
          <w:tcPr>
            <w:tcW w:type="dxa" w:w="2872"/>
            <w:shd w:fill="F4F7FA" w:val="clear"/>
            <w:tcMar>
              <w:top w:type="dxa" w:w="72"/>
              <w:left w:type="dxa" w:w="120"/>
              <w:bottom w:type="dxa" w:w="72"/>
              <w:right w:type="dxa" w:w="120"/>
            </w:tcMar>
          </w:tcPr>
          <w:p>
            <w:pPr>
              <w:spacing w:after="72" w:before="72"/>
              <w:jc w:val="left"/>
            </w:pPr>
            <w:r>
              <w:rPr>
                <w:rFonts w:ascii="Calibri" w:cs="Calibri" w:eastAsia="Calibri" w:hAnsi="Calibri"/>
                <w:b w:val="false"/>
                <w:bCs w:val="false"/>
                <w:i w:val="false"/>
                <w:iCs w:val="false"/>
                <w:caps w:val="false"/>
                <w:color w:val="1C1C2E"/>
                <w:sz w:val="19"/>
                <w:szCs w:val="19"/>
              </w:rPr>
              <w:t xml:space="preserve">[B] Sector-specific AI expertise is concentrated in large firms with dedicated teams. SME domain expertise is significant in professional services. SME-level domain AI expertise estimated at 45%. SBA Office of Advocacy (2025); derived.</w:t>
            </w:r>
          </w:p>
        </w:tc>
      </w:tr>
      <w:tr>
        <w:tc>
          <w:tcPr>
            <w:tcW w:type="dxa" w:w="900"/>
            <w:shd w:fill="FFFFFF" w:val="clear"/>
            <w:tcMar>
              <w:top w:type="dxa" w:w="72"/>
              <w:left w:type="dxa" w:w="120"/>
              <w:bottom w:type="dxa" w:w="72"/>
              <w:right w:type="dxa" w:w="120"/>
            </w:tcMar>
          </w:tcPr>
          <w:p>
            <w:pPr>
              <w:spacing w:after="72" w:before="72"/>
              <w:jc w:val="left"/>
            </w:pPr>
            <w:r>
              <w:rPr>
                <w:rFonts w:ascii="Calibri" w:cs="Calibri" w:eastAsia="Calibri" w:hAnsi="Calibri"/>
                <w:b w:val="false"/>
                <w:bCs w:val="false"/>
                <w:i w:val="false"/>
                <w:iCs w:val="false"/>
                <w:caps w:val="false"/>
                <w:color w:val="1C1C2E"/>
                <w:sz w:val="19"/>
                <w:szCs w:val="19"/>
              </w:rPr>
              <w:t xml:space="preserve"/>
            </w:r>
          </w:p>
        </w:tc>
        <w:tc>
          <w:tcPr>
            <w:tcW w:type="dxa" w:w="1700"/>
            <w:shd w:fill="FFFFFF" w:val="clear"/>
            <w:tcMar>
              <w:top w:type="dxa" w:w="72"/>
              <w:left w:type="dxa" w:w="120"/>
              <w:bottom w:type="dxa" w:w="72"/>
              <w:right w:type="dxa" w:w="120"/>
            </w:tcMar>
          </w:tcPr>
          <w:p>
            <w:pPr>
              <w:spacing w:after="72" w:before="72"/>
              <w:jc w:val="left"/>
            </w:pPr>
            <w:r>
              <w:rPr>
                <w:rFonts w:ascii="Calibri" w:cs="Calibri" w:eastAsia="Calibri" w:hAnsi="Calibri"/>
                <w:b w:val="false"/>
                <w:bCs w:val="false"/>
                <w:i w:val="false"/>
                <w:iCs w:val="false"/>
                <w:caps w:val="false"/>
                <w:color w:val="1C1C2E"/>
                <w:sz w:val="19"/>
                <w:szCs w:val="19"/>
              </w:rPr>
              <w:t xml:space="preserve">Business and Entrepreneurship Skills</w:t>
            </w:r>
          </w:p>
        </w:tc>
        <w:tc>
          <w:tcPr>
            <w:tcW w:type="dxa" w:w="1200"/>
            <w:shd w:fill="FFFFFF" w:val="clear"/>
            <w:tcMar>
              <w:top w:type="dxa" w:w="72"/>
              <w:left w:type="dxa" w:w="120"/>
              <w:bottom w:type="dxa" w:w="72"/>
              <w:right w:type="dxa" w:w="120"/>
            </w:tcMar>
          </w:tcPr>
          <w:p>
            <w:pPr>
              <w:spacing w:after="72" w:before="72"/>
              <w:jc w:val="left"/>
            </w:pPr>
            <w:r>
              <w:rPr>
                <w:rFonts w:ascii="Calibri" w:cs="Calibri" w:eastAsia="Calibri" w:hAnsi="Calibri"/>
                <w:b w:val="false"/>
                <w:bCs w:val="false"/>
                <w:i w:val="false"/>
                <w:iCs w:val="false"/>
                <w:caps w:val="false"/>
                <w:color w:val="1C1C2E"/>
                <w:sz w:val="19"/>
                <w:szCs w:val="19"/>
              </w:rPr>
              <w:t xml:space="preserve">~40%</w:t>
            </w:r>
          </w:p>
        </w:tc>
        <w:tc>
          <w:tcPr>
            <w:tcW w:type="dxa" w:w="1200"/>
            <w:shd w:fill="FFFFFF" w:val="clear"/>
            <w:tcMar>
              <w:top w:type="dxa" w:w="72"/>
              <w:left w:type="dxa" w:w="120"/>
              <w:bottom w:type="dxa" w:w="72"/>
              <w:right w:type="dxa" w:w="120"/>
            </w:tcMar>
          </w:tcPr>
          <w:p>
            <w:pPr>
              <w:spacing w:after="72" w:before="72"/>
              <w:jc w:val="left"/>
            </w:pPr>
            <w:r>
              <w:rPr>
                <w:rFonts w:ascii="Calibri" w:cs="Calibri" w:eastAsia="Calibri" w:hAnsi="Calibri"/>
                <w:b w:val="false"/>
                <w:bCs w:val="false"/>
                <w:i w:val="false"/>
                <w:iCs w:val="false"/>
                <w:caps w:val="false"/>
                <w:color w:val="1C1C2E"/>
                <w:sz w:val="19"/>
                <w:szCs w:val="19"/>
              </w:rPr>
              <w:t xml:space="preserve">~60%</w:t>
            </w:r>
          </w:p>
        </w:tc>
        <w:tc>
          <w:tcPr>
            <w:tcW w:type="dxa" w:w="1200"/>
            <w:shd w:fill="FFFFFF" w:val="clear"/>
            <w:tcMar>
              <w:top w:type="dxa" w:w="72"/>
              <w:left w:type="dxa" w:w="120"/>
              <w:bottom w:type="dxa" w:w="72"/>
              <w:right w:type="dxa" w:w="120"/>
            </w:tcMar>
          </w:tcPr>
          <w:p>
            <w:pPr>
              <w:spacing w:after="72" w:before="72"/>
              <w:jc w:val="left"/>
            </w:pPr>
            <w:r>
              <w:rPr>
                <w:rFonts w:ascii="Calibri" w:cs="Calibri" w:eastAsia="Calibri" w:hAnsi="Calibri"/>
                <w:b w:val="false"/>
                <w:bCs w:val="false"/>
                <w:i w:val="false"/>
                <w:iCs w:val="false"/>
                <w:caps w:val="false"/>
                <w:color w:val="1C1C2E"/>
                <w:sz w:val="19"/>
                <w:szCs w:val="19"/>
              </w:rPr>
              <w:t xml:space="preserve">~5%</w:t>
            </w:r>
          </w:p>
        </w:tc>
        <w:tc>
          <w:tcPr>
            <w:tcW w:type="dxa" w:w="2872"/>
            <w:shd w:fill="FFFFFF" w:val="clear"/>
            <w:tcMar>
              <w:top w:type="dxa" w:w="72"/>
              <w:left w:type="dxa" w:w="120"/>
              <w:bottom w:type="dxa" w:w="72"/>
              <w:right w:type="dxa" w:w="120"/>
            </w:tcMar>
          </w:tcPr>
          <w:p>
            <w:pPr>
              <w:spacing w:after="72" w:before="72"/>
              <w:jc w:val="left"/>
            </w:pPr>
            <w:r>
              <w:rPr>
                <w:rFonts w:ascii="Calibri" w:cs="Calibri" w:eastAsia="Calibri" w:hAnsi="Calibri"/>
                <w:b w:val="false"/>
                <w:bCs w:val="false"/>
                <w:i w:val="false"/>
                <w:iCs w:val="false"/>
                <w:caps w:val="false"/>
                <w:color w:val="1C1C2E"/>
                <w:sz w:val="19"/>
                <w:szCs w:val="19"/>
              </w:rPr>
              <w:t xml:space="preserve">[B] Business education is broadly accessible through SBA programmes, SCORE mentorship, and university entrepreneurship courses. Entrepreneurship competence outside large corporate structures estimated at 60%.</w:t>
            </w:r>
          </w:p>
        </w:tc>
      </w:tr>
      <w:tr>
        <w:tc>
          <w:tcPr>
            <w:tcW w:type="dxa" w:w="900"/>
            <w:shd w:fill="F4F7FA" w:val="clear"/>
            <w:tcMar>
              <w:top w:type="dxa" w:w="72"/>
              <w:left w:type="dxa" w:w="120"/>
              <w:bottom w:type="dxa" w:w="72"/>
              <w:right w:type="dxa" w:w="120"/>
            </w:tcMar>
          </w:tcPr>
          <w:p>
            <w:pPr>
              <w:spacing w:after="72" w:before="72"/>
              <w:jc w:val="left"/>
            </w:pPr>
            <w:r>
              <w:rPr>
                <w:rFonts w:ascii="Calibri" w:cs="Calibri" w:eastAsia="Calibri" w:hAnsi="Calibri"/>
                <w:b w:val="false"/>
                <w:bCs w:val="false"/>
                <w:i w:val="false"/>
                <w:iCs w:val="false"/>
                <w:caps w:val="false"/>
                <w:color w:val="1C1C2E"/>
                <w:sz w:val="19"/>
                <w:szCs w:val="19"/>
              </w:rPr>
              <w:t xml:space="preserve"/>
            </w:r>
          </w:p>
        </w:tc>
        <w:tc>
          <w:tcPr>
            <w:tcW w:type="dxa" w:w="1700"/>
            <w:shd w:fill="F4F7FA" w:val="clear"/>
            <w:tcMar>
              <w:top w:type="dxa" w:w="72"/>
              <w:left w:type="dxa" w:w="120"/>
              <w:bottom w:type="dxa" w:w="72"/>
              <w:right w:type="dxa" w:w="120"/>
            </w:tcMar>
          </w:tcPr>
          <w:p>
            <w:pPr>
              <w:spacing w:after="72" w:before="72"/>
              <w:jc w:val="left"/>
            </w:pPr>
            <w:r>
              <w:rPr>
                <w:rFonts w:ascii="Calibri" w:cs="Calibri" w:eastAsia="Calibri" w:hAnsi="Calibri"/>
                <w:b w:val="false"/>
                <w:bCs w:val="false"/>
                <w:i w:val="false"/>
                <w:iCs w:val="false"/>
                <w:caps w:val="false"/>
                <w:color w:val="1C1C2E"/>
                <w:sz w:val="19"/>
                <w:szCs w:val="19"/>
              </w:rPr>
              <w:t xml:space="preserve">Financial and Capital Markets Literacy</w:t>
            </w:r>
          </w:p>
        </w:tc>
        <w:tc>
          <w:tcPr>
            <w:tcW w:type="dxa" w:w="1200"/>
            <w:shd w:fill="F4F7FA" w:val="clear"/>
            <w:tcMar>
              <w:top w:type="dxa" w:w="72"/>
              <w:left w:type="dxa" w:w="120"/>
              <w:bottom w:type="dxa" w:w="72"/>
              <w:right w:type="dxa" w:w="120"/>
            </w:tcMar>
          </w:tcPr>
          <w:p>
            <w:pPr>
              <w:spacing w:after="72" w:before="72"/>
              <w:jc w:val="left"/>
            </w:pPr>
            <w:r>
              <w:rPr>
                <w:rFonts w:ascii="Calibri" w:cs="Calibri" w:eastAsia="Calibri" w:hAnsi="Calibri"/>
                <w:b w:val="false"/>
                <w:bCs w:val="false"/>
                <w:i w:val="false"/>
                <w:iCs w:val="false"/>
                <w:caps w:val="false"/>
                <w:color w:val="1C1C2E"/>
                <w:sz w:val="19"/>
                <w:szCs w:val="19"/>
              </w:rPr>
              <w:t xml:space="preserve">~50%</w:t>
            </w:r>
          </w:p>
        </w:tc>
        <w:tc>
          <w:tcPr>
            <w:tcW w:type="dxa" w:w="1200"/>
            <w:shd w:fill="F4F7FA" w:val="clear"/>
            <w:tcMar>
              <w:top w:type="dxa" w:w="72"/>
              <w:left w:type="dxa" w:w="120"/>
              <w:bottom w:type="dxa" w:w="72"/>
              <w:right w:type="dxa" w:w="120"/>
            </w:tcMar>
          </w:tcPr>
          <w:p>
            <w:pPr>
              <w:spacing w:after="72" w:before="72"/>
              <w:jc w:val="left"/>
            </w:pPr>
            <w:r>
              <w:rPr>
                <w:rFonts w:ascii="Calibri" w:cs="Calibri" w:eastAsia="Calibri" w:hAnsi="Calibri"/>
                <w:b w:val="false"/>
                <w:bCs w:val="false"/>
                <w:i w:val="false"/>
                <w:iCs w:val="false"/>
                <w:caps w:val="false"/>
                <w:color w:val="1C1C2E"/>
                <w:sz w:val="19"/>
                <w:szCs w:val="19"/>
              </w:rPr>
              <w:t xml:space="preserve">~50%</w:t>
            </w:r>
          </w:p>
        </w:tc>
        <w:tc>
          <w:tcPr>
            <w:tcW w:type="dxa" w:w="1200"/>
            <w:shd w:fill="F4F7FA" w:val="clear"/>
            <w:tcMar>
              <w:top w:type="dxa" w:w="72"/>
              <w:left w:type="dxa" w:w="120"/>
              <w:bottom w:type="dxa" w:w="72"/>
              <w:right w:type="dxa" w:w="120"/>
            </w:tcMar>
          </w:tcPr>
          <w:p>
            <w:pPr>
              <w:spacing w:after="72" w:before="72"/>
              <w:jc w:val="left"/>
            </w:pPr>
            <w:r>
              <w:rPr>
                <w:rFonts w:ascii="Calibri" w:cs="Calibri" w:eastAsia="Calibri" w:hAnsi="Calibri"/>
                <w:b w:val="false"/>
                <w:bCs w:val="false"/>
                <w:i w:val="false"/>
                <w:iCs w:val="false"/>
                <w:caps w:val="false"/>
                <w:color w:val="1C1C2E"/>
                <w:sz w:val="19"/>
                <w:szCs w:val="19"/>
              </w:rPr>
              <w:t xml:space="preserve">~5%</w:t>
            </w:r>
          </w:p>
        </w:tc>
        <w:tc>
          <w:tcPr>
            <w:tcW w:type="dxa" w:w="2872"/>
            <w:shd w:fill="F4F7FA" w:val="clear"/>
            <w:tcMar>
              <w:top w:type="dxa" w:w="72"/>
              <w:left w:type="dxa" w:w="120"/>
              <w:bottom w:type="dxa" w:w="72"/>
              <w:right w:type="dxa" w:w="120"/>
            </w:tcMar>
          </w:tcPr>
          <w:p>
            <w:pPr>
              <w:spacing w:after="72" w:before="72"/>
              <w:jc w:val="left"/>
            </w:pPr>
            <w:r>
              <w:rPr>
                <w:rFonts w:ascii="Calibri" w:cs="Calibri" w:eastAsia="Calibri" w:hAnsi="Calibri"/>
                <w:b w:val="false"/>
                <w:bCs w:val="false"/>
                <w:i w:val="false"/>
                <w:iCs w:val="false"/>
                <w:caps w:val="false"/>
                <w:color w:val="1C1C2E"/>
                <w:sz w:val="19"/>
                <w:szCs w:val="19"/>
              </w:rPr>
              <w:t xml:space="preserve">[A] 43% of low-income investors cite cost as a primary participation barrier. 31% of non-participants cite perceived unfairness. Financial literacy is broadly distributed but uneven by income and geography. SQ Magazine (2025).</w:t>
            </w:r>
          </w:p>
        </w:tc>
      </w:tr>
      <w:tr>
        <w:tc>
          <w:tcPr>
            <w:tcW w:type="dxa" w:w="900"/>
            <w:shd w:fill="FFFFFF" w:val="clear"/>
            <w:tcMar>
              <w:top w:type="dxa" w:w="72"/>
              <w:left w:type="dxa" w:w="120"/>
              <w:bottom w:type="dxa" w:w="72"/>
              <w:right w:type="dxa" w:w="120"/>
            </w:tcMar>
          </w:tcPr>
          <w:p>
            <w:pPr>
              <w:spacing w:after="72" w:before="72"/>
              <w:jc w:val="left"/>
            </w:pPr>
            <w:r>
              <w:rPr>
                <w:rFonts w:ascii="Calibri" w:cs="Calibri" w:eastAsia="Calibri" w:hAnsi="Calibri"/>
                <w:b w:val="false"/>
                <w:bCs w:val="false"/>
                <w:i w:val="false"/>
                <w:iCs w:val="false"/>
                <w:caps w:val="false"/>
                <w:color w:val="1C1C2E"/>
                <w:sz w:val="19"/>
                <w:szCs w:val="19"/>
              </w:rPr>
              <w:t xml:space="preserve"/>
            </w:r>
          </w:p>
        </w:tc>
        <w:tc>
          <w:tcPr>
            <w:tcW w:type="dxa" w:w="1700"/>
            <w:shd w:fill="FFFFFF" w:val="clear"/>
            <w:tcMar>
              <w:top w:type="dxa" w:w="72"/>
              <w:left w:type="dxa" w:w="120"/>
              <w:bottom w:type="dxa" w:w="72"/>
              <w:right w:type="dxa" w:w="120"/>
            </w:tcMar>
          </w:tcPr>
          <w:p>
            <w:pPr>
              <w:spacing w:after="72" w:before="72"/>
              <w:jc w:val="left"/>
            </w:pPr>
            <w:r>
              <w:rPr>
                <w:rFonts w:ascii="Calibri" w:cs="Calibri" w:eastAsia="Calibri" w:hAnsi="Calibri"/>
                <w:b w:val="false"/>
                <w:bCs w:val="false"/>
                <w:i w:val="false"/>
                <w:iCs w:val="false"/>
                <w:caps w:val="false"/>
                <w:color w:val="1C1C2E"/>
                <w:sz w:val="19"/>
                <w:szCs w:val="19"/>
              </w:rPr>
              <w:t xml:space="preserve">Community Knowledge Transfer</w:t>
            </w:r>
          </w:p>
        </w:tc>
        <w:tc>
          <w:tcPr>
            <w:tcW w:type="dxa" w:w="1200"/>
            <w:shd w:fill="FFFFFF" w:val="clear"/>
            <w:tcMar>
              <w:top w:type="dxa" w:w="72"/>
              <w:left w:type="dxa" w:w="120"/>
              <w:bottom w:type="dxa" w:w="72"/>
              <w:right w:type="dxa" w:w="120"/>
            </w:tcMar>
          </w:tcPr>
          <w:p>
            <w:pPr>
              <w:spacing w:after="72" w:before="72"/>
              <w:jc w:val="left"/>
            </w:pPr>
            <w:r>
              <w:rPr>
                <w:rFonts w:ascii="Calibri" w:cs="Calibri" w:eastAsia="Calibri" w:hAnsi="Calibri"/>
                <w:b w:val="false"/>
                <w:bCs w:val="false"/>
                <w:i w:val="false"/>
                <w:iCs w:val="false"/>
                <w:caps w:val="false"/>
                <w:color w:val="1C1C2E"/>
                <w:sz w:val="19"/>
                <w:szCs w:val="19"/>
              </w:rPr>
              <w:t xml:space="preserve">~30%</w:t>
            </w:r>
          </w:p>
        </w:tc>
        <w:tc>
          <w:tcPr>
            <w:tcW w:type="dxa" w:w="1200"/>
            <w:shd w:fill="FFFFFF" w:val="clear"/>
            <w:tcMar>
              <w:top w:type="dxa" w:w="72"/>
              <w:left w:type="dxa" w:w="120"/>
              <w:bottom w:type="dxa" w:w="72"/>
              <w:right w:type="dxa" w:w="120"/>
            </w:tcMar>
          </w:tcPr>
          <w:p>
            <w:pPr>
              <w:spacing w:after="72" w:before="72"/>
              <w:jc w:val="left"/>
            </w:pPr>
            <w:r>
              <w:rPr>
                <w:rFonts w:ascii="Calibri" w:cs="Calibri" w:eastAsia="Calibri" w:hAnsi="Calibri"/>
                <w:b w:val="false"/>
                <w:bCs w:val="false"/>
                <w:i w:val="false"/>
                <w:iCs w:val="false"/>
                <w:caps w:val="false"/>
                <w:color w:val="1C1C2E"/>
                <w:sz w:val="19"/>
                <w:szCs w:val="19"/>
              </w:rPr>
              <w:t xml:space="preserve">~70%</w:t>
            </w:r>
          </w:p>
        </w:tc>
        <w:tc>
          <w:tcPr>
            <w:tcW w:type="dxa" w:w="1200"/>
            <w:shd w:fill="FFFFFF" w:val="clear"/>
            <w:tcMar>
              <w:top w:type="dxa" w:w="72"/>
              <w:left w:type="dxa" w:w="120"/>
              <w:bottom w:type="dxa" w:w="72"/>
              <w:right w:type="dxa" w:w="120"/>
            </w:tcMar>
          </w:tcPr>
          <w:p>
            <w:pPr>
              <w:spacing w:after="72" w:before="72"/>
              <w:jc w:val="left"/>
            </w:pPr>
            <w:r>
              <w:rPr>
                <w:rFonts w:ascii="Calibri" w:cs="Calibri" w:eastAsia="Calibri" w:hAnsi="Calibri"/>
                <w:b w:val="false"/>
                <w:bCs w:val="false"/>
                <w:i w:val="false"/>
                <w:iCs w:val="false"/>
                <w:caps w:val="false"/>
                <w:color w:val="1C1C2E"/>
                <w:sz w:val="19"/>
                <w:szCs w:val="19"/>
              </w:rPr>
              <w:t xml:space="preserve">~5%</w:t>
            </w:r>
          </w:p>
        </w:tc>
        <w:tc>
          <w:tcPr>
            <w:tcW w:type="dxa" w:w="2872"/>
            <w:shd w:fill="FFFFFF" w:val="clear"/>
            <w:tcMar>
              <w:top w:type="dxa" w:w="72"/>
              <w:left w:type="dxa" w:w="120"/>
              <w:bottom w:type="dxa" w:w="72"/>
              <w:right w:type="dxa" w:w="120"/>
            </w:tcMar>
          </w:tcPr>
          <w:p>
            <w:pPr>
              <w:spacing w:after="72" w:before="72"/>
              <w:jc w:val="left"/>
            </w:pPr>
            <w:r>
              <w:rPr>
                <w:rFonts w:ascii="Calibri" w:cs="Calibri" w:eastAsia="Calibri" w:hAnsi="Calibri"/>
                <w:b w:val="false"/>
                <w:bCs w:val="false"/>
                <w:i w:val="false"/>
                <w:iCs w:val="false"/>
                <w:caps w:val="false"/>
                <w:color w:val="1C1C2E"/>
                <w:sz w:val="19"/>
                <w:szCs w:val="19"/>
              </w:rPr>
              <w:t xml:space="preserve">[B] US startup communities, accelerators, and open source networks are well-developed relative to other economies. Group A2 connector infrastructure is comparatively mature. Knowledge transfer outside large-firm structures estimated at 70%.</w:t>
            </w:r>
          </w:p>
        </w:tc>
      </w:tr>
      <w:tr>
        <w:tc>
          <w:tcPr>
            <w:tcW w:type="dxa" w:w="900"/>
            <w:shd w:fill="F4F7FA" w:val="clear"/>
            <w:tcMar>
              <w:top w:type="dxa" w:w="72"/>
              <w:left w:type="dxa" w:w="120"/>
              <w:bottom w:type="dxa" w:w="72"/>
              <w:right w:type="dxa" w:w="120"/>
            </w:tcMar>
          </w:tcPr>
          <w:p>
            <w:pPr>
              <w:spacing w:after="72" w:before="72"/>
              <w:jc w:val="left"/>
            </w:pPr>
            <w:r>
              <w:rPr>
                <w:rFonts w:ascii="Calibri" w:cs="Calibri" w:eastAsia="Calibri" w:hAnsi="Calibri"/>
                <w:b w:val="false"/>
                <w:bCs w:val="false"/>
                <w:i w:val="false"/>
                <w:iCs w:val="false"/>
                <w:caps w:val="false"/>
                <w:color w:val="1C1C2E"/>
                <w:sz w:val="19"/>
                <w:szCs w:val="19"/>
              </w:rPr>
              <w:t xml:space="preserve"/>
            </w:r>
          </w:p>
        </w:tc>
        <w:tc>
          <w:tcPr>
            <w:tcW w:type="dxa" w:w="1700"/>
            <w:shd w:fill="F4F7FA" w:val="clear"/>
            <w:tcMar>
              <w:top w:type="dxa" w:w="72"/>
              <w:left w:type="dxa" w:w="120"/>
              <w:bottom w:type="dxa" w:w="72"/>
              <w:right w:type="dxa" w:w="120"/>
            </w:tcMar>
          </w:tcPr>
          <w:p>
            <w:pPr>
              <w:spacing w:after="72" w:before="72"/>
              <w:jc w:val="left"/>
            </w:pPr>
            <w:r>
              <w:rPr>
                <w:rFonts w:ascii="Calibri" w:cs="Calibri" w:eastAsia="Calibri" w:hAnsi="Calibri"/>
                <w:b w:val="false"/>
                <w:bCs w:val="false"/>
                <w:i w:val="false"/>
                <w:iCs w:val="false"/>
                <w:caps w:val="false"/>
                <w:color w:val="1C1C2E"/>
                <w:sz w:val="19"/>
                <w:szCs w:val="19"/>
              </w:rPr>
              <w:t xml:space="preserve">Research and Innovation Capability</w:t>
            </w:r>
          </w:p>
        </w:tc>
        <w:tc>
          <w:tcPr>
            <w:tcW w:type="dxa" w:w="1200"/>
            <w:shd w:fill="F4F7FA" w:val="clear"/>
            <w:tcMar>
              <w:top w:type="dxa" w:w="72"/>
              <w:left w:type="dxa" w:w="120"/>
              <w:bottom w:type="dxa" w:w="72"/>
              <w:right w:type="dxa" w:w="120"/>
            </w:tcMar>
          </w:tcPr>
          <w:p>
            <w:pPr>
              <w:spacing w:after="72" w:before="72"/>
              <w:jc w:val="left"/>
            </w:pPr>
            <w:r>
              <w:rPr>
                <w:rFonts w:ascii="Calibri" w:cs="Calibri" w:eastAsia="Calibri" w:hAnsi="Calibri"/>
                <w:b w:val="false"/>
                <w:bCs w:val="false"/>
                <w:i w:val="false"/>
                <w:iCs w:val="false"/>
                <w:caps w:val="false"/>
                <w:color w:val="1C1C2E"/>
                <w:sz w:val="19"/>
                <w:szCs w:val="19"/>
              </w:rPr>
              <w:t xml:space="preserve">~65%</w:t>
            </w:r>
          </w:p>
        </w:tc>
        <w:tc>
          <w:tcPr>
            <w:tcW w:type="dxa" w:w="1200"/>
            <w:shd w:fill="F4F7FA" w:val="clear"/>
            <w:tcMar>
              <w:top w:type="dxa" w:w="72"/>
              <w:left w:type="dxa" w:w="120"/>
              <w:bottom w:type="dxa" w:w="72"/>
              <w:right w:type="dxa" w:w="120"/>
            </w:tcMar>
          </w:tcPr>
          <w:p>
            <w:pPr>
              <w:spacing w:after="72" w:before="72"/>
              <w:jc w:val="left"/>
            </w:pPr>
            <w:r>
              <w:rPr>
                <w:rFonts w:ascii="Calibri" w:cs="Calibri" w:eastAsia="Calibri" w:hAnsi="Calibri"/>
                <w:b w:val="false"/>
                <w:bCs w:val="false"/>
                <w:i w:val="false"/>
                <w:iCs w:val="false"/>
                <w:caps w:val="false"/>
                <w:color w:val="1C1C2E"/>
                <w:sz w:val="19"/>
                <w:szCs w:val="19"/>
              </w:rPr>
              <w:t xml:space="preserve">~35%</w:t>
            </w:r>
          </w:p>
        </w:tc>
        <w:tc>
          <w:tcPr>
            <w:tcW w:type="dxa" w:w="1200"/>
            <w:shd w:fill="F4F7FA" w:val="clear"/>
            <w:tcMar>
              <w:top w:type="dxa" w:w="72"/>
              <w:left w:type="dxa" w:w="120"/>
              <w:bottom w:type="dxa" w:w="72"/>
              <w:right w:type="dxa" w:w="120"/>
            </w:tcMar>
          </w:tcPr>
          <w:p>
            <w:pPr>
              <w:spacing w:after="72" w:before="72"/>
              <w:jc w:val="left"/>
            </w:pPr>
            <w:r>
              <w:rPr>
                <w:rFonts w:ascii="Calibri" w:cs="Calibri" w:eastAsia="Calibri" w:hAnsi="Calibri"/>
                <w:b w:val="false"/>
                <w:bCs w:val="false"/>
                <w:i w:val="false"/>
                <w:iCs w:val="false"/>
                <w:caps w:val="false"/>
                <w:color w:val="1C1C2E"/>
                <w:sz w:val="19"/>
                <w:szCs w:val="19"/>
              </w:rPr>
              <w:t xml:space="preserve">~10%</w:t>
            </w:r>
          </w:p>
        </w:tc>
        <w:tc>
          <w:tcPr>
            <w:tcW w:type="dxa" w:w="2872"/>
            <w:shd w:fill="F4F7FA" w:val="clear"/>
            <w:tcMar>
              <w:top w:type="dxa" w:w="72"/>
              <w:left w:type="dxa" w:w="120"/>
              <w:bottom w:type="dxa" w:w="72"/>
              <w:right w:type="dxa" w:w="120"/>
            </w:tcMar>
          </w:tcPr>
          <w:p>
            <w:pPr>
              <w:spacing w:after="72" w:before="72"/>
              <w:jc w:val="left"/>
            </w:pPr>
            <w:r>
              <w:rPr>
                <w:rFonts w:ascii="Calibri" w:cs="Calibri" w:eastAsia="Calibri" w:hAnsi="Calibri"/>
                <w:b w:val="false"/>
                <w:bCs w:val="false"/>
                <w:i w:val="false"/>
                <w:iCs w:val="false"/>
                <w:caps w:val="false"/>
                <w:color w:val="1C1C2E"/>
                <w:sz w:val="19"/>
                <w:szCs w:val="19"/>
              </w:rPr>
              <w:t xml:space="preserve">[A] US leads globally in AI research output. SME R&amp;D accounts for approximately 35% of total US business R&amp;D spending. NSF Business R&amp;D Survey (2023); Stanford HAI AI Index (2026).</w:t>
            </w:r>
          </w:p>
        </w:tc>
      </w:tr>
    </w:tbl>
    <w:p>
      <w:pPr>
        <w:spacing w:after="120" w:before="40"/>
      </w:pPr>
    </w:p>
    <w:p>
      <w:pPr>
        <w:spacing w:after="80" w:before="80" w:line="298" w:lineRule="auto"/>
        <w:contextualSpacing/>
        <w:jc w:val="both"/>
      </w:pPr>
      <w:r>
        <w:rPr>
          <w:rFonts w:ascii="Calibri" w:cs="Calibri" w:eastAsia="Calibri" w:hAnsi="Calibri"/>
          <w:b/>
          <w:bCs/>
          <w:i w:val="false"/>
          <w:iCs w:val="false"/>
          <w:caps w:val="false"/>
          <w:color w:val="1B3A6B"/>
          <w:sz w:val="22"/>
          <w:szCs w:val="22"/>
        </w:rPr>
        <w:t xml:space="preserve">Analytical observation:  </w:t>
      </w:r>
      <w:r>
        <w:rPr>
          <w:rFonts w:ascii="Calibri" w:cs="Calibri" w:eastAsia="Calibri" w:hAnsi="Calibri"/>
          <w:b w:val="false"/>
          <w:bCs w:val="false"/>
          <w:i w:val="false"/>
          <w:iCs w:val="false"/>
          <w:caps w:val="false"/>
          <w:color w:val="1C1C2E"/>
          <w:sz w:val="22"/>
          <w:szCs w:val="22"/>
        </w:rPr>
        <w:t xml:space="preserve">Among the eleven economies assessed, the United States presents the baseline case: meaningful large-firm concentration in infrastructure, but genuine small business participation across digital assets, capital markets, and competence. Retail investors receive approximately 32% of IPO allocations and account for approximately 20.5% of daily equity trading volume, confirming that capital participation pathways are accessible without regulatory barriers or currency risk. For the Infrastructure Loop, US independent builders occupy the most favourable structural position: they can invest in infrastructure company equity without currency conversion costs, face no regulatory exclusion from IPO access, and build Specialised Digital Assets on domestically owned infrastructure. Foundation model access remains the most concentrated sub-category even in the source economy, with approximately 95% established ecosystem control, which reflects the degree to which model-layer ownership has consolidated even within the country that dominates it.</w:t>
      </w:r>
    </w:p>
    <w:p>
      <w:pPr>
        <w:spacing w:after="100" w:before="40" w:line="298" w:lineRule="auto"/>
        <w:contextualSpacing/>
        <w:jc w:val="both"/>
      </w:pPr>
      <w:r>
        <w:rPr>
          <w:rFonts w:ascii="Calibri" w:cs="Calibri" w:eastAsia="Calibri" w:hAnsi="Calibri"/>
          <w:b w:val="false"/>
          <w:bCs w:val="false"/>
          <w:i/>
          <w:iCs/>
          <w:caps w:val="false"/>
          <w:color w:val="6B7C93"/>
          <w:sz w:val="18"/>
          <w:szCs w:val="18"/>
        </w:rPr>
        <w:t xml:space="preserve">Source: Infrastructure: Arizton (2025); Global Market Insights (2025); Coherent Market Insights (2025). Digital Assets: CNAS Sovereign AI Index (2026); Stanford HAI AI Index (2026); StartUs Insights (2025). Capital Participation: Barclays Private Bank (January 2026); SQ Magazine (October 2025); PitchBook/SVB (2025); Forge Global (2026). Competence: Federal Reserve FEDS Notes (April 2026); US Census Bureau BTOS (May 2026); SBA Office of Advocacy (September 2025); Real-Time Population Survey, Bick et al. (2026).</w:t>
      </w:r>
    </w:p>
    <w:p>
      <w:pPr>
        <w:spacing w:after="120" w:before="40"/>
      </w:pPr>
    </w:p>
    <w:p>
      <w:pPr>
        <w:pStyle w:val="Heading3"/>
        <w:spacing w:after="80" w:before="280"/>
      </w:pPr>
      <w:r>
        <w:rPr>
          <w:rFonts w:ascii="Calibri" w:cs="Calibri" w:eastAsia="Calibri" w:hAnsi="Calibri"/>
          <w:b/>
          <w:bCs/>
          <w:i w:val="false"/>
          <w:iCs w:val="false"/>
          <w:caps w:val="false"/>
          <w:color w:val="3D5166"/>
          <w:sz w:val="24"/>
          <w:szCs w:val="24"/>
        </w:rPr>
        <w:t xml:space="preserve">🇨🇳  China  |  EADI 64  |  Low</w:t>
      </w:r>
    </w:p>
    <w:p>
      <w:pPr>
        <w:spacing w:after="120" w:before="40"/>
      </w:pPr>
    </w:p>
    <w:p>
      <w:pPr>
        <w:spacing w:after="60" w:before="200"/>
      </w:pPr>
      <w:r>
        <w:rPr>
          <w:rFonts w:ascii="Calibri" w:cs="Calibri" w:eastAsia="Calibri" w:hAnsi="Calibri"/>
          <w:b/>
          <w:bCs/>
          <w:i w:val="false"/>
          <w:iCs w:val="false"/>
          <w:caps w:val="false"/>
          <w:color w:val="1B3A6B"/>
          <w:sz w:val="20"/>
          <w:szCs w:val="20"/>
        </w:rPr>
        <w:t xml:space="preserve"/>
      </w:r>
      <w:r>
        <w:rPr>
          <w:rFonts w:ascii="Calibri" w:cs="Calibri" w:eastAsia="Calibri" w:hAnsi="Calibri"/>
          <w:b w:val="false"/>
          <w:bCs w:val="false"/>
          <w:i/>
          <w:iCs/>
          <w:caps w:val="false"/>
          <w:color w:val="3D5166"/>
          <w:sz w:val="20"/>
          <w:szCs w:val="20"/>
        </w:rPr>
        <w:t xml:space="preserve">China: Economic Participation Assessment</w:t>
      </w:r>
    </w:p>
    <w:tbl>
      <w:tblPr>
        <w:tblW w:type="dxa" w:w="9072"/>
        <w:tblBorders>
          <w:top w:val="single" w:color="auto" w:sz="4"/>
          <w:left w:val="single" w:color="auto" w:sz="4"/>
          <w:bottom w:val="single" w:color="auto" w:sz="4"/>
          <w:right w:val="single" w:color="auto" w:sz="4"/>
          <w:insideH w:val="single" w:color="auto" w:sz="4"/>
          <w:insideV w:val="single" w:color="auto" w:sz="4"/>
        </w:tblBorders>
      </w:tblPr>
      <w:tblGrid>
        <w:gridCol w:w="900"/>
        <w:gridCol w:w="1700"/>
        <w:gridCol w:w="1200"/>
        <w:gridCol w:w="1200"/>
        <w:gridCol w:w="1200"/>
        <w:gridCol w:w="2872"/>
      </w:tblGrid>
      <w:tr>
        <w:trPr>
          <w:tblHeader/>
        </w:trPr>
        <w:tc>
          <w:tcPr>
            <w:tcW w:type="dxa" w:w="900"/>
            <w:shd w:fill="1B3A6B" w:val="clear"/>
            <w:tcMar>
              <w:top w:type="dxa" w:w="80"/>
              <w:left w:type="dxa" w:w="120"/>
              <w:bottom w:type="dxa" w:w="80"/>
              <w:right w:type="dxa" w:w="120"/>
            </w:tcMar>
          </w:tcPr>
          <w:p>
            <w:pPr>
              <w:spacing w:after="80" w:before="80"/>
              <w:jc w:val="left"/>
            </w:pPr>
            <w:r>
              <w:rPr>
                <w:rFonts w:ascii="Calibri" w:cs="Calibri" w:eastAsia="Calibri" w:hAnsi="Calibri"/>
                <w:b/>
                <w:bCs/>
                <w:i w:val="false"/>
                <w:iCs w:val="false"/>
                <w:caps w:val="false"/>
                <w:color w:val="FFFFFF"/>
                <w:sz w:val="19"/>
                <w:szCs w:val="19"/>
              </w:rPr>
              <w:t xml:space="preserve">Category</w:t>
            </w:r>
          </w:p>
        </w:tc>
        <w:tc>
          <w:tcPr>
            <w:tcW w:type="dxa" w:w="1700"/>
            <w:shd w:fill="1B3A6B" w:val="clear"/>
            <w:tcMar>
              <w:top w:type="dxa" w:w="80"/>
              <w:left w:type="dxa" w:w="120"/>
              <w:bottom w:type="dxa" w:w="80"/>
              <w:right w:type="dxa" w:w="120"/>
            </w:tcMar>
          </w:tcPr>
          <w:p>
            <w:pPr>
              <w:spacing w:after="80" w:before="80"/>
              <w:jc w:val="left"/>
            </w:pPr>
            <w:r>
              <w:rPr>
                <w:rFonts w:ascii="Calibri" w:cs="Calibri" w:eastAsia="Calibri" w:hAnsi="Calibri"/>
                <w:b/>
                <w:bCs/>
                <w:i w:val="false"/>
                <w:iCs w:val="false"/>
                <w:caps w:val="false"/>
                <w:color w:val="FFFFFF"/>
                <w:sz w:val="19"/>
                <w:szCs w:val="19"/>
              </w:rPr>
              <w:t xml:space="preserve">Sub-category</w:t>
            </w:r>
          </w:p>
        </w:tc>
        <w:tc>
          <w:tcPr>
            <w:tcW w:type="dxa" w:w="1200"/>
            <w:shd w:fill="1B3A6B" w:val="clear"/>
            <w:tcMar>
              <w:top w:type="dxa" w:w="80"/>
              <w:left w:type="dxa" w:w="120"/>
              <w:bottom w:type="dxa" w:w="80"/>
              <w:right w:type="dxa" w:w="120"/>
            </w:tcMar>
          </w:tcPr>
          <w:p>
            <w:pPr>
              <w:spacing w:after="80" w:before="80"/>
              <w:jc w:val="left"/>
            </w:pPr>
            <w:r>
              <w:rPr>
                <w:rFonts w:ascii="Calibri" w:cs="Calibri" w:eastAsia="Calibri" w:hAnsi="Calibri"/>
                <w:b/>
                <w:bCs/>
                <w:i w:val="false"/>
                <w:iCs w:val="false"/>
                <w:caps w:val="false"/>
                <w:color w:val="FFFFFF"/>
                <w:sz w:val="19"/>
                <w:szCs w:val="19"/>
              </w:rPr>
              <w:t xml:space="preserve">Established Ecosystem %</w:t>
            </w:r>
          </w:p>
        </w:tc>
        <w:tc>
          <w:tcPr>
            <w:tcW w:type="dxa" w:w="1200"/>
            <w:shd w:fill="1B3A6B" w:val="clear"/>
            <w:tcMar>
              <w:top w:type="dxa" w:w="80"/>
              <w:left w:type="dxa" w:w="120"/>
              <w:bottom w:type="dxa" w:w="80"/>
              <w:right w:type="dxa" w:w="120"/>
            </w:tcMar>
          </w:tcPr>
          <w:p>
            <w:pPr>
              <w:spacing w:after="80" w:before="80"/>
              <w:jc w:val="left"/>
            </w:pPr>
            <w:r>
              <w:rPr>
                <w:rFonts w:ascii="Calibri" w:cs="Calibri" w:eastAsia="Calibri" w:hAnsi="Calibri"/>
                <w:b/>
                <w:bCs/>
                <w:i w:val="false"/>
                <w:iCs w:val="false"/>
                <w:caps w:val="false"/>
                <w:color w:val="FFFFFF"/>
                <w:sz w:val="19"/>
                <w:szCs w:val="19"/>
              </w:rPr>
              <w:t xml:space="preserve">Small Business Participation %</w:t>
            </w:r>
          </w:p>
        </w:tc>
        <w:tc>
          <w:tcPr>
            <w:tcW w:type="dxa" w:w="1200"/>
            <w:shd w:fill="1B3A6B" w:val="clear"/>
            <w:tcMar>
              <w:top w:type="dxa" w:w="80"/>
              <w:left w:type="dxa" w:w="120"/>
              <w:bottom w:type="dxa" w:w="80"/>
              <w:right w:type="dxa" w:w="120"/>
            </w:tcMar>
          </w:tcPr>
          <w:p>
            <w:pPr>
              <w:spacing w:after="80" w:before="80"/>
              <w:jc w:val="left"/>
            </w:pPr>
            <w:r>
              <w:rPr>
                <w:rFonts w:ascii="Calibri" w:cs="Calibri" w:eastAsia="Calibri" w:hAnsi="Calibri"/>
                <w:b/>
                <w:bCs/>
                <w:i w:val="false"/>
                <w:iCs w:val="false"/>
                <w:caps w:val="false"/>
                <w:color w:val="FFFFFF"/>
                <w:sz w:val="19"/>
                <w:szCs w:val="19"/>
              </w:rPr>
              <w:t xml:space="preserve">External Dependency %</w:t>
            </w:r>
          </w:p>
        </w:tc>
        <w:tc>
          <w:tcPr>
            <w:tcW w:type="dxa" w:w="2872"/>
            <w:shd w:fill="1B3A6B" w:val="clear"/>
            <w:tcMar>
              <w:top w:type="dxa" w:w="80"/>
              <w:left w:type="dxa" w:w="120"/>
              <w:bottom w:type="dxa" w:w="80"/>
              <w:right w:type="dxa" w:w="120"/>
            </w:tcMar>
          </w:tcPr>
          <w:p>
            <w:pPr>
              <w:spacing w:after="80" w:before="80"/>
              <w:jc w:val="left"/>
            </w:pPr>
            <w:r>
              <w:rPr>
                <w:rFonts w:ascii="Calibri" w:cs="Calibri" w:eastAsia="Calibri" w:hAnsi="Calibri"/>
                <w:b/>
                <w:bCs/>
                <w:i w:val="false"/>
                <w:iCs w:val="false"/>
                <w:caps w:val="false"/>
                <w:color w:val="FFFFFF"/>
                <w:sz w:val="19"/>
                <w:szCs w:val="19"/>
              </w:rPr>
              <w:t xml:space="preserve">Evidence</w:t>
            </w:r>
          </w:p>
        </w:tc>
      </w:tr>
      <w:tr>
        <w:tc>
          <w:tcPr>
            <w:tcW w:type="dxa" w:w="900"/>
            <w:shd w:fill="FFFFFF" w:val="clear"/>
            <w:tcMar>
              <w:top w:type="dxa" w:w="72"/>
              <w:left w:type="dxa" w:w="120"/>
              <w:bottom w:type="dxa" w:w="72"/>
              <w:right w:type="dxa" w:w="120"/>
            </w:tcMar>
          </w:tcPr>
          <w:p>
            <w:pPr>
              <w:spacing w:after="72" w:before="72"/>
              <w:jc w:val="left"/>
            </w:pPr>
            <w:r>
              <w:rPr>
                <w:rFonts w:ascii="Calibri" w:cs="Calibri" w:eastAsia="Calibri" w:hAnsi="Calibri"/>
                <w:b w:val="false"/>
                <w:bCs w:val="false"/>
                <w:i w:val="false"/>
                <w:iCs w:val="false"/>
                <w:caps w:val="false"/>
                <w:color w:val="1C1C2E"/>
                <w:sz w:val="19"/>
                <w:szCs w:val="19"/>
              </w:rPr>
              <w:t xml:space="preserve">Infrastructure</w:t>
            </w:r>
          </w:p>
        </w:tc>
        <w:tc>
          <w:tcPr>
            <w:tcW w:type="dxa" w:w="1700"/>
            <w:shd w:fill="FFFFFF" w:val="clear"/>
            <w:tcMar>
              <w:top w:type="dxa" w:w="72"/>
              <w:left w:type="dxa" w:w="120"/>
              <w:bottom w:type="dxa" w:w="72"/>
              <w:right w:type="dxa" w:w="120"/>
            </w:tcMar>
          </w:tcPr>
          <w:p>
            <w:pPr>
              <w:spacing w:after="72" w:before="72"/>
              <w:jc w:val="left"/>
            </w:pPr>
            <w:r>
              <w:rPr>
                <w:rFonts w:ascii="Calibri" w:cs="Calibri" w:eastAsia="Calibri" w:hAnsi="Calibri"/>
                <w:b w:val="false"/>
                <w:bCs w:val="false"/>
                <w:i w:val="false"/>
                <w:iCs w:val="false"/>
                <w:caps w:val="false"/>
                <w:color w:val="1C1C2E"/>
                <w:sz w:val="19"/>
                <w:szCs w:val="19"/>
              </w:rPr>
              <w:t xml:space="preserve">Site and Civil Infrastructure</w:t>
            </w:r>
          </w:p>
        </w:tc>
        <w:tc>
          <w:tcPr>
            <w:tcW w:type="dxa" w:w="1200"/>
            <w:shd w:fill="FFFFFF" w:val="clear"/>
            <w:tcMar>
              <w:top w:type="dxa" w:w="72"/>
              <w:left w:type="dxa" w:w="120"/>
              <w:bottom w:type="dxa" w:w="72"/>
              <w:right w:type="dxa" w:w="120"/>
            </w:tcMar>
          </w:tcPr>
          <w:p>
            <w:pPr>
              <w:spacing w:after="72" w:before="72"/>
              <w:jc w:val="left"/>
            </w:pPr>
            <w:r>
              <w:rPr>
                <w:rFonts w:ascii="Calibri" w:cs="Calibri" w:eastAsia="Calibri" w:hAnsi="Calibri"/>
                <w:b w:val="false"/>
                <w:bCs w:val="false"/>
                <w:i w:val="false"/>
                <w:iCs w:val="false"/>
                <w:caps w:val="false"/>
                <w:color w:val="1C1C2E"/>
                <w:sz w:val="19"/>
                <w:szCs w:val="19"/>
              </w:rPr>
              <w:t xml:space="preserve">~88%</w:t>
            </w:r>
          </w:p>
        </w:tc>
        <w:tc>
          <w:tcPr>
            <w:tcW w:type="dxa" w:w="1200"/>
            <w:shd w:fill="FFFFFF" w:val="clear"/>
            <w:tcMar>
              <w:top w:type="dxa" w:w="72"/>
              <w:left w:type="dxa" w:w="120"/>
              <w:bottom w:type="dxa" w:w="72"/>
              <w:right w:type="dxa" w:w="120"/>
            </w:tcMar>
          </w:tcPr>
          <w:p>
            <w:pPr>
              <w:spacing w:after="72" w:before="72"/>
              <w:jc w:val="left"/>
            </w:pPr>
            <w:r>
              <w:rPr>
                <w:rFonts w:ascii="Calibri" w:cs="Calibri" w:eastAsia="Calibri" w:hAnsi="Calibri"/>
                <w:b w:val="false"/>
                <w:bCs w:val="false"/>
                <w:i w:val="false"/>
                <w:iCs w:val="false"/>
                <w:caps w:val="false"/>
                <w:color w:val="1C1C2E"/>
                <w:sz w:val="19"/>
                <w:szCs w:val="19"/>
              </w:rPr>
              <w:t xml:space="preserve">~12%</w:t>
            </w:r>
          </w:p>
        </w:tc>
        <w:tc>
          <w:tcPr>
            <w:tcW w:type="dxa" w:w="1200"/>
            <w:shd w:fill="FFFFFF" w:val="clear"/>
            <w:tcMar>
              <w:top w:type="dxa" w:w="72"/>
              <w:left w:type="dxa" w:w="120"/>
              <w:bottom w:type="dxa" w:w="72"/>
              <w:right w:type="dxa" w:w="120"/>
            </w:tcMar>
          </w:tcPr>
          <w:p>
            <w:pPr>
              <w:spacing w:after="72" w:before="72"/>
              <w:jc w:val="left"/>
            </w:pPr>
            <w:r>
              <w:rPr>
                <w:rFonts w:ascii="Calibri" w:cs="Calibri" w:eastAsia="Calibri" w:hAnsi="Calibri"/>
                <w:b w:val="false"/>
                <w:bCs w:val="false"/>
                <w:i w:val="false"/>
                <w:iCs w:val="false"/>
                <w:caps w:val="false"/>
                <w:color w:val="1C1C2E"/>
                <w:sz w:val="19"/>
                <w:szCs w:val="19"/>
              </w:rPr>
              <w:t xml:space="preserve">~2%</w:t>
            </w:r>
          </w:p>
        </w:tc>
        <w:tc>
          <w:tcPr>
            <w:tcW w:type="dxa" w:w="2872"/>
            <w:shd w:fill="FFFFFF" w:val="clear"/>
            <w:tcMar>
              <w:top w:type="dxa" w:w="72"/>
              <w:left w:type="dxa" w:w="120"/>
              <w:bottom w:type="dxa" w:w="72"/>
              <w:right w:type="dxa" w:w="120"/>
            </w:tcMar>
          </w:tcPr>
          <w:p>
            <w:pPr>
              <w:spacing w:after="72" w:before="72"/>
              <w:jc w:val="left"/>
            </w:pPr>
            <w:r>
              <w:rPr>
                <w:rFonts w:ascii="Calibri" w:cs="Calibri" w:eastAsia="Calibri" w:hAnsi="Calibri"/>
                <w:b w:val="false"/>
                <w:bCs w:val="false"/>
                <w:i w:val="false"/>
                <w:iCs w:val="false"/>
                <w:caps w:val="false"/>
                <w:color w:val="1C1C2E"/>
                <w:sz w:val="19"/>
                <w:szCs w:val="19"/>
              </w:rPr>
              <w:t xml:space="preserve">[A] State-directed investment concentrated in Alibaba, Tencent, Huawei, and Baidu. Domestic hyperscale capacity is state-aligned. SME construction participation estimated at 12%. Stanford HAI AI Index (2026); derived.</w:t>
            </w:r>
          </w:p>
        </w:tc>
      </w:tr>
      <w:tr>
        <w:tc>
          <w:tcPr>
            <w:tcW w:type="dxa" w:w="900"/>
            <w:shd w:fill="F4F7FA" w:val="clear"/>
            <w:tcMar>
              <w:top w:type="dxa" w:w="72"/>
              <w:left w:type="dxa" w:w="120"/>
              <w:bottom w:type="dxa" w:w="72"/>
              <w:right w:type="dxa" w:w="120"/>
            </w:tcMar>
          </w:tcPr>
          <w:p>
            <w:pPr>
              <w:spacing w:after="72" w:before="72"/>
              <w:jc w:val="left"/>
            </w:pPr>
            <w:r>
              <w:rPr>
                <w:rFonts w:ascii="Calibri" w:cs="Calibri" w:eastAsia="Calibri" w:hAnsi="Calibri"/>
                <w:b w:val="false"/>
                <w:bCs w:val="false"/>
                <w:i w:val="false"/>
                <w:iCs w:val="false"/>
                <w:caps w:val="false"/>
                <w:color w:val="1C1C2E"/>
                <w:sz w:val="19"/>
                <w:szCs w:val="19"/>
              </w:rPr>
              <w:t xml:space="preserve"/>
            </w:r>
          </w:p>
        </w:tc>
        <w:tc>
          <w:tcPr>
            <w:tcW w:type="dxa" w:w="1700"/>
            <w:shd w:fill="F4F7FA" w:val="clear"/>
            <w:tcMar>
              <w:top w:type="dxa" w:w="72"/>
              <w:left w:type="dxa" w:w="120"/>
              <w:bottom w:type="dxa" w:w="72"/>
              <w:right w:type="dxa" w:w="120"/>
            </w:tcMar>
          </w:tcPr>
          <w:p>
            <w:pPr>
              <w:spacing w:after="72" w:before="72"/>
              <w:jc w:val="left"/>
            </w:pPr>
            <w:r>
              <w:rPr>
                <w:rFonts w:ascii="Calibri" w:cs="Calibri" w:eastAsia="Calibri" w:hAnsi="Calibri"/>
                <w:b w:val="false"/>
                <w:bCs w:val="false"/>
                <w:i w:val="false"/>
                <w:iCs w:val="false"/>
                <w:caps w:val="false"/>
                <w:color w:val="1C1C2E"/>
                <w:sz w:val="19"/>
                <w:szCs w:val="19"/>
              </w:rPr>
              <w:t xml:space="preserve">Building Infrastructure</w:t>
            </w:r>
          </w:p>
        </w:tc>
        <w:tc>
          <w:tcPr>
            <w:tcW w:type="dxa" w:w="1200"/>
            <w:shd w:fill="F4F7FA" w:val="clear"/>
            <w:tcMar>
              <w:top w:type="dxa" w:w="72"/>
              <w:left w:type="dxa" w:w="120"/>
              <w:bottom w:type="dxa" w:w="72"/>
              <w:right w:type="dxa" w:w="120"/>
            </w:tcMar>
          </w:tcPr>
          <w:p>
            <w:pPr>
              <w:spacing w:after="72" w:before="72"/>
              <w:jc w:val="left"/>
            </w:pPr>
            <w:r>
              <w:rPr>
                <w:rFonts w:ascii="Calibri" w:cs="Calibri" w:eastAsia="Calibri" w:hAnsi="Calibri"/>
                <w:b w:val="false"/>
                <w:bCs w:val="false"/>
                <w:i w:val="false"/>
                <w:iCs w:val="false"/>
                <w:caps w:val="false"/>
                <w:color w:val="1C1C2E"/>
                <w:sz w:val="19"/>
                <w:szCs w:val="19"/>
              </w:rPr>
              <w:t xml:space="preserve">~80%</w:t>
            </w:r>
          </w:p>
        </w:tc>
        <w:tc>
          <w:tcPr>
            <w:tcW w:type="dxa" w:w="1200"/>
            <w:shd w:fill="F4F7FA" w:val="clear"/>
            <w:tcMar>
              <w:top w:type="dxa" w:w="72"/>
              <w:left w:type="dxa" w:w="120"/>
              <w:bottom w:type="dxa" w:w="72"/>
              <w:right w:type="dxa" w:w="120"/>
            </w:tcMar>
          </w:tcPr>
          <w:p>
            <w:pPr>
              <w:spacing w:after="72" w:before="72"/>
              <w:jc w:val="left"/>
            </w:pPr>
            <w:r>
              <w:rPr>
                <w:rFonts w:ascii="Calibri" w:cs="Calibri" w:eastAsia="Calibri" w:hAnsi="Calibri"/>
                <w:b w:val="false"/>
                <w:bCs w:val="false"/>
                <w:i w:val="false"/>
                <w:iCs w:val="false"/>
                <w:caps w:val="false"/>
                <w:color w:val="1C1C2E"/>
                <w:sz w:val="19"/>
                <w:szCs w:val="19"/>
              </w:rPr>
              <w:t xml:space="preserve">~20%</w:t>
            </w:r>
          </w:p>
        </w:tc>
        <w:tc>
          <w:tcPr>
            <w:tcW w:type="dxa" w:w="1200"/>
            <w:shd w:fill="F4F7FA" w:val="clear"/>
            <w:tcMar>
              <w:top w:type="dxa" w:w="72"/>
              <w:left w:type="dxa" w:w="120"/>
              <w:bottom w:type="dxa" w:w="72"/>
              <w:right w:type="dxa" w:w="120"/>
            </w:tcMar>
          </w:tcPr>
          <w:p>
            <w:pPr>
              <w:spacing w:after="72" w:before="72"/>
              <w:jc w:val="left"/>
            </w:pPr>
            <w:r>
              <w:rPr>
                <w:rFonts w:ascii="Calibri" w:cs="Calibri" w:eastAsia="Calibri" w:hAnsi="Calibri"/>
                <w:b w:val="false"/>
                <w:bCs w:val="false"/>
                <w:i w:val="false"/>
                <w:iCs w:val="false"/>
                <w:caps w:val="false"/>
                <w:color w:val="1C1C2E"/>
                <w:sz w:val="19"/>
                <w:szCs w:val="19"/>
              </w:rPr>
              <w:t xml:space="preserve">~5%</w:t>
            </w:r>
          </w:p>
        </w:tc>
        <w:tc>
          <w:tcPr>
            <w:tcW w:type="dxa" w:w="2872"/>
            <w:shd w:fill="F4F7FA" w:val="clear"/>
            <w:tcMar>
              <w:top w:type="dxa" w:w="72"/>
              <w:left w:type="dxa" w:w="120"/>
              <w:bottom w:type="dxa" w:w="72"/>
              <w:right w:type="dxa" w:w="120"/>
            </w:tcMar>
          </w:tcPr>
          <w:p>
            <w:pPr>
              <w:spacing w:after="72" w:before="72"/>
              <w:jc w:val="left"/>
            </w:pPr>
            <w:r>
              <w:rPr>
                <w:rFonts w:ascii="Calibri" w:cs="Calibri" w:eastAsia="Calibri" w:hAnsi="Calibri"/>
                <w:b w:val="false"/>
                <w:bCs w:val="false"/>
                <w:i w:val="false"/>
                <w:iCs w:val="false"/>
                <w:caps w:val="false"/>
                <w:color w:val="1C1C2E"/>
                <w:sz w:val="19"/>
                <w:szCs w:val="19"/>
              </w:rPr>
              <w:t xml:space="preserve">[B] State construction enterprises are dominant. Private contractors are significant in secondary and provincial markets. SME construction participation estimated at 20%.</w:t>
            </w:r>
          </w:p>
        </w:tc>
      </w:tr>
      <w:tr>
        <w:tc>
          <w:tcPr>
            <w:tcW w:type="dxa" w:w="900"/>
            <w:shd w:fill="FFFFFF" w:val="clear"/>
            <w:tcMar>
              <w:top w:type="dxa" w:w="72"/>
              <w:left w:type="dxa" w:w="120"/>
              <w:bottom w:type="dxa" w:w="72"/>
              <w:right w:type="dxa" w:w="120"/>
            </w:tcMar>
          </w:tcPr>
          <w:p>
            <w:pPr>
              <w:spacing w:after="72" w:before="72"/>
              <w:jc w:val="left"/>
            </w:pPr>
            <w:r>
              <w:rPr>
                <w:rFonts w:ascii="Calibri" w:cs="Calibri" w:eastAsia="Calibri" w:hAnsi="Calibri"/>
                <w:b w:val="false"/>
                <w:bCs w:val="false"/>
                <w:i w:val="false"/>
                <w:iCs w:val="false"/>
                <w:caps w:val="false"/>
                <w:color w:val="1C1C2E"/>
                <w:sz w:val="19"/>
                <w:szCs w:val="19"/>
              </w:rPr>
              <w:t xml:space="preserve"/>
            </w:r>
          </w:p>
        </w:tc>
        <w:tc>
          <w:tcPr>
            <w:tcW w:type="dxa" w:w="1700"/>
            <w:shd w:fill="FFFFFF" w:val="clear"/>
            <w:tcMar>
              <w:top w:type="dxa" w:w="72"/>
              <w:left w:type="dxa" w:w="120"/>
              <w:bottom w:type="dxa" w:w="72"/>
              <w:right w:type="dxa" w:w="120"/>
            </w:tcMar>
          </w:tcPr>
          <w:p>
            <w:pPr>
              <w:spacing w:after="72" w:before="72"/>
              <w:jc w:val="left"/>
            </w:pPr>
            <w:r>
              <w:rPr>
                <w:rFonts w:ascii="Calibri" w:cs="Calibri" w:eastAsia="Calibri" w:hAnsi="Calibri"/>
                <w:b w:val="false"/>
                <w:bCs w:val="false"/>
                <w:i w:val="false"/>
                <w:iCs w:val="false"/>
                <w:caps w:val="false"/>
                <w:color w:val="1C1C2E"/>
                <w:sz w:val="19"/>
                <w:szCs w:val="19"/>
              </w:rPr>
              <w:t xml:space="preserve">Cooling Infrastructure</w:t>
            </w:r>
          </w:p>
        </w:tc>
        <w:tc>
          <w:tcPr>
            <w:tcW w:type="dxa" w:w="1200"/>
            <w:shd w:fill="FFFFFF" w:val="clear"/>
            <w:tcMar>
              <w:top w:type="dxa" w:w="72"/>
              <w:left w:type="dxa" w:w="120"/>
              <w:bottom w:type="dxa" w:w="72"/>
              <w:right w:type="dxa" w:w="120"/>
            </w:tcMar>
          </w:tcPr>
          <w:p>
            <w:pPr>
              <w:spacing w:after="72" w:before="72"/>
              <w:jc w:val="left"/>
            </w:pPr>
            <w:r>
              <w:rPr>
                <w:rFonts w:ascii="Calibri" w:cs="Calibri" w:eastAsia="Calibri" w:hAnsi="Calibri"/>
                <w:b w:val="false"/>
                <w:bCs w:val="false"/>
                <w:i w:val="false"/>
                <w:iCs w:val="false"/>
                <w:caps w:val="false"/>
                <w:color w:val="1C1C2E"/>
                <w:sz w:val="19"/>
                <w:szCs w:val="19"/>
              </w:rPr>
              <w:t xml:space="preserve">~85%</w:t>
            </w:r>
          </w:p>
        </w:tc>
        <w:tc>
          <w:tcPr>
            <w:tcW w:type="dxa" w:w="1200"/>
            <w:shd w:fill="FFFFFF" w:val="clear"/>
            <w:tcMar>
              <w:top w:type="dxa" w:w="72"/>
              <w:left w:type="dxa" w:w="120"/>
              <w:bottom w:type="dxa" w:w="72"/>
              <w:right w:type="dxa" w:w="120"/>
            </w:tcMar>
          </w:tcPr>
          <w:p>
            <w:pPr>
              <w:spacing w:after="72" w:before="72"/>
              <w:jc w:val="left"/>
            </w:pPr>
            <w:r>
              <w:rPr>
                <w:rFonts w:ascii="Calibri" w:cs="Calibri" w:eastAsia="Calibri" w:hAnsi="Calibri"/>
                <w:b w:val="false"/>
                <w:bCs w:val="false"/>
                <w:i w:val="false"/>
                <w:iCs w:val="false"/>
                <w:caps w:val="false"/>
                <w:color w:val="1C1C2E"/>
                <w:sz w:val="19"/>
                <w:szCs w:val="19"/>
              </w:rPr>
              <w:t xml:space="preserve">~15%</w:t>
            </w:r>
          </w:p>
        </w:tc>
        <w:tc>
          <w:tcPr>
            <w:tcW w:type="dxa" w:w="1200"/>
            <w:shd w:fill="FFFFFF" w:val="clear"/>
            <w:tcMar>
              <w:top w:type="dxa" w:w="72"/>
              <w:left w:type="dxa" w:w="120"/>
              <w:bottom w:type="dxa" w:w="72"/>
              <w:right w:type="dxa" w:w="120"/>
            </w:tcMar>
          </w:tcPr>
          <w:p>
            <w:pPr>
              <w:spacing w:after="72" w:before="72"/>
              <w:jc w:val="left"/>
            </w:pPr>
            <w:r>
              <w:rPr>
                <w:rFonts w:ascii="Calibri" w:cs="Calibri" w:eastAsia="Calibri" w:hAnsi="Calibri"/>
                <w:b w:val="false"/>
                <w:bCs w:val="false"/>
                <w:i w:val="false"/>
                <w:iCs w:val="false"/>
                <w:caps w:val="false"/>
                <w:color w:val="1C1C2E"/>
                <w:sz w:val="19"/>
                <w:szCs w:val="19"/>
              </w:rPr>
              <w:t xml:space="preserve">~8%</w:t>
            </w:r>
          </w:p>
        </w:tc>
        <w:tc>
          <w:tcPr>
            <w:tcW w:type="dxa" w:w="2872"/>
            <w:shd w:fill="FFFFFF" w:val="clear"/>
            <w:tcMar>
              <w:top w:type="dxa" w:w="72"/>
              <w:left w:type="dxa" w:w="120"/>
              <w:bottom w:type="dxa" w:w="72"/>
              <w:right w:type="dxa" w:w="120"/>
            </w:tcMar>
          </w:tcPr>
          <w:p>
            <w:pPr>
              <w:spacing w:after="72" w:before="72"/>
              <w:jc w:val="left"/>
            </w:pPr>
            <w:r>
              <w:rPr>
                <w:rFonts w:ascii="Calibri" w:cs="Calibri" w:eastAsia="Calibri" w:hAnsi="Calibri"/>
                <w:b w:val="false"/>
                <w:bCs w:val="false"/>
                <w:i w:val="false"/>
                <w:iCs w:val="false"/>
                <w:caps w:val="false"/>
                <w:color w:val="1C1C2E"/>
                <w:sz w:val="19"/>
                <w:szCs w:val="19"/>
              </w:rPr>
              <w:t xml:space="preserve">[B] Domestic cooling vendors are significant. Some foreign components remain in supply chains. SME participation estimated at 15%.</w:t>
            </w:r>
          </w:p>
        </w:tc>
      </w:tr>
      <w:tr>
        <w:tc>
          <w:tcPr>
            <w:tcW w:type="dxa" w:w="900"/>
            <w:shd w:fill="F4F7FA" w:val="clear"/>
            <w:tcMar>
              <w:top w:type="dxa" w:w="72"/>
              <w:left w:type="dxa" w:w="120"/>
              <w:bottom w:type="dxa" w:w="72"/>
              <w:right w:type="dxa" w:w="120"/>
            </w:tcMar>
          </w:tcPr>
          <w:p>
            <w:pPr>
              <w:spacing w:after="72" w:before="72"/>
              <w:jc w:val="left"/>
            </w:pPr>
            <w:r>
              <w:rPr>
                <w:rFonts w:ascii="Calibri" w:cs="Calibri" w:eastAsia="Calibri" w:hAnsi="Calibri"/>
                <w:b w:val="false"/>
                <w:bCs w:val="false"/>
                <w:i w:val="false"/>
                <w:iCs w:val="false"/>
                <w:caps w:val="false"/>
                <w:color w:val="1C1C2E"/>
                <w:sz w:val="19"/>
                <w:szCs w:val="19"/>
              </w:rPr>
              <w:t xml:space="preserve"/>
            </w:r>
          </w:p>
        </w:tc>
        <w:tc>
          <w:tcPr>
            <w:tcW w:type="dxa" w:w="1700"/>
            <w:shd w:fill="F4F7FA" w:val="clear"/>
            <w:tcMar>
              <w:top w:type="dxa" w:w="72"/>
              <w:left w:type="dxa" w:w="120"/>
              <w:bottom w:type="dxa" w:w="72"/>
              <w:right w:type="dxa" w:w="120"/>
            </w:tcMar>
          </w:tcPr>
          <w:p>
            <w:pPr>
              <w:spacing w:after="72" w:before="72"/>
              <w:jc w:val="left"/>
            </w:pPr>
            <w:r>
              <w:rPr>
                <w:rFonts w:ascii="Calibri" w:cs="Calibri" w:eastAsia="Calibri" w:hAnsi="Calibri"/>
                <w:b w:val="false"/>
                <w:bCs w:val="false"/>
                <w:i w:val="false"/>
                <w:iCs w:val="false"/>
                <w:caps w:val="false"/>
                <w:color w:val="1C1C2E"/>
                <w:sz w:val="19"/>
                <w:szCs w:val="19"/>
              </w:rPr>
              <w:t xml:space="preserve">IT Infrastructure (Hardware)</w:t>
            </w:r>
          </w:p>
        </w:tc>
        <w:tc>
          <w:tcPr>
            <w:tcW w:type="dxa" w:w="1200"/>
            <w:shd w:fill="F4F7FA" w:val="clear"/>
            <w:tcMar>
              <w:top w:type="dxa" w:w="72"/>
              <w:left w:type="dxa" w:w="120"/>
              <w:bottom w:type="dxa" w:w="72"/>
              <w:right w:type="dxa" w:w="120"/>
            </w:tcMar>
          </w:tcPr>
          <w:p>
            <w:pPr>
              <w:spacing w:after="72" w:before="72"/>
              <w:jc w:val="left"/>
            </w:pPr>
            <w:r>
              <w:rPr>
                <w:rFonts w:ascii="Calibri" w:cs="Calibri" w:eastAsia="Calibri" w:hAnsi="Calibri"/>
                <w:b w:val="false"/>
                <w:bCs w:val="false"/>
                <w:i w:val="false"/>
                <w:iCs w:val="false"/>
                <w:caps w:val="false"/>
                <w:color w:val="1C1C2E"/>
                <w:sz w:val="19"/>
                <w:szCs w:val="19"/>
              </w:rPr>
              <w:t xml:space="preserve">~78%</w:t>
            </w:r>
          </w:p>
        </w:tc>
        <w:tc>
          <w:tcPr>
            <w:tcW w:type="dxa" w:w="1200"/>
            <w:shd w:fill="F4F7FA" w:val="clear"/>
            <w:tcMar>
              <w:top w:type="dxa" w:w="72"/>
              <w:left w:type="dxa" w:w="120"/>
              <w:bottom w:type="dxa" w:w="72"/>
              <w:right w:type="dxa" w:w="120"/>
            </w:tcMar>
          </w:tcPr>
          <w:p>
            <w:pPr>
              <w:spacing w:after="72" w:before="72"/>
              <w:jc w:val="left"/>
            </w:pPr>
            <w:r>
              <w:rPr>
                <w:rFonts w:ascii="Calibri" w:cs="Calibri" w:eastAsia="Calibri" w:hAnsi="Calibri"/>
                <w:b w:val="false"/>
                <w:bCs w:val="false"/>
                <w:i w:val="false"/>
                <w:iCs w:val="false"/>
                <w:caps w:val="false"/>
                <w:color w:val="1C1C2E"/>
                <w:sz w:val="19"/>
                <w:szCs w:val="19"/>
              </w:rPr>
              <w:t xml:space="preserve">~22%</w:t>
            </w:r>
          </w:p>
        </w:tc>
        <w:tc>
          <w:tcPr>
            <w:tcW w:type="dxa" w:w="1200"/>
            <w:shd w:fill="F4F7FA" w:val="clear"/>
            <w:tcMar>
              <w:top w:type="dxa" w:w="72"/>
              <w:left w:type="dxa" w:w="120"/>
              <w:bottom w:type="dxa" w:w="72"/>
              <w:right w:type="dxa" w:w="120"/>
            </w:tcMar>
          </w:tcPr>
          <w:p>
            <w:pPr>
              <w:spacing w:after="72" w:before="72"/>
              <w:jc w:val="left"/>
            </w:pPr>
            <w:r>
              <w:rPr>
                <w:rFonts w:ascii="Calibri" w:cs="Calibri" w:eastAsia="Calibri" w:hAnsi="Calibri"/>
                <w:b w:val="false"/>
                <w:bCs w:val="false"/>
                <w:i w:val="false"/>
                <w:iCs w:val="false"/>
                <w:caps w:val="false"/>
                <w:color w:val="1C1C2E"/>
                <w:sz w:val="19"/>
                <w:szCs w:val="19"/>
              </w:rPr>
              <w:t xml:space="preserve">~35%</w:t>
            </w:r>
          </w:p>
        </w:tc>
        <w:tc>
          <w:tcPr>
            <w:tcW w:type="dxa" w:w="2872"/>
            <w:shd w:fill="F4F7FA" w:val="clear"/>
            <w:tcMar>
              <w:top w:type="dxa" w:w="72"/>
              <w:left w:type="dxa" w:w="120"/>
              <w:bottom w:type="dxa" w:w="72"/>
              <w:right w:type="dxa" w:w="120"/>
            </w:tcMar>
          </w:tcPr>
          <w:p>
            <w:pPr>
              <w:spacing w:after="72" w:before="72"/>
              <w:jc w:val="left"/>
            </w:pPr>
            <w:r>
              <w:rPr>
                <w:rFonts w:ascii="Calibri" w:cs="Calibri" w:eastAsia="Calibri" w:hAnsi="Calibri"/>
                <w:b w:val="false"/>
                <w:bCs w:val="false"/>
                <w:i w:val="false"/>
                <w:iCs w:val="false"/>
                <w:caps w:val="false"/>
                <w:color w:val="1C1C2E"/>
                <w:sz w:val="19"/>
                <w:szCs w:val="19"/>
              </w:rPr>
              <w:t xml:space="preserve">[A] Nvidia GPU dependency remains high despite the USD 47.5B domestic semiconductor fund. Huawei Ascend chips are growing but have not yet reached commercial scale parity. External chip dependency for cutting-edge hardware is approximately 35%. Stanford HAI AI Index (2026).</w:t>
            </w:r>
          </w:p>
        </w:tc>
      </w:tr>
      <w:tr>
        <w:tc>
          <w:tcPr>
            <w:tcW w:type="dxa" w:w="900"/>
            <w:shd w:fill="FFFFFF" w:val="clear"/>
            <w:tcMar>
              <w:top w:type="dxa" w:w="72"/>
              <w:left w:type="dxa" w:w="120"/>
              <w:bottom w:type="dxa" w:w="72"/>
              <w:right w:type="dxa" w:w="120"/>
            </w:tcMar>
          </w:tcPr>
          <w:p>
            <w:pPr>
              <w:spacing w:after="72" w:before="72"/>
              <w:jc w:val="left"/>
            </w:pPr>
            <w:r>
              <w:rPr>
                <w:rFonts w:ascii="Calibri" w:cs="Calibri" w:eastAsia="Calibri" w:hAnsi="Calibri"/>
                <w:b w:val="false"/>
                <w:bCs w:val="false"/>
                <w:i w:val="false"/>
                <w:iCs w:val="false"/>
                <w:caps w:val="false"/>
                <w:color w:val="1C1C2E"/>
                <w:sz w:val="19"/>
                <w:szCs w:val="19"/>
              </w:rPr>
              <w:t xml:space="preserve"/>
            </w:r>
          </w:p>
        </w:tc>
        <w:tc>
          <w:tcPr>
            <w:tcW w:type="dxa" w:w="1700"/>
            <w:shd w:fill="FFFFFF" w:val="clear"/>
            <w:tcMar>
              <w:top w:type="dxa" w:w="72"/>
              <w:left w:type="dxa" w:w="120"/>
              <w:bottom w:type="dxa" w:w="72"/>
              <w:right w:type="dxa" w:w="120"/>
            </w:tcMar>
          </w:tcPr>
          <w:p>
            <w:pPr>
              <w:spacing w:after="72" w:before="72"/>
              <w:jc w:val="left"/>
            </w:pPr>
            <w:r>
              <w:rPr>
                <w:rFonts w:ascii="Calibri" w:cs="Calibri" w:eastAsia="Calibri" w:hAnsi="Calibri"/>
                <w:b w:val="false"/>
                <w:bCs w:val="false"/>
                <w:i w:val="false"/>
                <w:iCs w:val="false"/>
                <w:caps w:val="false"/>
                <w:color w:val="1C1C2E"/>
                <w:sz w:val="19"/>
                <w:szCs w:val="19"/>
              </w:rPr>
              <w:t xml:space="preserve">Monitoring and Management Software</w:t>
            </w:r>
          </w:p>
        </w:tc>
        <w:tc>
          <w:tcPr>
            <w:tcW w:type="dxa" w:w="1200"/>
            <w:shd w:fill="FFFFFF" w:val="clear"/>
            <w:tcMar>
              <w:top w:type="dxa" w:w="72"/>
              <w:left w:type="dxa" w:w="120"/>
              <w:bottom w:type="dxa" w:w="72"/>
              <w:right w:type="dxa" w:w="120"/>
            </w:tcMar>
          </w:tcPr>
          <w:p>
            <w:pPr>
              <w:spacing w:after="72" w:before="72"/>
              <w:jc w:val="left"/>
            </w:pPr>
            <w:r>
              <w:rPr>
                <w:rFonts w:ascii="Calibri" w:cs="Calibri" w:eastAsia="Calibri" w:hAnsi="Calibri"/>
                <w:b w:val="false"/>
                <w:bCs w:val="false"/>
                <w:i w:val="false"/>
                <w:iCs w:val="false"/>
                <w:caps w:val="false"/>
                <w:color w:val="1C1C2E"/>
                <w:sz w:val="19"/>
                <w:szCs w:val="19"/>
              </w:rPr>
              <w:t xml:space="preserve">~75%</w:t>
            </w:r>
          </w:p>
        </w:tc>
        <w:tc>
          <w:tcPr>
            <w:tcW w:type="dxa" w:w="1200"/>
            <w:shd w:fill="FFFFFF" w:val="clear"/>
            <w:tcMar>
              <w:top w:type="dxa" w:w="72"/>
              <w:left w:type="dxa" w:w="120"/>
              <w:bottom w:type="dxa" w:w="72"/>
              <w:right w:type="dxa" w:w="120"/>
            </w:tcMar>
          </w:tcPr>
          <w:p>
            <w:pPr>
              <w:spacing w:after="72" w:before="72"/>
              <w:jc w:val="left"/>
            </w:pPr>
            <w:r>
              <w:rPr>
                <w:rFonts w:ascii="Calibri" w:cs="Calibri" w:eastAsia="Calibri" w:hAnsi="Calibri"/>
                <w:b w:val="false"/>
                <w:bCs w:val="false"/>
                <w:i w:val="false"/>
                <w:iCs w:val="false"/>
                <w:caps w:val="false"/>
                <w:color w:val="1C1C2E"/>
                <w:sz w:val="19"/>
                <w:szCs w:val="19"/>
              </w:rPr>
              <w:t xml:space="preserve">~25%</w:t>
            </w:r>
          </w:p>
        </w:tc>
        <w:tc>
          <w:tcPr>
            <w:tcW w:type="dxa" w:w="1200"/>
            <w:shd w:fill="FFFFFF" w:val="clear"/>
            <w:tcMar>
              <w:top w:type="dxa" w:w="72"/>
              <w:left w:type="dxa" w:w="120"/>
              <w:bottom w:type="dxa" w:w="72"/>
              <w:right w:type="dxa" w:w="120"/>
            </w:tcMar>
          </w:tcPr>
          <w:p>
            <w:pPr>
              <w:spacing w:after="72" w:before="72"/>
              <w:jc w:val="left"/>
            </w:pPr>
            <w:r>
              <w:rPr>
                <w:rFonts w:ascii="Calibri" w:cs="Calibri" w:eastAsia="Calibri" w:hAnsi="Calibri"/>
                <w:b w:val="false"/>
                <w:bCs w:val="false"/>
                <w:i w:val="false"/>
                <w:iCs w:val="false"/>
                <w:caps w:val="false"/>
                <w:color w:val="1C1C2E"/>
                <w:sz w:val="19"/>
                <w:szCs w:val="19"/>
              </w:rPr>
              <w:t xml:space="preserve">~15%</w:t>
            </w:r>
          </w:p>
        </w:tc>
        <w:tc>
          <w:tcPr>
            <w:tcW w:type="dxa" w:w="2872"/>
            <w:shd w:fill="FFFFFF" w:val="clear"/>
            <w:tcMar>
              <w:top w:type="dxa" w:w="72"/>
              <w:left w:type="dxa" w:w="120"/>
              <w:bottom w:type="dxa" w:w="72"/>
              <w:right w:type="dxa" w:w="120"/>
            </w:tcMar>
          </w:tcPr>
          <w:p>
            <w:pPr>
              <w:spacing w:after="72" w:before="72"/>
              <w:jc w:val="left"/>
            </w:pPr>
            <w:r>
              <w:rPr>
                <w:rFonts w:ascii="Calibri" w:cs="Calibri" w:eastAsia="Calibri" w:hAnsi="Calibri"/>
                <w:b w:val="false"/>
                <w:bCs w:val="false"/>
                <w:i w:val="false"/>
                <w:iCs w:val="false"/>
                <w:caps w:val="false"/>
                <w:color w:val="1C1C2E"/>
                <w:sz w:val="19"/>
                <w:szCs w:val="19"/>
              </w:rPr>
              <w:t xml:space="preserve">[B] Domestic software platforms are significant and growing. Some US enterprise software remains in use at large firms. SME participation estimated at 25%.</w:t>
            </w:r>
          </w:p>
        </w:tc>
      </w:tr>
      <w:tr>
        <w:tc>
          <w:tcPr>
            <w:tcW w:type="dxa" w:w="900"/>
            <w:shd w:fill="F4F7FA" w:val="clear"/>
            <w:tcMar>
              <w:top w:type="dxa" w:w="72"/>
              <w:left w:type="dxa" w:w="120"/>
              <w:bottom w:type="dxa" w:w="72"/>
              <w:right w:type="dxa" w:w="120"/>
            </w:tcMar>
          </w:tcPr>
          <w:p>
            <w:pPr>
              <w:spacing w:after="72" w:before="72"/>
              <w:jc w:val="left"/>
            </w:pPr>
            <w:r>
              <w:rPr>
                <w:rFonts w:ascii="Calibri" w:cs="Calibri" w:eastAsia="Calibri" w:hAnsi="Calibri"/>
                <w:b w:val="false"/>
                <w:bCs w:val="false"/>
                <w:i w:val="false"/>
                <w:iCs w:val="false"/>
                <w:caps w:val="false"/>
                <w:color w:val="1C1C2E"/>
                <w:sz w:val="19"/>
                <w:szCs w:val="19"/>
              </w:rPr>
              <w:t xml:space="preserve"/>
            </w:r>
          </w:p>
        </w:tc>
        <w:tc>
          <w:tcPr>
            <w:tcW w:type="dxa" w:w="1700"/>
            <w:shd w:fill="F4F7FA" w:val="clear"/>
            <w:tcMar>
              <w:top w:type="dxa" w:w="72"/>
              <w:left w:type="dxa" w:w="120"/>
              <w:bottom w:type="dxa" w:w="72"/>
              <w:right w:type="dxa" w:w="120"/>
            </w:tcMar>
          </w:tcPr>
          <w:p>
            <w:pPr>
              <w:spacing w:after="72" w:before="72"/>
              <w:jc w:val="left"/>
            </w:pPr>
            <w:r>
              <w:rPr>
                <w:rFonts w:ascii="Calibri" w:cs="Calibri" w:eastAsia="Calibri" w:hAnsi="Calibri"/>
                <w:b w:val="false"/>
                <w:bCs w:val="false"/>
                <w:i w:val="false"/>
                <w:iCs w:val="false"/>
                <w:caps w:val="false"/>
                <w:color w:val="1C1C2E"/>
                <w:sz w:val="19"/>
                <w:szCs w:val="19"/>
              </w:rPr>
              <w:t xml:space="preserve">Operations and Support</w:t>
            </w:r>
          </w:p>
        </w:tc>
        <w:tc>
          <w:tcPr>
            <w:tcW w:type="dxa" w:w="1200"/>
            <w:shd w:fill="F4F7FA" w:val="clear"/>
            <w:tcMar>
              <w:top w:type="dxa" w:w="72"/>
              <w:left w:type="dxa" w:w="120"/>
              <w:bottom w:type="dxa" w:w="72"/>
              <w:right w:type="dxa" w:w="120"/>
            </w:tcMar>
          </w:tcPr>
          <w:p>
            <w:pPr>
              <w:spacing w:after="72" w:before="72"/>
              <w:jc w:val="left"/>
            </w:pPr>
            <w:r>
              <w:rPr>
                <w:rFonts w:ascii="Calibri" w:cs="Calibri" w:eastAsia="Calibri" w:hAnsi="Calibri"/>
                <w:b w:val="false"/>
                <w:bCs w:val="false"/>
                <w:i w:val="false"/>
                <w:iCs w:val="false"/>
                <w:caps w:val="false"/>
                <w:color w:val="1C1C2E"/>
                <w:sz w:val="19"/>
                <w:szCs w:val="19"/>
              </w:rPr>
              <w:t xml:space="preserve">~60%</w:t>
            </w:r>
          </w:p>
        </w:tc>
        <w:tc>
          <w:tcPr>
            <w:tcW w:type="dxa" w:w="1200"/>
            <w:shd w:fill="F4F7FA" w:val="clear"/>
            <w:tcMar>
              <w:top w:type="dxa" w:w="72"/>
              <w:left w:type="dxa" w:w="120"/>
              <w:bottom w:type="dxa" w:w="72"/>
              <w:right w:type="dxa" w:w="120"/>
            </w:tcMar>
          </w:tcPr>
          <w:p>
            <w:pPr>
              <w:spacing w:after="72" w:before="72"/>
              <w:jc w:val="left"/>
            </w:pPr>
            <w:r>
              <w:rPr>
                <w:rFonts w:ascii="Calibri" w:cs="Calibri" w:eastAsia="Calibri" w:hAnsi="Calibri"/>
                <w:b w:val="false"/>
                <w:bCs w:val="false"/>
                <w:i w:val="false"/>
                <w:iCs w:val="false"/>
                <w:caps w:val="false"/>
                <w:color w:val="1C1C2E"/>
                <w:sz w:val="19"/>
                <w:szCs w:val="19"/>
              </w:rPr>
              <w:t xml:space="preserve">~40%</w:t>
            </w:r>
          </w:p>
        </w:tc>
        <w:tc>
          <w:tcPr>
            <w:tcW w:type="dxa" w:w="1200"/>
            <w:shd w:fill="F4F7FA" w:val="clear"/>
            <w:tcMar>
              <w:top w:type="dxa" w:w="72"/>
              <w:left w:type="dxa" w:w="120"/>
              <w:bottom w:type="dxa" w:w="72"/>
              <w:right w:type="dxa" w:w="120"/>
            </w:tcMar>
          </w:tcPr>
          <w:p>
            <w:pPr>
              <w:spacing w:after="72" w:before="72"/>
              <w:jc w:val="left"/>
            </w:pPr>
            <w:r>
              <w:rPr>
                <w:rFonts w:ascii="Calibri" w:cs="Calibri" w:eastAsia="Calibri" w:hAnsi="Calibri"/>
                <w:b w:val="false"/>
                <w:bCs w:val="false"/>
                <w:i w:val="false"/>
                <w:iCs w:val="false"/>
                <w:caps w:val="false"/>
                <w:color w:val="1C1C2E"/>
                <w:sz w:val="19"/>
                <w:szCs w:val="19"/>
              </w:rPr>
              <w:t xml:space="preserve">~5%</w:t>
            </w:r>
          </w:p>
        </w:tc>
        <w:tc>
          <w:tcPr>
            <w:tcW w:type="dxa" w:w="2872"/>
            <w:shd w:fill="F4F7FA" w:val="clear"/>
            <w:tcMar>
              <w:top w:type="dxa" w:w="72"/>
              <w:left w:type="dxa" w:w="120"/>
              <w:bottom w:type="dxa" w:w="72"/>
              <w:right w:type="dxa" w:w="120"/>
            </w:tcMar>
          </w:tcPr>
          <w:p>
            <w:pPr>
              <w:spacing w:after="72" w:before="72"/>
              <w:jc w:val="left"/>
            </w:pPr>
            <w:r>
              <w:rPr>
                <w:rFonts w:ascii="Calibri" w:cs="Calibri" w:eastAsia="Calibri" w:hAnsi="Calibri"/>
                <w:b w:val="false"/>
                <w:bCs w:val="false"/>
                <w:i w:val="false"/>
                <w:iCs w:val="false"/>
                <w:caps w:val="false"/>
                <w:color w:val="1C1C2E"/>
                <w:sz w:val="19"/>
                <w:szCs w:val="19"/>
              </w:rPr>
              <w:t xml:space="preserve">[B] Labour-intensive operations are more accessible to SMEs. Estimated SME participation at 40%.</w:t>
            </w:r>
          </w:p>
        </w:tc>
      </w:tr>
      <w:tr>
        <w:tc>
          <w:tcPr>
            <w:tcW w:type="dxa" w:w="900"/>
            <w:shd w:fill="FFFFFF" w:val="clear"/>
            <w:tcMar>
              <w:top w:type="dxa" w:w="72"/>
              <w:left w:type="dxa" w:w="120"/>
              <w:bottom w:type="dxa" w:w="72"/>
              <w:right w:type="dxa" w:w="120"/>
            </w:tcMar>
          </w:tcPr>
          <w:p>
            <w:pPr>
              <w:spacing w:after="72" w:before="72"/>
              <w:jc w:val="left"/>
            </w:pPr>
            <w:r>
              <w:rPr>
                <w:rFonts w:ascii="Calibri" w:cs="Calibri" w:eastAsia="Calibri" w:hAnsi="Calibri"/>
                <w:b w:val="false"/>
                <w:bCs w:val="false"/>
                <w:i w:val="false"/>
                <w:iCs w:val="false"/>
                <w:caps w:val="false"/>
                <w:color w:val="1C1C2E"/>
                <w:sz w:val="19"/>
                <w:szCs w:val="19"/>
              </w:rPr>
              <w:t xml:space="preserve">Digital Assets</w:t>
            </w:r>
          </w:p>
        </w:tc>
        <w:tc>
          <w:tcPr>
            <w:tcW w:type="dxa" w:w="1700"/>
            <w:shd w:fill="FFFFFF" w:val="clear"/>
            <w:tcMar>
              <w:top w:type="dxa" w:w="72"/>
              <w:left w:type="dxa" w:w="120"/>
              <w:bottom w:type="dxa" w:w="72"/>
              <w:right w:type="dxa" w:w="120"/>
            </w:tcMar>
          </w:tcPr>
          <w:p>
            <w:pPr>
              <w:spacing w:after="72" w:before="72"/>
              <w:jc w:val="left"/>
            </w:pPr>
            <w:r>
              <w:rPr>
                <w:rFonts w:ascii="Calibri" w:cs="Calibri" w:eastAsia="Calibri" w:hAnsi="Calibri"/>
                <w:b w:val="false"/>
                <w:bCs w:val="false"/>
                <w:i w:val="false"/>
                <w:iCs w:val="false"/>
                <w:caps w:val="false"/>
                <w:color w:val="1C1C2E"/>
                <w:sz w:val="19"/>
                <w:szCs w:val="19"/>
              </w:rPr>
              <w:t xml:space="preserve">Proprietary Data and Datasets</w:t>
            </w:r>
          </w:p>
        </w:tc>
        <w:tc>
          <w:tcPr>
            <w:tcW w:type="dxa" w:w="1200"/>
            <w:shd w:fill="FFFFFF" w:val="clear"/>
            <w:tcMar>
              <w:top w:type="dxa" w:w="72"/>
              <w:left w:type="dxa" w:w="120"/>
              <w:bottom w:type="dxa" w:w="72"/>
              <w:right w:type="dxa" w:w="120"/>
            </w:tcMar>
          </w:tcPr>
          <w:p>
            <w:pPr>
              <w:spacing w:after="72" w:before="72"/>
              <w:jc w:val="left"/>
            </w:pPr>
            <w:r>
              <w:rPr>
                <w:rFonts w:ascii="Calibri" w:cs="Calibri" w:eastAsia="Calibri" w:hAnsi="Calibri"/>
                <w:b w:val="false"/>
                <w:bCs w:val="false"/>
                <w:i w:val="false"/>
                <w:iCs w:val="false"/>
                <w:caps w:val="false"/>
                <w:color w:val="1C1C2E"/>
                <w:sz w:val="19"/>
                <w:szCs w:val="19"/>
              </w:rPr>
              <w:t xml:space="preserve">~70%</w:t>
            </w:r>
          </w:p>
        </w:tc>
        <w:tc>
          <w:tcPr>
            <w:tcW w:type="dxa" w:w="1200"/>
            <w:shd w:fill="FFFFFF" w:val="clear"/>
            <w:tcMar>
              <w:top w:type="dxa" w:w="72"/>
              <w:left w:type="dxa" w:w="120"/>
              <w:bottom w:type="dxa" w:w="72"/>
              <w:right w:type="dxa" w:w="120"/>
            </w:tcMar>
          </w:tcPr>
          <w:p>
            <w:pPr>
              <w:spacing w:after="72" w:before="72"/>
              <w:jc w:val="left"/>
            </w:pPr>
            <w:r>
              <w:rPr>
                <w:rFonts w:ascii="Calibri" w:cs="Calibri" w:eastAsia="Calibri" w:hAnsi="Calibri"/>
                <w:b w:val="false"/>
                <w:bCs w:val="false"/>
                <w:i w:val="false"/>
                <w:iCs w:val="false"/>
                <w:caps w:val="false"/>
                <w:color w:val="1C1C2E"/>
                <w:sz w:val="19"/>
                <w:szCs w:val="19"/>
              </w:rPr>
              <w:t xml:space="preserve">~30%</w:t>
            </w:r>
          </w:p>
        </w:tc>
        <w:tc>
          <w:tcPr>
            <w:tcW w:type="dxa" w:w="1200"/>
            <w:shd w:fill="FFFFFF" w:val="clear"/>
            <w:tcMar>
              <w:top w:type="dxa" w:w="72"/>
              <w:left w:type="dxa" w:w="120"/>
              <w:bottom w:type="dxa" w:w="72"/>
              <w:right w:type="dxa" w:w="120"/>
            </w:tcMar>
          </w:tcPr>
          <w:p>
            <w:pPr>
              <w:spacing w:after="72" w:before="72"/>
              <w:jc w:val="left"/>
            </w:pPr>
            <w:r>
              <w:rPr>
                <w:rFonts w:ascii="Calibri" w:cs="Calibri" w:eastAsia="Calibri" w:hAnsi="Calibri"/>
                <w:b w:val="false"/>
                <w:bCs w:val="false"/>
                <w:i w:val="false"/>
                <w:iCs w:val="false"/>
                <w:caps w:val="false"/>
                <w:color w:val="1C1C2E"/>
                <w:sz w:val="19"/>
                <w:szCs w:val="19"/>
              </w:rPr>
              <w:t xml:space="preserve">~5%</w:t>
            </w:r>
          </w:p>
        </w:tc>
        <w:tc>
          <w:tcPr>
            <w:tcW w:type="dxa" w:w="2872"/>
            <w:shd w:fill="FFFFFF" w:val="clear"/>
            <w:tcMar>
              <w:top w:type="dxa" w:w="72"/>
              <w:left w:type="dxa" w:w="120"/>
              <w:bottom w:type="dxa" w:w="72"/>
              <w:right w:type="dxa" w:w="120"/>
            </w:tcMar>
          </w:tcPr>
          <w:p>
            <w:pPr>
              <w:spacing w:after="72" w:before="72"/>
              <w:jc w:val="left"/>
            </w:pPr>
            <w:r>
              <w:rPr>
                <w:rFonts w:ascii="Calibri" w:cs="Calibri" w:eastAsia="Calibri" w:hAnsi="Calibri"/>
                <w:b w:val="false"/>
                <w:bCs w:val="false"/>
                <w:i w:val="false"/>
                <w:iCs w:val="false"/>
                <w:caps w:val="false"/>
                <w:color w:val="1C1C2E"/>
                <w:sz w:val="19"/>
                <w:szCs w:val="19"/>
              </w:rPr>
              <w:t xml:space="preserve">[A] Baidu, Alibaba, and Tencent hold dominant consumer-scale data. Government data access mandates shape the domestic data landscape. SME operational data is significant. PIIE (2026); derived.</w:t>
            </w:r>
          </w:p>
        </w:tc>
      </w:tr>
      <w:tr>
        <w:tc>
          <w:tcPr>
            <w:tcW w:type="dxa" w:w="900"/>
            <w:shd w:fill="F4F7FA" w:val="clear"/>
            <w:tcMar>
              <w:top w:type="dxa" w:w="72"/>
              <w:left w:type="dxa" w:w="120"/>
              <w:bottom w:type="dxa" w:w="72"/>
              <w:right w:type="dxa" w:w="120"/>
            </w:tcMar>
          </w:tcPr>
          <w:p>
            <w:pPr>
              <w:spacing w:after="72" w:before="72"/>
              <w:jc w:val="left"/>
            </w:pPr>
            <w:r>
              <w:rPr>
                <w:rFonts w:ascii="Calibri" w:cs="Calibri" w:eastAsia="Calibri" w:hAnsi="Calibri"/>
                <w:b w:val="false"/>
                <w:bCs w:val="false"/>
                <w:i w:val="false"/>
                <w:iCs w:val="false"/>
                <w:caps w:val="false"/>
                <w:color w:val="1C1C2E"/>
                <w:sz w:val="19"/>
                <w:szCs w:val="19"/>
              </w:rPr>
              <w:t xml:space="preserve"/>
            </w:r>
          </w:p>
        </w:tc>
        <w:tc>
          <w:tcPr>
            <w:tcW w:type="dxa" w:w="1700"/>
            <w:shd w:fill="F4F7FA" w:val="clear"/>
            <w:tcMar>
              <w:top w:type="dxa" w:w="72"/>
              <w:left w:type="dxa" w:w="120"/>
              <w:bottom w:type="dxa" w:w="72"/>
              <w:right w:type="dxa" w:w="120"/>
            </w:tcMar>
          </w:tcPr>
          <w:p>
            <w:pPr>
              <w:spacing w:after="72" w:before="72"/>
              <w:jc w:val="left"/>
            </w:pPr>
            <w:r>
              <w:rPr>
                <w:rFonts w:ascii="Calibri" w:cs="Calibri" w:eastAsia="Calibri" w:hAnsi="Calibri"/>
                <w:b w:val="false"/>
                <w:bCs w:val="false"/>
                <w:i w:val="false"/>
                <w:iCs w:val="false"/>
                <w:caps w:val="false"/>
                <w:color w:val="1C1C2E"/>
                <w:sz w:val="19"/>
                <w:szCs w:val="19"/>
              </w:rPr>
              <w:t xml:space="preserve">Foundation Model Access</w:t>
            </w:r>
          </w:p>
        </w:tc>
        <w:tc>
          <w:tcPr>
            <w:tcW w:type="dxa" w:w="1200"/>
            <w:shd w:fill="F4F7FA" w:val="clear"/>
            <w:tcMar>
              <w:top w:type="dxa" w:w="72"/>
              <w:left w:type="dxa" w:w="120"/>
              <w:bottom w:type="dxa" w:w="72"/>
              <w:right w:type="dxa" w:w="120"/>
            </w:tcMar>
          </w:tcPr>
          <w:p>
            <w:pPr>
              <w:spacing w:after="72" w:before="72"/>
              <w:jc w:val="left"/>
            </w:pPr>
            <w:r>
              <w:rPr>
                <w:rFonts w:ascii="Calibri" w:cs="Calibri" w:eastAsia="Calibri" w:hAnsi="Calibri"/>
                <w:b w:val="false"/>
                <w:bCs w:val="false"/>
                <w:i w:val="false"/>
                <w:iCs w:val="false"/>
                <w:caps w:val="false"/>
                <w:color w:val="1C1C2E"/>
                <w:sz w:val="19"/>
                <w:szCs w:val="19"/>
              </w:rPr>
              <w:t xml:space="preserve">~90%</w:t>
            </w:r>
          </w:p>
        </w:tc>
        <w:tc>
          <w:tcPr>
            <w:tcW w:type="dxa" w:w="1200"/>
            <w:shd w:fill="F4F7FA" w:val="clear"/>
            <w:tcMar>
              <w:top w:type="dxa" w:w="72"/>
              <w:left w:type="dxa" w:w="120"/>
              <w:bottom w:type="dxa" w:w="72"/>
              <w:right w:type="dxa" w:w="120"/>
            </w:tcMar>
          </w:tcPr>
          <w:p>
            <w:pPr>
              <w:spacing w:after="72" w:before="72"/>
              <w:jc w:val="left"/>
            </w:pPr>
            <w:r>
              <w:rPr>
                <w:rFonts w:ascii="Calibri" w:cs="Calibri" w:eastAsia="Calibri" w:hAnsi="Calibri"/>
                <w:b w:val="false"/>
                <w:bCs w:val="false"/>
                <w:i w:val="false"/>
                <w:iCs w:val="false"/>
                <w:caps w:val="false"/>
                <w:color w:val="1C1C2E"/>
                <w:sz w:val="19"/>
                <w:szCs w:val="19"/>
              </w:rPr>
              <w:t xml:space="preserve">~10%</w:t>
            </w:r>
          </w:p>
        </w:tc>
        <w:tc>
          <w:tcPr>
            <w:tcW w:type="dxa" w:w="1200"/>
            <w:shd w:fill="F4F7FA" w:val="clear"/>
            <w:tcMar>
              <w:top w:type="dxa" w:w="72"/>
              <w:left w:type="dxa" w:w="120"/>
              <w:bottom w:type="dxa" w:w="72"/>
              <w:right w:type="dxa" w:w="120"/>
            </w:tcMar>
          </w:tcPr>
          <w:p>
            <w:pPr>
              <w:spacing w:after="72" w:before="72"/>
              <w:jc w:val="left"/>
            </w:pPr>
            <w:r>
              <w:rPr>
                <w:rFonts w:ascii="Calibri" w:cs="Calibri" w:eastAsia="Calibri" w:hAnsi="Calibri"/>
                <w:b w:val="false"/>
                <w:bCs w:val="false"/>
                <w:i w:val="false"/>
                <w:iCs w:val="false"/>
                <w:caps w:val="false"/>
                <w:color w:val="1C1C2E"/>
                <w:sz w:val="19"/>
                <w:szCs w:val="19"/>
              </w:rPr>
              <w:t xml:space="preserve">~25%</w:t>
            </w:r>
          </w:p>
        </w:tc>
        <w:tc>
          <w:tcPr>
            <w:tcW w:type="dxa" w:w="2872"/>
            <w:shd w:fill="F4F7FA" w:val="clear"/>
            <w:tcMar>
              <w:top w:type="dxa" w:w="72"/>
              <w:left w:type="dxa" w:w="120"/>
              <w:bottom w:type="dxa" w:w="72"/>
              <w:right w:type="dxa" w:w="120"/>
            </w:tcMar>
          </w:tcPr>
          <w:p>
            <w:pPr>
              <w:spacing w:after="72" w:before="72"/>
              <w:jc w:val="left"/>
            </w:pPr>
            <w:r>
              <w:rPr>
                <w:rFonts w:ascii="Calibri" w:cs="Calibri" w:eastAsia="Calibri" w:hAnsi="Calibri"/>
                <w:b w:val="false"/>
                <w:bCs w:val="false"/>
                <w:i w:val="false"/>
                <w:iCs w:val="false"/>
                <w:caps w:val="false"/>
                <w:color w:val="1C1C2E"/>
                <w:sz w:val="19"/>
                <w:szCs w:val="19"/>
              </w:rPr>
              <w:t xml:space="preserve">[A] Baidu, Alibaba, Huawei, and DeepSeek own domestic foundation models. DeepSeek demonstrates cost-competitive frontier capability. External dependency for leading-edge components is approximately 25%. CNAS Sovereign AI Index (2026).</w:t>
            </w:r>
          </w:p>
        </w:tc>
      </w:tr>
      <w:tr>
        <w:tc>
          <w:tcPr>
            <w:tcW w:type="dxa" w:w="900"/>
            <w:shd w:fill="FFFFFF" w:val="clear"/>
            <w:tcMar>
              <w:top w:type="dxa" w:w="72"/>
              <w:left w:type="dxa" w:w="120"/>
              <w:bottom w:type="dxa" w:w="72"/>
              <w:right w:type="dxa" w:w="120"/>
            </w:tcMar>
          </w:tcPr>
          <w:p>
            <w:pPr>
              <w:spacing w:after="72" w:before="72"/>
              <w:jc w:val="left"/>
            </w:pPr>
            <w:r>
              <w:rPr>
                <w:rFonts w:ascii="Calibri" w:cs="Calibri" w:eastAsia="Calibri" w:hAnsi="Calibri"/>
                <w:b w:val="false"/>
                <w:bCs w:val="false"/>
                <w:i w:val="false"/>
                <w:iCs w:val="false"/>
                <w:caps w:val="false"/>
                <w:color w:val="1C1C2E"/>
                <w:sz w:val="19"/>
                <w:szCs w:val="19"/>
              </w:rPr>
              <w:t xml:space="preserve"/>
            </w:r>
          </w:p>
        </w:tc>
        <w:tc>
          <w:tcPr>
            <w:tcW w:type="dxa" w:w="1700"/>
            <w:shd w:fill="FFFFFF" w:val="clear"/>
            <w:tcMar>
              <w:top w:type="dxa" w:w="72"/>
              <w:left w:type="dxa" w:w="120"/>
              <w:bottom w:type="dxa" w:w="72"/>
              <w:right w:type="dxa" w:w="120"/>
            </w:tcMar>
          </w:tcPr>
          <w:p>
            <w:pPr>
              <w:spacing w:after="72" w:before="72"/>
              <w:jc w:val="left"/>
            </w:pPr>
            <w:r>
              <w:rPr>
                <w:rFonts w:ascii="Calibri" w:cs="Calibri" w:eastAsia="Calibri" w:hAnsi="Calibri"/>
                <w:b w:val="false"/>
                <w:bCs w:val="false"/>
                <w:i w:val="false"/>
                <w:iCs w:val="false"/>
                <w:caps w:val="false"/>
                <w:color w:val="1C1C2E"/>
                <w:sz w:val="19"/>
                <w:szCs w:val="19"/>
              </w:rPr>
              <w:t xml:space="preserve">Fine-tuning and Model Customisation</w:t>
            </w:r>
          </w:p>
        </w:tc>
        <w:tc>
          <w:tcPr>
            <w:tcW w:type="dxa" w:w="1200"/>
            <w:shd w:fill="FFFFFF" w:val="clear"/>
            <w:tcMar>
              <w:top w:type="dxa" w:w="72"/>
              <w:left w:type="dxa" w:w="120"/>
              <w:bottom w:type="dxa" w:w="72"/>
              <w:right w:type="dxa" w:w="120"/>
            </w:tcMar>
          </w:tcPr>
          <w:p>
            <w:pPr>
              <w:spacing w:after="72" w:before="72"/>
              <w:jc w:val="left"/>
            </w:pPr>
            <w:r>
              <w:rPr>
                <w:rFonts w:ascii="Calibri" w:cs="Calibri" w:eastAsia="Calibri" w:hAnsi="Calibri"/>
                <w:b w:val="false"/>
                <w:bCs w:val="false"/>
                <w:i w:val="false"/>
                <w:iCs w:val="false"/>
                <w:caps w:val="false"/>
                <w:color w:val="1C1C2E"/>
                <w:sz w:val="19"/>
                <w:szCs w:val="19"/>
              </w:rPr>
              <w:t xml:space="preserve">~72%</w:t>
            </w:r>
          </w:p>
        </w:tc>
        <w:tc>
          <w:tcPr>
            <w:tcW w:type="dxa" w:w="1200"/>
            <w:shd w:fill="FFFFFF" w:val="clear"/>
            <w:tcMar>
              <w:top w:type="dxa" w:w="72"/>
              <w:left w:type="dxa" w:w="120"/>
              <w:bottom w:type="dxa" w:w="72"/>
              <w:right w:type="dxa" w:w="120"/>
            </w:tcMar>
          </w:tcPr>
          <w:p>
            <w:pPr>
              <w:spacing w:after="72" w:before="72"/>
              <w:jc w:val="left"/>
            </w:pPr>
            <w:r>
              <w:rPr>
                <w:rFonts w:ascii="Calibri" w:cs="Calibri" w:eastAsia="Calibri" w:hAnsi="Calibri"/>
                <w:b w:val="false"/>
                <w:bCs w:val="false"/>
                <w:i w:val="false"/>
                <w:iCs w:val="false"/>
                <w:caps w:val="false"/>
                <w:color w:val="1C1C2E"/>
                <w:sz w:val="19"/>
                <w:szCs w:val="19"/>
              </w:rPr>
              <w:t xml:space="preserve">~28%</w:t>
            </w:r>
          </w:p>
        </w:tc>
        <w:tc>
          <w:tcPr>
            <w:tcW w:type="dxa" w:w="1200"/>
            <w:shd w:fill="FFFFFF" w:val="clear"/>
            <w:tcMar>
              <w:top w:type="dxa" w:w="72"/>
              <w:left w:type="dxa" w:w="120"/>
              <w:bottom w:type="dxa" w:w="72"/>
              <w:right w:type="dxa" w:w="120"/>
            </w:tcMar>
          </w:tcPr>
          <w:p>
            <w:pPr>
              <w:spacing w:after="72" w:before="72"/>
              <w:jc w:val="left"/>
            </w:pPr>
            <w:r>
              <w:rPr>
                <w:rFonts w:ascii="Calibri" w:cs="Calibri" w:eastAsia="Calibri" w:hAnsi="Calibri"/>
                <w:b w:val="false"/>
                <w:bCs w:val="false"/>
                <w:i w:val="false"/>
                <w:iCs w:val="false"/>
                <w:caps w:val="false"/>
                <w:color w:val="1C1C2E"/>
                <w:sz w:val="19"/>
                <w:szCs w:val="19"/>
              </w:rPr>
              <w:t xml:space="preserve">~20%</w:t>
            </w:r>
          </w:p>
        </w:tc>
        <w:tc>
          <w:tcPr>
            <w:tcW w:type="dxa" w:w="2872"/>
            <w:shd w:fill="FFFFFF" w:val="clear"/>
            <w:tcMar>
              <w:top w:type="dxa" w:w="72"/>
              <w:left w:type="dxa" w:w="120"/>
              <w:bottom w:type="dxa" w:w="72"/>
              <w:right w:type="dxa" w:w="120"/>
            </w:tcMar>
          </w:tcPr>
          <w:p>
            <w:pPr>
              <w:spacing w:after="72" w:before="72"/>
              <w:jc w:val="left"/>
            </w:pPr>
            <w:r>
              <w:rPr>
                <w:rFonts w:ascii="Calibri" w:cs="Calibri" w:eastAsia="Calibri" w:hAnsi="Calibri"/>
                <w:b w:val="false"/>
                <w:bCs w:val="false"/>
                <w:i w:val="false"/>
                <w:iCs w:val="false"/>
                <w:caps w:val="false"/>
                <w:color w:val="1C1C2E"/>
                <w:sz w:val="19"/>
                <w:szCs w:val="19"/>
              </w:rPr>
              <w:t xml:space="preserve">[B] State-guided enterprise fine-tuning is dominant. SME access through domestic platforms is growing. SME participation estimated at 28%.</w:t>
            </w:r>
          </w:p>
        </w:tc>
      </w:tr>
      <w:tr>
        <w:tc>
          <w:tcPr>
            <w:tcW w:type="dxa" w:w="900"/>
            <w:shd w:fill="F4F7FA" w:val="clear"/>
            <w:tcMar>
              <w:top w:type="dxa" w:w="72"/>
              <w:left w:type="dxa" w:w="120"/>
              <w:bottom w:type="dxa" w:w="72"/>
              <w:right w:type="dxa" w:w="120"/>
            </w:tcMar>
          </w:tcPr>
          <w:p>
            <w:pPr>
              <w:spacing w:after="72" w:before="72"/>
              <w:jc w:val="left"/>
            </w:pPr>
            <w:r>
              <w:rPr>
                <w:rFonts w:ascii="Calibri" w:cs="Calibri" w:eastAsia="Calibri" w:hAnsi="Calibri"/>
                <w:b w:val="false"/>
                <w:bCs w:val="false"/>
                <w:i w:val="false"/>
                <w:iCs w:val="false"/>
                <w:caps w:val="false"/>
                <w:color w:val="1C1C2E"/>
                <w:sz w:val="19"/>
                <w:szCs w:val="19"/>
              </w:rPr>
              <w:t xml:space="preserve"/>
            </w:r>
          </w:p>
        </w:tc>
        <w:tc>
          <w:tcPr>
            <w:tcW w:type="dxa" w:w="1700"/>
            <w:shd w:fill="F4F7FA" w:val="clear"/>
            <w:tcMar>
              <w:top w:type="dxa" w:w="72"/>
              <w:left w:type="dxa" w:w="120"/>
              <w:bottom w:type="dxa" w:w="72"/>
              <w:right w:type="dxa" w:w="120"/>
            </w:tcMar>
          </w:tcPr>
          <w:p>
            <w:pPr>
              <w:spacing w:after="72" w:before="72"/>
              <w:jc w:val="left"/>
            </w:pPr>
            <w:r>
              <w:rPr>
                <w:rFonts w:ascii="Calibri" w:cs="Calibri" w:eastAsia="Calibri" w:hAnsi="Calibri"/>
                <w:b w:val="false"/>
                <w:bCs w:val="false"/>
                <w:i w:val="false"/>
                <w:iCs w:val="false"/>
                <w:caps w:val="false"/>
                <w:color w:val="1C1C2E"/>
                <w:sz w:val="19"/>
                <w:szCs w:val="19"/>
              </w:rPr>
              <w:t xml:space="preserve">AI Agents and Automation Systems</w:t>
            </w:r>
          </w:p>
        </w:tc>
        <w:tc>
          <w:tcPr>
            <w:tcW w:type="dxa" w:w="1200"/>
            <w:shd w:fill="F4F7FA" w:val="clear"/>
            <w:tcMar>
              <w:top w:type="dxa" w:w="72"/>
              <w:left w:type="dxa" w:w="120"/>
              <w:bottom w:type="dxa" w:w="72"/>
              <w:right w:type="dxa" w:w="120"/>
            </w:tcMar>
          </w:tcPr>
          <w:p>
            <w:pPr>
              <w:spacing w:after="72" w:before="72"/>
              <w:jc w:val="left"/>
            </w:pPr>
            <w:r>
              <w:rPr>
                <w:rFonts w:ascii="Calibri" w:cs="Calibri" w:eastAsia="Calibri" w:hAnsi="Calibri"/>
                <w:b w:val="false"/>
                <w:bCs w:val="false"/>
                <w:i w:val="false"/>
                <w:iCs w:val="false"/>
                <w:caps w:val="false"/>
                <w:color w:val="1C1C2E"/>
                <w:sz w:val="19"/>
                <w:szCs w:val="19"/>
              </w:rPr>
              <w:t xml:space="preserve">~68%</w:t>
            </w:r>
          </w:p>
        </w:tc>
        <w:tc>
          <w:tcPr>
            <w:tcW w:type="dxa" w:w="1200"/>
            <w:shd w:fill="F4F7FA" w:val="clear"/>
            <w:tcMar>
              <w:top w:type="dxa" w:w="72"/>
              <w:left w:type="dxa" w:w="120"/>
              <w:bottom w:type="dxa" w:w="72"/>
              <w:right w:type="dxa" w:w="120"/>
            </w:tcMar>
          </w:tcPr>
          <w:p>
            <w:pPr>
              <w:spacing w:after="72" w:before="72"/>
              <w:jc w:val="left"/>
            </w:pPr>
            <w:r>
              <w:rPr>
                <w:rFonts w:ascii="Calibri" w:cs="Calibri" w:eastAsia="Calibri" w:hAnsi="Calibri"/>
                <w:b w:val="false"/>
                <w:bCs w:val="false"/>
                <w:i w:val="false"/>
                <w:iCs w:val="false"/>
                <w:caps w:val="false"/>
                <w:color w:val="1C1C2E"/>
                <w:sz w:val="19"/>
                <w:szCs w:val="19"/>
              </w:rPr>
              <w:t xml:space="preserve">~32%</w:t>
            </w:r>
          </w:p>
        </w:tc>
        <w:tc>
          <w:tcPr>
            <w:tcW w:type="dxa" w:w="1200"/>
            <w:shd w:fill="F4F7FA" w:val="clear"/>
            <w:tcMar>
              <w:top w:type="dxa" w:w="72"/>
              <w:left w:type="dxa" w:w="120"/>
              <w:bottom w:type="dxa" w:w="72"/>
              <w:right w:type="dxa" w:w="120"/>
            </w:tcMar>
          </w:tcPr>
          <w:p>
            <w:pPr>
              <w:spacing w:after="72" w:before="72"/>
              <w:jc w:val="left"/>
            </w:pPr>
            <w:r>
              <w:rPr>
                <w:rFonts w:ascii="Calibri" w:cs="Calibri" w:eastAsia="Calibri" w:hAnsi="Calibri"/>
                <w:b w:val="false"/>
                <w:bCs w:val="false"/>
                <w:i w:val="false"/>
                <w:iCs w:val="false"/>
                <w:caps w:val="false"/>
                <w:color w:val="1C1C2E"/>
                <w:sz w:val="19"/>
                <w:szCs w:val="19"/>
              </w:rPr>
              <w:t xml:space="preserve">~15%</w:t>
            </w:r>
          </w:p>
        </w:tc>
        <w:tc>
          <w:tcPr>
            <w:tcW w:type="dxa" w:w="2872"/>
            <w:shd w:fill="F4F7FA" w:val="clear"/>
            <w:tcMar>
              <w:top w:type="dxa" w:w="72"/>
              <w:left w:type="dxa" w:w="120"/>
              <w:bottom w:type="dxa" w:w="72"/>
              <w:right w:type="dxa" w:w="120"/>
            </w:tcMar>
          </w:tcPr>
          <w:p>
            <w:pPr>
              <w:spacing w:after="72" w:before="72"/>
              <w:jc w:val="left"/>
            </w:pPr>
            <w:r>
              <w:rPr>
                <w:rFonts w:ascii="Calibri" w:cs="Calibri" w:eastAsia="Calibri" w:hAnsi="Calibri"/>
                <w:b w:val="false"/>
                <w:bCs w:val="false"/>
                <w:i w:val="false"/>
                <w:iCs w:val="false"/>
                <w:caps w:val="false"/>
                <w:color w:val="1C1C2E"/>
                <w:sz w:val="19"/>
                <w:szCs w:val="19"/>
              </w:rPr>
              <w:t xml:space="preserve">[B] Domestic agent platforms are developing rapidly. SME participation is significant and estimated at 32%.</w:t>
            </w:r>
          </w:p>
        </w:tc>
      </w:tr>
      <w:tr>
        <w:tc>
          <w:tcPr>
            <w:tcW w:type="dxa" w:w="900"/>
            <w:shd w:fill="FFFFFF" w:val="clear"/>
            <w:tcMar>
              <w:top w:type="dxa" w:w="72"/>
              <w:left w:type="dxa" w:w="120"/>
              <w:bottom w:type="dxa" w:w="72"/>
              <w:right w:type="dxa" w:w="120"/>
            </w:tcMar>
          </w:tcPr>
          <w:p>
            <w:pPr>
              <w:spacing w:after="72" w:before="72"/>
              <w:jc w:val="left"/>
            </w:pPr>
            <w:r>
              <w:rPr>
                <w:rFonts w:ascii="Calibri" w:cs="Calibri" w:eastAsia="Calibri" w:hAnsi="Calibri"/>
                <w:b w:val="false"/>
                <w:bCs w:val="false"/>
                <w:i w:val="false"/>
                <w:iCs w:val="false"/>
                <w:caps w:val="false"/>
                <w:color w:val="1C1C2E"/>
                <w:sz w:val="19"/>
                <w:szCs w:val="19"/>
              </w:rPr>
              <w:t xml:space="preserve"/>
            </w:r>
          </w:p>
        </w:tc>
        <w:tc>
          <w:tcPr>
            <w:tcW w:type="dxa" w:w="1700"/>
            <w:shd w:fill="FFFFFF" w:val="clear"/>
            <w:tcMar>
              <w:top w:type="dxa" w:w="72"/>
              <w:left w:type="dxa" w:w="120"/>
              <w:bottom w:type="dxa" w:w="72"/>
              <w:right w:type="dxa" w:w="120"/>
            </w:tcMar>
          </w:tcPr>
          <w:p>
            <w:pPr>
              <w:spacing w:after="72" w:before="72"/>
              <w:jc w:val="left"/>
            </w:pPr>
            <w:r>
              <w:rPr>
                <w:rFonts w:ascii="Calibri" w:cs="Calibri" w:eastAsia="Calibri" w:hAnsi="Calibri"/>
                <w:b w:val="false"/>
                <w:bCs w:val="false"/>
                <w:i w:val="false"/>
                <w:iCs w:val="false"/>
                <w:caps w:val="false"/>
                <w:color w:val="1C1C2E"/>
                <w:sz w:val="19"/>
                <w:szCs w:val="19"/>
              </w:rPr>
              <w:t xml:space="preserve">SaaS and Domain Products</w:t>
            </w:r>
          </w:p>
        </w:tc>
        <w:tc>
          <w:tcPr>
            <w:tcW w:type="dxa" w:w="1200"/>
            <w:shd w:fill="FFFFFF" w:val="clear"/>
            <w:tcMar>
              <w:top w:type="dxa" w:w="72"/>
              <w:left w:type="dxa" w:w="120"/>
              <w:bottom w:type="dxa" w:w="72"/>
              <w:right w:type="dxa" w:w="120"/>
            </w:tcMar>
          </w:tcPr>
          <w:p>
            <w:pPr>
              <w:spacing w:after="72" w:before="72"/>
              <w:jc w:val="left"/>
            </w:pPr>
            <w:r>
              <w:rPr>
                <w:rFonts w:ascii="Calibri" w:cs="Calibri" w:eastAsia="Calibri" w:hAnsi="Calibri"/>
                <w:b w:val="false"/>
                <w:bCs w:val="false"/>
                <w:i w:val="false"/>
                <w:iCs w:val="false"/>
                <w:caps w:val="false"/>
                <w:color w:val="1C1C2E"/>
                <w:sz w:val="19"/>
                <w:szCs w:val="19"/>
              </w:rPr>
              <w:t xml:space="preserve">~65%</w:t>
            </w:r>
          </w:p>
        </w:tc>
        <w:tc>
          <w:tcPr>
            <w:tcW w:type="dxa" w:w="1200"/>
            <w:shd w:fill="FFFFFF" w:val="clear"/>
            <w:tcMar>
              <w:top w:type="dxa" w:w="72"/>
              <w:left w:type="dxa" w:w="120"/>
              <w:bottom w:type="dxa" w:w="72"/>
              <w:right w:type="dxa" w:w="120"/>
            </w:tcMar>
          </w:tcPr>
          <w:p>
            <w:pPr>
              <w:spacing w:after="72" w:before="72"/>
              <w:jc w:val="left"/>
            </w:pPr>
            <w:r>
              <w:rPr>
                <w:rFonts w:ascii="Calibri" w:cs="Calibri" w:eastAsia="Calibri" w:hAnsi="Calibri"/>
                <w:b w:val="false"/>
                <w:bCs w:val="false"/>
                <w:i w:val="false"/>
                <w:iCs w:val="false"/>
                <w:caps w:val="false"/>
                <w:color w:val="1C1C2E"/>
                <w:sz w:val="19"/>
                <w:szCs w:val="19"/>
              </w:rPr>
              <w:t xml:space="preserve">~35%</w:t>
            </w:r>
          </w:p>
        </w:tc>
        <w:tc>
          <w:tcPr>
            <w:tcW w:type="dxa" w:w="1200"/>
            <w:shd w:fill="FFFFFF" w:val="clear"/>
            <w:tcMar>
              <w:top w:type="dxa" w:w="72"/>
              <w:left w:type="dxa" w:w="120"/>
              <w:bottom w:type="dxa" w:w="72"/>
              <w:right w:type="dxa" w:w="120"/>
            </w:tcMar>
          </w:tcPr>
          <w:p>
            <w:pPr>
              <w:spacing w:after="72" w:before="72"/>
              <w:jc w:val="left"/>
            </w:pPr>
            <w:r>
              <w:rPr>
                <w:rFonts w:ascii="Calibri" w:cs="Calibri" w:eastAsia="Calibri" w:hAnsi="Calibri"/>
                <w:b w:val="false"/>
                <w:bCs w:val="false"/>
                <w:i w:val="false"/>
                <w:iCs w:val="false"/>
                <w:caps w:val="false"/>
                <w:color w:val="1C1C2E"/>
                <w:sz w:val="19"/>
                <w:szCs w:val="19"/>
              </w:rPr>
              <w:t xml:space="preserve">~10%</w:t>
            </w:r>
          </w:p>
        </w:tc>
        <w:tc>
          <w:tcPr>
            <w:tcW w:type="dxa" w:w="2872"/>
            <w:shd w:fill="FFFFFF" w:val="clear"/>
            <w:tcMar>
              <w:top w:type="dxa" w:w="72"/>
              <w:left w:type="dxa" w:w="120"/>
              <w:bottom w:type="dxa" w:w="72"/>
              <w:right w:type="dxa" w:w="120"/>
            </w:tcMar>
          </w:tcPr>
          <w:p>
            <w:pPr>
              <w:spacing w:after="72" w:before="72"/>
              <w:jc w:val="left"/>
            </w:pPr>
            <w:r>
              <w:rPr>
                <w:rFonts w:ascii="Calibri" w:cs="Calibri" w:eastAsia="Calibri" w:hAnsi="Calibri"/>
                <w:b w:val="false"/>
                <w:bCs w:val="false"/>
                <w:i w:val="false"/>
                <w:iCs w:val="false"/>
                <w:caps w:val="false"/>
                <w:color w:val="1C1C2E"/>
                <w:sz w:val="19"/>
                <w:szCs w:val="19"/>
              </w:rPr>
              <w:t xml:space="preserve">[B] Domestic SaaS market is growing. SME-originated products estimated at 35% of the total.</w:t>
            </w:r>
          </w:p>
        </w:tc>
      </w:tr>
      <w:tr>
        <w:tc>
          <w:tcPr>
            <w:tcW w:type="dxa" w:w="900"/>
            <w:shd w:fill="F4F7FA" w:val="clear"/>
            <w:tcMar>
              <w:top w:type="dxa" w:w="72"/>
              <w:left w:type="dxa" w:w="120"/>
              <w:bottom w:type="dxa" w:w="72"/>
              <w:right w:type="dxa" w:w="120"/>
            </w:tcMar>
          </w:tcPr>
          <w:p>
            <w:pPr>
              <w:spacing w:after="72" w:before="72"/>
              <w:jc w:val="left"/>
            </w:pPr>
            <w:r>
              <w:rPr>
                <w:rFonts w:ascii="Calibri" w:cs="Calibri" w:eastAsia="Calibri" w:hAnsi="Calibri"/>
                <w:b w:val="false"/>
                <w:bCs w:val="false"/>
                <w:i w:val="false"/>
                <w:iCs w:val="false"/>
                <w:caps w:val="false"/>
                <w:color w:val="1C1C2E"/>
                <w:sz w:val="19"/>
                <w:szCs w:val="19"/>
              </w:rPr>
              <w:t xml:space="preserve"/>
            </w:r>
          </w:p>
        </w:tc>
        <w:tc>
          <w:tcPr>
            <w:tcW w:type="dxa" w:w="1700"/>
            <w:shd w:fill="F4F7FA" w:val="clear"/>
            <w:tcMar>
              <w:top w:type="dxa" w:w="72"/>
              <w:left w:type="dxa" w:w="120"/>
              <w:bottom w:type="dxa" w:w="72"/>
              <w:right w:type="dxa" w:w="120"/>
            </w:tcMar>
          </w:tcPr>
          <w:p>
            <w:pPr>
              <w:spacing w:after="72" w:before="72"/>
              <w:jc w:val="left"/>
            </w:pPr>
            <w:r>
              <w:rPr>
                <w:rFonts w:ascii="Calibri" w:cs="Calibri" w:eastAsia="Calibri" w:hAnsi="Calibri"/>
                <w:b w:val="false"/>
                <w:bCs w:val="false"/>
                <w:i w:val="false"/>
                <w:iCs w:val="false"/>
                <w:caps w:val="false"/>
                <w:color w:val="1C1C2E"/>
                <w:sz w:val="19"/>
                <w:szCs w:val="19"/>
              </w:rPr>
              <w:t xml:space="preserve">Intellectual Property and Methods</w:t>
            </w:r>
          </w:p>
        </w:tc>
        <w:tc>
          <w:tcPr>
            <w:tcW w:type="dxa" w:w="1200"/>
            <w:shd w:fill="F4F7FA" w:val="clear"/>
            <w:tcMar>
              <w:top w:type="dxa" w:w="72"/>
              <w:left w:type="dxa" w:w="120"/>
              <w:bottom w:type="dxa" w:w="72"/>
              <w:right w:type="dxa" w:w="120"/>
            </w:tcMar>
          </w:tcPr>
          <w:p>
            <w:pPr>
              <w:spacing w:after="72" w:before="72"/>
              <w:jc w:val="left"/>
            </w:pPr>
            <w:r>
              <w:rPr>
                <w:rFonts w:ascii="Calibri" w:cs="Calibri" w:eastAsia="Calibri" w:hAnsi="Calibri"/>
                <w:b w:val="false"/>
                <w:bCs w:val="false"/>
                <w:i w:val="false"/>
                <w:iCs w:val="false"/>
                <w:caps w:val="false"/>
                <w:color w:val="1C1C2E"/>
                <w:sz w:val="19"/>
                <w:szCs w:val="19"/>
              </w:rPr>
              <w:t xml:space="preserve">~72%</w:t>
            </w:r>
          </w:p>
        </w:tc>
        <w:tc>
          <w:tcPr>
            <w:tcW w:type="dxa" w:w="1200"/>
            <w:shd w:fill="F4F7FA" w:val="clear"/>
            <w:tcMar>
              <w:top w:type="dxa" w:w="72"/>
              <w:left w:type="dxa" w:w="120"/>
              <w:bottom w:type="dxa" w:w="72"/>
              <w:right w:type="dxa" w:w="120"/>
            </w:tcMar>
          </w:tcPr>
          <w:p>
            <w:pPr>
              <w:spacing w:after="72" w:before="72"/>
              <w:jc w:val="left"/>
            </w:pPr>
            <w:r>
              <w:rPr>
                <w:rFonts w:ascii="Calibri" w:cs="Calibri" w:eastAsia="Calibri" w:hAnsi="Calibri"/>
                <w:b w:val="false"/>
                <w:bCs w:val="false"/>
                <w:i w:val="false"/>
                <w:iCs w:val="false"/>
                <w:caps w:val="false"/>
                <w:color w:val="1C1C2E"/>
                <w:sz w:val="19"/>
                <w:szCs w:val="19"/>
              </w:rPr>
              <w:t xml:space="preserve">~28%</w:t>
            </w:r>
          </w:p>
        </w:tc>
        <w:tc>
          <w:tcPr>
            <w:tcW w:type="dxa" w:w="1200"/>
            <w:shd w:fill="F4F7FA" w:val="clear"/>
            <w:tcMar>
              <w:top w:type="dxa" w:w="72"/>
              <w:left w:type="dxa" w:w="120"/>
              <w:bottom w:type="dxa" w:w="72"/>
              <w:right w:type="dxa" w:w="120"/>
            </w:tcMar>
          </w:tcPr>
          <w:p>
            <w:pPr>
              <w:spacing w:after="72" w:before="72"/>
              <w:jc w:val="left"/>
            </w:pPr>
            <w:r>
              <w:rPr>
                <w:rFonts w:ascii="Calibri" w:cs="Calibri" w:eastAsia="Calibri" w:hAnsi="Calibri"/>
                <w:b w:val="false"/>
                <w:bCs w:val="false"/>
                <w:i w:val="false"/>
                <w:iCs w:val="false"/>
                <w:caps w:val="false"/>
                <w:color w:val="1C1C2E"/>
                <w:sz w:val="19"/>
                <w:szCs w:val="19"/>
              </w:rPr>
              <w:t xml:space="preserve">~8%</w:t>
            </w:r>
          </w:p>
        </w:tc>
        <w:tc>
          <w:tcPr>
            <w:tcW w:type="dxa" w:w="2872"/>
            <w:shd w:fill="F4F7FA" w:val="clear"/>
            <w:tcMar>
              <w:top w:type="dxa" w:w="72"/>
              <w:left w:type="dxa" w:w="120"/>
              <w:bottom w:type="dxa" w:w="72"/>
              <w:right w:type="dxa" w:w="120"/>
            </w:tcMar>
          </w:tcPr>
          <w:p>
            <w:pPr>
              <w:spacing w:after="72" w:before="72"/>
              <w:jc w:val="left"/>
            </w:pPr>
            <w:r>
              <w:rPr>
                <w:rFonts w:ascii="Calibri" w:cs="Calibri" w:eastAsia="Calibri" w:hAnsi="Calibri"/>
                <w:b w:val="false"/>
                <w:bCs w:val="false"/>
                <w:i w:val="false"/>
                <w:iCs w:val="false"/>
                <w:caps w:val="false"/>
                <w:color w:val="1C1C2E"/>
                <w:sz w:val="19"/>
                <w:szCs w:val="19"/>
              </w:rPr>
              <w:t xml:space="preserve">[B] Patent filings are concentrated in large state-linked firms. SME innovation is growing. SME-held AI IP estimated at 28%.</w:t>
            </w:r>
          </w:p>
        </w:tc>
      </w:tr>
      <w:tr>
        <w:tc>
          <w:tcPr>
            <w:tcW w:type="dxa" w:w="900"/>
            <w:shd w:fill="FFFFFF" w:val="clear"/>
            <w:tcMar>
              <w:top w:type="dxa" w:w="72"/>
              <w:left w:type="dxa" w:w="120"/>
              <w:bottom w:type="dxa" w:w="72"/>
              <w:right w:type="dxa" w:w="120"/>
            </w:tcMar>
          </w:tcPr>
          <w:p>
            <w:pPr>
              <w:spacing w:after="72" w:before="72"/>
              <w:jc w:val="left"/>
            </w:pPr>
            <w:r>
              <w:rPr>
                <w:rFonts w:ascii="Calibri" w:cs="Calibri" w:eastAsia="Calibri" w:hAnsi="Calibri"/>
                <w:b w:val="false"/>
                <w:bCs w:val="false"/>
                <w:i w:val="false"/>
                <w:iCs w:val="false"/>
                <w:caps w:val="false"/>
                <w:color w:val="1C1C2E"/>
                <w:sz w:val="19"/>
                <w:szCs w:val="19"/>
              </w:rPr>
              <w:t xml:space="preserve">Capital Participation</w:t>
            </w:r>
          </w:p>
        </w:tc>
        <w:tc>
          <w:tcPr>
            <w:tcW w:type="dxa" w:w="1700"/>
            <w:shd w:fill="FFFFFF" w:val="clear"/>
            <w:tcMar>
              <w:top w:type="dxa" w:w="72"/>
              <w:left w:type="dxa" w:w="120"/>
              <w:bottom w:type="dxa" w:w="72"/>
              <w:right w:type="dxa" w:w="120"/>
            </w:tcMar>
          </w:tcPr>
          <w:p>
            <w:pPr>
              <w:spacing w:after="72" w:before="72"/>
              <w:jc w:val="left"/>
            </w:pPr>
            <w:r>
              <w:rPr>
                <w:rFonts w:ascii="Calibri" w:cs="Calibri" w:eastAsia="Calibri" w:hAnsi="Calibri"/>
                <w:b w:val="false"/>
                <w:bCs w:val="false"/>
                <w:i w:val="false"/>
                <w:iCs w:val="false"/>
                <w:caps w:val="false"/>
                <w:color w:val="1C1C2E"/>
                <w:sz w:val="19"/>
                <w:szCs w:val="19"/>
              </w:rPr>
              <w:t xml:space="preserve">Public Equities Access</w:t>
            </w:r>
          </w:p>
        </w:tc>
        <w:tc>
          <w:tcPr>
            <w:tcW w:type="dxa" w:w="1200"/>
            <w:shd w:fill="FFFFFF" w:val="clear"/>
            <w:tcMar>
              <w:top w:type="dxa" w:w="72"/>
              <w:left w:type="dxa" w:w="120"/>
              <w:bottom w:type="dxa" w:w="72"/>
              <w:right w:type="dxa" w:w="120"/>
            </w:tcMar>
          </w:tcPr>
          <w:p>
            <w:pPr>
              <w:spacing w:after="72" w:before="72"/>
              <w:jc w:val="left"/>
            </w:pPr>
            <w:r>
              <w:rPr>
                <w:rFonts w:ascii="Calibri" w:cs="Calibri" w:eastAsia="Calibri" w:hAnsi="Calibri"/>
                <w:b w:val="false"/>
                <w:bCs w:val="false"/>
                <w:i w:val="false"/>
                <w:iCs w:val="false"/>
                <w:caps w:val="false"/>
                <w:color w:val="1C1C2E"/>
                <w:sz w:val="19"/>
                <w:szCs w:val="19"/>
              </w:rPr>
              <w:t xml:space="preserve">~80%</w:t>
            </w:r>
          </w:p>
        </w:tc>
        <w:tc>
          <w:tcPr>
            <w:tcW w:type="dxa" w:w="1200"/>
            <w:shd w:fill="FFFFFF" w:val="clear"/>
            <w:tcMar>
              <w:top w:type="dxa" w:w="72"/>
              <w:left w:type="dxa" w:w="120"/>
              <w:bottom w:type="dxa" w:w="72"/>
              <w:right w:type="dxa" w:w="120"/>
            </w:tcMar>
          </w:tcPr>
          <w:p>
            <w:pPr>
              <w:spacing w:after="72" w:before="72"/>
              <w:jc w:val="left"/>
            </w:pPr>
            <w:r>
              <w:rPr>
                <w:rFonts w:ascii="Calibri" w:cs="Calibri" w:eastAsia="Calibri" w:hAnsi="Calibri"/>
                <w:b w:val="false"/>
                <w:bCs w:val="false"/>
                <w:i w:val="false"/>
                <w:iCs w:val="false"/>
                <w:caps w:val="false"/>
                <w:color w:val="1C1C2E"/>
                <w:sz w:val="19"/>
                <w:szCs w:val="19"/>
              </w:rPr>
              <w:t xml:space="preserve">~20%</w:t>
            </w:r>
          </w:p>
        </w:tc>
        <w:tc>
          <w:tcPr>
            <w:tcW w:type="dxa" w:w="1200"/>
            <w:shd w:fill="FFFFFF" w:val="clear"/>
            <w:tcMar>
              <w:top w:type="dxa" w:w="72"/>
              <w:left w:type="dxa" w:w="120"/>
              <w:bottom w:type="dxa" w:w="72"/>
              <w:right w:type="dxa" w:w="120"/>
            </w:tcMar>
          </w:tcPr>
          <w:p>
            <w:pPr>
              <w:spacing w:after="72" w:before="72"/>
              <w:jc w:val="left"/>
            </w:pPr>
            <w:r>
              <w:rPr>
                <w:rFonts w:ascii="Calibri" w:cs="Calibri" w:eastAsia="Calibri" w:hAnsi="Calibri"/>
                <w:b w:val="false"/>
                <w:bCs w:val="false"/>
                <w:i w:val="false"/>
                <w:iCs w:val="false"/>
                <w:caps w:val="false"/>
                <w:color w:val="1C1C2E"/>
                <w:sz w:val="19"/>
                <w:szCs w:val="19"/>
              </w:rPr>
              <w:t xml:space="preserve">~5%</w:t>
            </w:r>
          </w:p>
        </w:tc>
        <w:tc>
          <w:tcPr>
            <w:tcW w:type="dxa" w:w="2872"/>
            <w:shd w:fill="FFFFFF" w:val="clear"/>
            <w:tcMar>
              <w:top w:type="dxa" w:w="72"/>
              <w:left w:type="dxa" w:w="120"/>
              <w:bottom w:type="dxa" w:w="72"/>
              <w:right w:type="dxa" w:w="120"/>
            </w:tcMar>
          </w:tcPr>
          <w:p>
            <w:pPr>
              <w:spacing w:after="72" w:before="72"/>
              <w:jc w:val="left"/>
            </w:pPr>
            <w:r>
              <w:rPr>
                <w:rFonts w:ascii="Calibri" w:cs="Calibri" w:eastAsia="Calibri" w:hAnsi="Calibri"/>
                <w:b w:val="false"/>
                <w:bCs w:val="false"/>
                <w:i w:val="false"/>
                <w:iCs w:val="false"/>
                <w:caps w:val="false"/>
                <w:color w:val="1C1C2E"/>
                <w:sz w:val="19"/>
                <w:szCs w:val="19"/>
              </w:rPr>
              <w:t xml:space="preserve">[A] Retail investors contribute approximately 80% of China's stock market trading volume by transaction count. Overall population participation is approximately 7%. Jones et al. (2021); SQ Magazine (2025).</w:t>
            </w:r>
          </w:p>
        </w:tc>
      </w:tr>
      <w:tr>
        <w:tc>
          <w:tcPr>
            <w:tcW w:type="dxa" w:w="900"/>
            <w:shd w:fill="F4F7FA" w:val="clear"/>
            <w:tcMar>
              <w:top w:type="dxa" w:w="72"/>
              <w:left w:type="dxa" w:w="120"/>
              <w:bottom w:type="dxa" w:w="72"/>
              <w:right w:type="dxa" w:w="120"/>
            </w:tcMar>
          </w:tcPr>
          <w:p>
            <w:pPr>
              <w:spacing w:after="72" w:before="72"/>
              <w:jc w:val="left"/>
            </w:pPr>
            <w:r>
              <w:rPr>
                <w:rFonts w:ascii="Calibri" w:cs="Calibri" w:eastAsia="Calibri" w:hAnsi="Calibri"/>
                <w:b w:val="false"/>
                <w:bCs w:val="false"/>
                <w:i w:val="false"/>
                <w:iCs w:val="false"/>
                <w:caps w:val="false"/>
                <w:color w:val="1C1C2E"/>
                <w:sz w:val="19"/>
                <w:szCs w:val="19"/>
              </w:rPr>
              <w:t xml:space="preserve"/>
            </w:r>
          </w:p>
        </w:tc>
        <w:tc>
          <w:tcPr>
            <w:tcW w:type="dxa" w:w="1700"/>
            <w:shd w:fill="F4F7FA" w:val="clear"/>
            <w:tcMar>
              <w:top w:type="dxa" w:w="72"/>
              <w:left w:type="dxa" w:w="120"/>
              <w:bottom w:type="dxa" w:w="72"/>
              <w:right w:type="dxa" w:w="120"/>
            </w:tcMar>
          </w:tcPr>
          <w:p>
            <w:pPr>
              <w:spacing w:after="72" w:before="72"/>
              <w:jc w:val="left"/>
            </w:pPr>
            <w:r>
              <w:rPr>
                <w:rFonts w:ascii="Calibri" w:cs="Calibri" w:eastAsia="Calibri" w:hAnsi="Calibri"/>
                <w:b w:val="false"/>
                <w:bCs w:val="false"/>
                <w:i w:val="false"/>
                <w:iCs w:val="false"/>
                <w:caps w:val="false"/>
                <w:color w:val="1C1C2E"/>
                <w:sz w:val="19"/>
                <w:szCs w:val="19"/>
              </w:rPr>
              <w:t xml:space="preserve">Infrastructure IPO Access</w:t>
            </w:r>
          </w:p>
        </w:tc>
        <w:tc>
          <w:tcPr>
            <w:tcW w:type="dxa" w:w="1200"/>
            <w:shd w:fill="F4F7FA" w:val="clear"/>
            <w:tcMar>
              <w:top w:type="dxa" w:w="72"/>
              <w:left w:type="dxa" w:w="120"/>
              <w:bottom w:type="dxa" w:w="72"/>
              <w:right w:type="dxa" w:w="120"/>
            </w:tcMar>
          </w:tcPr>
          <w:p>
            <w:pPr>
              <w:spacing w:after="72" w:before="72"/>
              <w:jc w:val="left"/>
            </w:pPr>
            <w:r>
              <w:rPr>
                <w:rFonts w:ascii="Calibri" w:cs="Calibri" w:eastAsia="Calibri" w:hAnsi="Calibri"/>
                <w:b w:val="false"/>
                <w:bCs w:val="false"/>
                <w:i w:val="false"/>
                <w:iCs w:val="false"/>
                <w:caps w:val="false"/>
                <w:color w:val="1C1C2E"/>
                <w:sz w:val="19"/>
                <w:szCs w:val="19"/>
              </w:rPr>
              <w:t xml:space="preserve">~85%</w:t>
            </w:r>
          </w:p>
        </w:tc>
        <w:tc>
          <w:tcPr>
            <w:tcW w:type="dxa" w:w="1200"/>
            <w:shd w:fill="F4F7FA" w:val="clear"/>
            <w:tcMar>
              <w:top w:type="dxa" w:w="72"/>
              <w:left w:type="dxa" w:w="120"/>
              <w:bottom w:type="dxa" w:w="72"/>
              <w:right w:type="dxa" w:w="120"/>
            </w:tcMar>
          </w:tcPr>
          <w:p>
            <w:pPr>
              <w:spacing w:after="72" w:before="72"/>
              <w:jc w:val="left"/>
            </w:pPr>
            <w:r>
              <w:rPr>
                <w:rFonts w:ascii="Calibri" w:cs="Calibri" w:eastAsia="Calibri" w:hAnsi="Calibri"/>
                <w:b w:val="false"/>
                <w:bCs w:val="false"/>
                <w:i w:val="false"/>
                <w:iCs w:val="false"/>
                <w:caps w:val="false"/>
                <w:color w:val="1C1C2E"/>
                <w:sz w:val="19"/>
                <w:szCs w:val="19"/>
              </w:rPr>
              <w:t xml:space="preserve">~15%</w:t>
            </w:r>
          </w:p>
        </w:tc>
        <w:tc>
          <w:tcPr>
            <w:tcW w:type="dxa" w:w="1200"/>
            <w:shd w:fill="F4F7FA" w:val="clear"/>
            <w:tcMar>
              <w:top w:type="dxa" w:w="72"/>
              <w:left w:type="dxa" w:w="120"/>
              <w:bottom w:type="dxa" w:w="72"/>
              <w:right w:type="dxa" w:w="120"/>
            </w:tcMar>
          </w:tcPr>
          <w:p>
            <w:pPr>
              <w:spacing w:after="72" w:before="72"/>
              <w:jc w:val="left"/>
            </w:pPr>
            <w:r>
              <w:rPr>
                <w:rFonts w:ascii="Calibri" w:cs="Calibri" w:eastAsia="Calibri" w:hAnsi="Calibri"/>
                <w:b w:val="false"/>
                <w:bCs w:val="false"/>
                <w:i w:val="false"/>
                <w:iCs w:val="false"/>
                <w:caps w:val="false"/>
                <w:color w:val="1C1C2E"/>
                <w:sz w:val="19"/>
                <w:szCs w:val="19"/>
              </w:rPr>
              <w:t xml:space="preserve">~3%</w:t>
            </w:r>
          </w:p>
        </w:tc>
        <w:tc>
          <w:tcPr>
            <w:tcW w:type="dxa" w:w="2872"/>
            <w:shd w:fill="F4F7FA" w:val="clear"/>
            <w:tcMar>
              <w:top w:type="dxa" w:w="72"/>
              <w:left w:type="dxa" w:w="120"/>
              <w:bottom w:type="dxa" w:w="72"/>
              <w:right w:type="dxa" w:w="120"/>
            </w:tcMar>
          </w:tcPr>
          <w:p>
            <w:pPr>
              <w:spacing w:after="72" w:before="72"/>
              <w:jc w:val="left"/>
            </w:pPr>
            <w:r>
              <w:rPr>
                <w:rFonts w:ascii="Calibri" w:cs="Calibri" w:eastAsia="Calibri" w:hAnsi="Calibri"/>
                <w:b w:val="false"/>
                <w:bCs w:val="false"/>
                <w:i w:val="false"/>
                <w:iCs w:val="false"/>
                <w:caps w:val="false"/>
                <w:color w:val="1C1C2E"/>
                <w:sz w:val="19"/>
                <w:szCs w:val="19"/>
              </w:rPr>
              <w:t xml:space="preserve">[B] State-guided listings dominate. Domestic retail access is limited relative to the transaction volume retail investors contribute. A-share market retail participation is significant by volume but not by capital deployed.</w:t>
            </w:r>
          </w:p>
        </w:tc>
      </w:tr>
      <w:tr>
        <w:tc>
          <w:tcPr>
            <w:tcW w:type="dxa" w:w="900"/>
            <w:shd w:fill="FFFFFF" w:val="clear"/>
            <w:tcMar>
              <w:top w:type="dxa" w:w="72"/>
              <w:left w:type="dxa" w:w="120"/>
              <w:bottom w:type="dxa" w:w="72"/>
              <w:right w:type="dxa" w:w="120"/>
            </w:tcMar>
          </w:tcPr>
          <w:p>
            <w:pPr>
              <w:spacing w:after="72" w:before="72"/>
              <w:jc w:val="left"/>
            </w:pPr>
            <w:r>
              <w:rPr>
                <w:rFonts w:ascii="Calibri" w:cs="Calibri" w:eastAsia="Calibri" w:hAnsi="Calibri"/>
                <w:b w:val="false"/>
                <w:bCs w:val="false"/>
                <w:i w:val="false"/>
                <w:iCs w:val="false"/>
                <w:caps w:val="false"/>
                <w:color w:val="1C1C2E"/>
                <w:sz w:val="19"/>
                <w:szCs w:val="19"/>
              </w:rPr>
              <w:t xml:space="preserve"/>
            </w:r>
          </w:p>
        </w:tc>
        <w:tc>
          <w:tcPr>
            <w:tcW w:type="dxa" w:w="1700"/>
            <w:shd w:fill="FFFFFF" w:val="clear"/>
            <w:tcMar>
              <w:top w:type="dxa" w:w="72"/>
              <w:left w:type="dxa" w:w="120"/>
              <w:bottom w:type="dxa" w:w="72"/>
              <w:right w:type="dxa" w:w="120"/>
            </w:tcMar>
          </w:tcPr>
          <w:p>
            <w:pPr>
              <w:spacing w:after="72" w:before="72"/>
              <w:jc w:val="left"/>
            </w:pPr>
            <w:r>
              <w:rPr>
                <w:rFonts w:ascii="Calibri" w:cs="Calibri" w:eastAsia="Calibri" w:hAnsi="Calibri"/>
                <w:b w:val="false"/>
                <w:bCs w:val="false"/>
                <w:i w:val="false"/>
                <w:iCs w:val="false"/>
                <w:caps w:val="false"/>
                <w:color w:val="1C1C2E"/>
                <w:sz w:val="19"/>
                <w:szCs w:val="19"/>
              </w:rPr>
              <w:t xml:space="preserve">Venture Capital Access</w:t>
            </w:r>
          </w:p>
        </w:tc>
        <w:tc>
          <w:tcPr>
            <w:tcW w:type="dxa" w:w="1200"/>
            <w:shd w:fill="FFFFFF" w:val="clear"/>
            <w:tcMar>
              <w:top w:type="dxa" w:w="72"/>
              <w:left w:type="dxa" w:w="120"/>
              <w:bottom w:type="dxa" w:w="72"/>
              <w:right w:type="dxa" w:w="120"/>
            </w:tcMar>
          </w:tcPr>
          <w:p>
            <w:pPr>
              <w:spacing w:after="72" w:before="72"/>
              <w:jc w:val="left"/>
            </w:pPr>
            <w:r>
              <w:rPr>
                <w:rFonts w:ascii="Calibri" w:cs="Calibri" w:eastAsia="Calibri" w:hAnsi="Calibri"/>
                <w:b w:val="false"/>
                <w:bCs w:val="false"/>
                <w:i w:val="false"/>
                <w:iCs w:val="false"/>
                <w:caps w:val="false"/>
                <w:color w:val="1C1C2E"/>
                <w:sz w:val="19"/>
                <w:szCs w:val="19"/>
              </w:rPr>
              <w:t xml:space="preserve">~88%</w:t>
            </w:r>
          </w:p>
        </w:tc>
        <w:tc>
          <w:tcPr>
            <w:tcW w:type="dxa" w:w="1200"/>
            <w:shd w:fill="FFFFFF" w:val="clear"/>
            <w:tcMar>
              <w:top w:type="dxa" w:w="72"/>
              <w:left w:type="dxa" w:w="120"/>
              <w:bottom w:type="dxa" w:w="72"/>
              <w:right w:type="dxa" w:w="120"/>
            </w:tcMar>
          </w:tcPr>
          <w:p>
            <w:pPr>
              <w:spacing w:after="72" w:before="72"/>
              <w:jc w:val="left"/>
            </w:pPr>
            <w:r>
              <w:rPr>
                <w:rFonts w:ascii="Calibri" w:cs="Calibri" w:eastAsia="Calibri" w:hAnsi="Calibri"/>
                <w:b w:val="false"/>
                <w:bCs w:val="false"/>
                <w:i w:val="false"/>
                <w:iCs w:val="false"/>
                <w:caps w:val="false"/>
                <w:color w:val="1C1C2E"/>
                <w:sz w:val="19"/>
                <w:szCs w:val="19"/>
              </w:rPr>
              <w:t xml:space="preserve">~12%</w:t>
            </w:r>
          </w:p>
        </w:tc>
        <w:tc>
          <w:tcPr>
            <w:tcW w:type="dxa" w:w="1200"/>
            <w:shd w:fill="FFFFFF" w:val="clear"/>
            <w:tcMar>
              <w:top w:type="dxa" w:w="72"/>
              <w:left w:type="dxa" w:w="120"/>
              <w:bottom w:type="dxa" w:w="72"/>
              <w:right w:type="dxa" w:w="120"/>
            </w:tcMar>
          </w:tcPr>
          <w:p>
            <w:pPr>
              <w:spacing w:after="72" w:before="72"/>
              <w:jc w:val="left"/>
            </w:pPr>
            <w:r>
              <w:rPr>
                <w:rFonts w:ascii="Calibri" w:cs="Calibri" w:eastAsia="Calibri" w:hAnsi="Calibri"/>
                <w:b w:val="false"/>
                <w:bCs w:val="false"/>
                <w:i w:val="false"/>
                <w:iCs w:val="false"/>
                <w:caps w:val="false"/>
                <w:color w:val="1C1C2E"/>
                <w:sz w:val="19"/>
                <w:szCs w:val="19"/>
              </w:rPr>
              <w:t xml:space="preserve">~8%</w:t>
            </w:r>
          </w:p>
        </w:tc>
        <w:tc>
          <w:tcPr>
            <w:tcW w:type="dxa" w:w="2872"/>
            <w:shd w:fill="FFFFFF" w:val="clear"/>
            <w:tcMar>
              <w:top w:type="dxa" w:w="72"/>
              <w:left w:type="dxa" w:w="120"/>
              <w:bottom w:type="dxa" w:w="72"/>
              <w:right w:type="dxa" w:w="120"/>
            </w:tcMar>
          </w:tcPr>
          <w:p>
            <w:pPr>
              <w:spacing w:after="72" w:before="72"/>
              <w:jc w:val="left"/>
            </w:pPr>
            <w:r>
              <w:rPr>
                <w:rFonts w:ascii="Calibri" w:cs="Calibri" w:eastAsia="Calibri" w:hAnsi="Calibri"/>
                <w:b w:val="false"/>
                <w:bCs w:val="false"/>
                <w:i w:val="false"/>
                <w:iCs w:val="false"/>
                <w:caps w:val="false"/>
                <w:color w:val="1C1C2E"/>
                <w:sz w:val="19"/>
                <w:szCs w:val="19"/>
              </w:rPr>
              <w:t xml:space="preserve">[B] State-backed venture capital is dominant. Private VC is significant but state-aligned. Independent SME VC access estimated at 12%.</w:t>
            </w:r>
          </w:p>
        </w:tc>
      </w:tr>
      <w:tr>
        <w:tc>
          <w:tcPr>
            <w:tcW w:type="dxa" w:w="900"/>
            <w:shd w:fill="F4F7FA" w:val="clear"/>
            <w:tcMar>
              <w:top w:type="dxa" w:w="72"/>
              <w:left w:type="dxa" w:w="120"/>
              <w:bottom w:type="dxa" w:w="72"/>
              <w:right w:type="dxa" w:w="120"/>
            </w:tcMar>
          </w:tcPr>
          <w:p>
            <w:pPr>
              <w:spacing w:after="72" w:before="72"/>
              <w:jc w:val="left"/>
            </w:pPr>
            <w:r>
              <w:rPr>
                <w:rFonts w:ascii="Calibri" w:cs="Calibri" w:eastAsia="Calibri" w:hAnsi="Calibri"/>
                <w:b w:val="false"/>
                <w:bCs w:val="false"/>
                <w:i w:val="false"/>
                <w:iCs w:val="false"/>
                <w:caps w:val="false"/>
                <w:color w:val="1C1C2E"/>
                <w:sz w:val="19"/>
                <w:szCs w:val="19"/>
              </w:rPr>
              <w:t xml:space="preserve"/>
            </w:r>
          </w:p>
        </w:tc>
        <w:tc>
          <w:tcPr>
            <w:tcW w:type="dxa" w:w="1700"/>
            <w:shd w:fill="F4F7FA" w:val="clear"/>
            <w:tcMar>
              <w:top w:type="dxa" w:w="72"/>
              <w:left w:type="dxa" w:w="120"/>
              <w:bottom w:type="dxa" w:w="72"/>
              <w:right w:type="dxa" w:w="120"/>
            </w:tcMar>
          </w:tcPr>
          <w:p>
            <w:pPr>
              <w:spacing w:after="72" w:before="72"/>
              <w:jc w:val="left"/>
            </w:pPr>
            <w:r>
              <w:rPr>
                <w:rFonts w:ascii="Calibri" w:cs="Calibri" w:eastAsia="Calibri" w:hAnsi="Calibri"/>
                <w:b w:val="false"/>
                <w:bCs w:val="false"/>
                <w:i w:val="false"/>
                <w:iCs w:val="false"/>
                <w:caps w:val="false"/>
                <w:color w:val="1C1C2E"/>
                <w:sz w:val="19"/>
                <w:szCs w:val="19"/>
              </w:rPr>
              <w:t xml:space="preserve">Crowdfunding and Cooperative Structures</w:t>
            </w:r>
          </w:p>
        </w:tc>
        <w:tc>
          <w:tcPr>
            <w:tcW w:type="dxa" w:w="1200"/>
            <w:shd w:fill="F4F7FA" w:val="clear"/>
            <w:tcMar>
              <w:top w:type="dxa" w:w="72"/>
              <w:left w:type="dxa" w:w="120"/>
              <w:bottom w:type="dxa" w:w="72"/>
              <w:right w:type="dxa" w:w="120"/>
            </w:tcMar>
          </w:tcPr>
          <w:p>
            <w:pPr>
              <w:spacing w:after="72" w:before="72"/>
              <w:jc w:val="left"/>
            </w:pPr>
            <w:r>
              <w:rPr>
                <w:rFonts w:ascii="Calibri" w:cs="Calibri" w:eastAsia="Calibri" w:hAnsi="Calibri"/>
                <w:b w:val="false"/>
                <w:bCs w:val="false"/>
                <w:i w:val="false"/>
                <w:iCs w:val="false"/>
                <w:caps w:val="false"/>
                <w:color w:val="1C1C2E"/>
                <w:sz w:val="19"/>
                <w:szCs w:val="19"/>
              </w:rPr>
              <w:t xml:space="preserve">~70%</w:t>
            </w:r>
          </w:p>
        </w:tc>
        <w:tc>
          <w:tcPr>
            <w:tcW w:type="dxa" w:w="1200"/>
            <w:shd w:fill="F4F7FA" w:val="clear"/>
            <w:tcMar>
              <w:top w:type="dxa" w:w="72"/>
              <w:left w:type="dxa" w:w="120"/>
              <w:bottom w:type="dxa" w:w="72"/>
              <w:right w:type="dxa" w:w="120"/>
            </w:tcMar>
          </w:tcPr>
          <w:p>
            <w:pPr>
              <w:spacing w:after="72" w:before="72"/>
              <w:jc w:val="left"/>
            </w:pPr>
            <w:r>
              <w:rPr>
                <w:rFonts w:ascii="Calibri" w:cs="Calibri" w:eastAsia="Calibri" w:hAnsi="Calibri"/>
                <w:b w:val="false"/>
                <w:bCs w:val="false"/>
                <w:i w:val="false"/>
                <w:iCs w:val="false"/>
                <w:caps w:val="false"/>
                <w:color w:val="1C1C2E"/>
                <w:sz w:val="19"/>
                <w:szCs w:val="19"/>
              </w:rPr>
              <w:t xml:space="preserve">~30%</w:t>
            </w:r>
          </w:p>
        </w:tc>
        <w:tc>
          <w:tcPr>
            <w:tcW w:type="dxa" w:w="1200"/>
            <w:shd w:fill="F4F7FA" w:val="clear"/>
            <w:tcMar>
              <w:top w:type="dxa" w:w="72"/>
              <w:left w:type="dxa" w:w="120"/>
              <w:bottom w:type="dxa" w:w="72"/>
              <w:right w:type="dxa" w:w="120"/>
            </w:tcMar>
          </w:tcPr>
          <w:p>
            <w:pPr>
              <w:spacing w:after="72" w:before="72"/>
              <w:jc w:val="left"/>
            </w:pPr>
            <w:r>
              <w:rPr>
                <w:rFonts w:ascii="Calibri" w:cs="Calibri" w:eastAsia="Calibri" w:hAnsi="Calibri"/>
                <w:b w:val="false"/>
                <w:bCs w:val="false"/>
                <w:i w:val="false"/>
                <w:iCs w:val="false"/>
                <w:caps w:val="false"/>
                <w:color w:val="1C1C2E"/>
                <w:sz w:val="19"/>
                <w:szCs w:val="19"/>
              </w:rPr>
              <w:t xml:space="preserve">~5%</w:t>
            </w:r>
          </w:p>
        </w:tc>
        <w:tc>
          <w:tcPr>
            <w:tcW w:type="dxa" w:w="2872"/>
            <w:shd w:fill="F4F7FA" w:val="clear"/>
            <w:tcMar>
              <w:top w:type="dxa" w:w="72"/>
              <w:left w:type="dxa" w:w="120"/>
              <w:bottom w:type="dxa" w:w="72"/>
              <w:right w:type="dxa" w:w="120"/>
            </w:tcMar>
          </w:tcPr>
          <w:p>
            <w:pPr>
              <w:spacing w:after="72" w:before="72"/>
              <w:jc w:val="left"/>
            </w:pPr>
            <w:r>
              <w:rPr>
                <w:rFonts w:ascii="Calibri" w:cs="Calibri" w:eastAsia="Calibri" w:hAnsi="Calibri"/>
                <w:b w:val="false"/>
                <w:bCs w:val="false"/>
                <w:i w:val="false"/>
                <w:iCs w:val="false"/>
                <w:caps w:val="false"/>
                <w:color w:val="1C1C2E"/>
                <w:sz w:val="19"/>
                <w:szCs w:val="19"/>
              </w:rPr>
              <w:t xml:space="preserve">[B] A regulated crowdfunding market exists. Participation outside state-linked structures estimated at 30%.</w:t>
            </w:r>
          </w:p>
        </w:tc>
      </w:tr>
      <w:tr>
        <w:tc>
          <w:tcPr>
            <w:tcW w:type="dxa" w:w="900"/>
            <w:shd w:fill="FFFFFF" w:val="clear"/>
            <w:tcMar>
              <w:top w:type="dxa" w:w="72"/>
              <w:left w:type="dxa" w:w="120"/>
              <w:bottom w:type="dxa" w:w="72"/>
              <w:right w:type="dxa" w:w="120"/>
            </w:tcMar>
          </w:tcPr>
          <w:p>
            <w:pPr>
              <w:spacing w:after="72" w:before="72"/>
              <w:jc w:val="left"/>
            </w:pPr>
            <w:r>
              <w:rPr>
                <w:rFonts w:ascii="Calibri" w:cs="Calibri" w:eastAsia="Calibri" w:hAnsi="Calibri"/>
                <w:b w:val="false"/>
                <w:bCs w:val="false"/>
                <w:i w:val="false"/>
                <w:iCs w:val="false"/>
                <w:caps w:val="false"/>
                <w:color w:val="1C1C2E"/>
                <w:sz w:val="19"/>
                <w:szCs w:val="19"/>
              </w:rPr>
              <w:t xml:space="preserve"/>
            </w:r>
          </w:p>
        </w:tc>
        <w:tc>
          <w:tcPr>
            <w:tcW w:type="dxa" w:w="1700"/>
            <w:shd w:fill="FFFFFF" w:val="clear"/>
            <w:tcMar>
              <w:top w:type="dxa" w:w="72"/>
              <w:left w:type="dxa" w:w="120"/>
              <w:bottom w:type="dxa" w:w="72"/>
              <w:right w:type="dxa" w:w="120"/>
            </w:tcMar>
          </w:tcPr>
          <w:p>
            <w:pPr>
              <w:spacing w:after="72" w:before="72"/>
              <w:jc w:val="left"/>
            </w:pPr>
            <w:r>
              <w:rPr>
                <w:rFonts w:ascii="Calibri" w:cs="Calibri" w:eastAsia="Calibri" w:hAnsi="Calibri"/>
                <w:b w:val="false"/>
                <w:bCs w:val="false"/>
                <w:i w:val="false"/>
                <w:iCs w:val="false"/>
                <w:caps w:val="false"/>
                <w:color w:val="1C1C2E"/>
                <w:sz w:val="19"/>
                <w:szCs w:val="19"/>
              </w:rPr>
              <w:t xml:space="preserve">Employee and Founder Ownership</w:t>
            </w:r>
          </w:p>
        </w:tc>
        <w:tc>
          <w:tcPr>
            <w:tcW w:type="dxa" w:w="1200"/>
            <w:shd w:fill="FFFFFF" w:val="clear"/>
            <w:tcMar>
              <w:top w:type="dxa" w:w="72"/>
              <w:left w:type="dxa" w:w="120"/>
              <w:bottom w:type="dxa" w:w="72"/>
              <w:right w:type="dxa" w:w="120"/>
            </w:tcMar>
          </w:tcPr>
          <w:p>
            <w:pPr>
              <w:spacing w:after="72" w:before="72"/>
              <w:jc w:val="left"/>
            </w:pPr>
            <w:r>
              <w:rPr>
                <w:rFonts w:ascii="Calibri" w:cs="Calibri" w:eastAsia="Calibri" w:hAnsi="Calibri"/>
                <w:b w:val="false"/>
                <w:bCs w:val="false"/>
                <w:i w:val="false"/>
                <w:iCs w:val="false"/>
                <w:caps w:val="false"/>
                <w:color w:val="1C1C2E"/>
                <w:sz w:val="19"/>
                <w:szCs w:val="19"/>
              </w:rPr>
              <w:t xml:space="preserve">~65%</w:t>
            </w:r>
          </w:p>
        </w:tc>
        <w:tc>
          <w:tcPr>
            <w:tcW w:type="dxa" w:w="1200"/>
            <w:shd w:fill="FFFFFF" w:val="clear"/>
            <w:tcMar>
              <w:top w:type="dxa" w:w="72"/>
              <w:left w:type="dxa" w:w="120"/>
              <w:bottom w:type="dxa" w:w="72"/>
              <w:right w:type="dxa" w:w="120"/>
            </w:tcMar>
          </w:tcPr>
          <w:p>
            <w:pPr>
              <w:spacing w:after="72" w:before="72"/>
              <w:jc w:val="left"/>
            </w:pPr>
            <w:r>
              <w:rPr>
                <w:rFonts w:ascii="Calibri" w:cs="Calibri" w:eastAsia="Calibri" w:hAnsi="Calibri"/>
                <w:b w:val="false"/>
                <w:bCs w:val="false"/>
                <w:i w:val="false"/>
                <w:iCs w:val="false"/>
                <w:caps w:val="false"/>
                <w:color w:val="1C1C2E"/>
                <w:sz w:val="19"/>
                <w:szCs w:val="19"/>
              </w:rPr>
              <w:t xml:space="preserve">~35%</w:t>
            </w:r>
          </w:p>
        </w:tc>
        <w:tc>
          <w:tcPr>
            <w:tcW w:type="dxa" w:w="1200"/>
            <w:shd w:fill="FFFFFF" w:val="clear"/>
            <w:tcMar>
              <w:top w:type="dxa" w:w="72"/>
              <w:left w:type="dxa" w:w="120"/>
              <w:bottom w:type="dxa" w:w="72"/>
              <w:right w:type="dxa" w:w="120"/>
            </w:tcMar>
          </w:tcPr>
          <w:p>
            <w:pPr>
              <w:spacing w:after="72" w:before="72"/>
              <w:jc w:val="left"/>
            </w:pPr>
            <w:r>
              <w:rPr>
                <w:rFonts w:ascii="Calibri" w:cs="Calibri" w:eastAsia="Calibri" w:hAnsi="Calibri"/>
                <w:b w:val="false"/>
                <w:bCs w:val="false"/>
                <w:i w:val="false"/>
                <w:iCs w:val="false"/>
                <w:caps w:val="false"/>
                <w:color w:val="1C1C2E"/>
                <w:sz w:val="19"/>
                <w:szCs w:val="19"/>
              </w:rPr>
              <w:t xml:space="preserve">~5%</w:t>
            </w:r>
          </w:p>
        </w:tc>
        <w:tc>
          <w:tcPr>
            <w:tcW w:type="dxa" w:w="2872"/>
            <w:shd w:fill="FFFFFF" w:val="clear"/>
            <w:tcMar>
              <w:top w:type="dxa" w:w="72"/>
              <w:left w:type="dxa" w:w="120"/>
              <w:bottom w:type="dxa" w:w="72"/>
              <w:right w:type="dxa" w:w="120"/>
            </w:tcMar>
          </w:tcPr>
          <w:p>
            <w:pPr>
              <w:spacing w:after="72" w:before="72"/>
              <w:jc w:val="left"/>
            </w:pPr>
            <w:r>
              <w:rPr>
                <w:rFonts w:ascii="Calibri" w:cs="Calibri" w:eastAsia="Calibri" w:hAnsi="Calibri"/>
                <w:b w:val="false"/>
                <w:bCs w:val="false"/>
                <w:i w:val="false"/>
                <w:iCs w:val="false"/>
                <w:caps w:val="false"/>
                <w:color w:val="1C1C2E"/>
                <w:sz w:val="19"/>
                <w:szCs w:val="19"/>
              </w:rPr>
              <w:t xml:space="preserve">[B] State enterprise ownership is dominant by asset value. Private founder equity is significant in the technology sector. Equity outside state control estimated at 35%.</w:t>
            </w:r>
          </w:p>
        </w:tc>
      </w:tr>
      <w:tr>
        <w:tc>
          <w:tcPr>
            <w:tcW w:type="dxa" w:w="900"/>
            <w:shd w:fill="F4F7FA" w:val="clear"/>
            <w:tcMar>
              <w:top w:type="dxa" w:w="72"/>
              <w:left w:type="dxa" w:w="120"/>
              <w:bottom w:type="dxa" w:w="72"/>
              <w:right w:type="dxa" w:w="120"/>
            </w:tcMar>
          </w:tcPr>
          <w:p>
            <w:pPr>
              <w:spacing w:after="72" w:before="72"/>
              <w:jc w:val="left"/>
            </w:pPr>
            <w:r>
              <w:rPr>
                <w:rFonts w:ascii="Calibri" w:cs="Calibri" w:eastAsia="Calibri" w:hAnsi="Calibri"/>
                <w:b w:val="false"/>
                <w:bCs w:val="false"/>
                <w:i w:val="false"/>
                <w:iCs w:val="false"/>
                <w:caps w:val="false"/>
                <w:color w:val="1C1C2E"/>
                <w:sz w:val="19"/>
                <w:szCs w:val="19"/>
              </w:rPr>
              <w:t xml:space="preserve">Competence</w:t>
            </w:r>
          </w:p>
        </w:tc>
        <w:tc>
          <w:tcPr>
            <w:tcW w:type="dxa" w:w="1700"/>
            <w:shd w:fill="F4F7FA" w:val="clear"/>
            <w:tcMar>
              <w:top w:type="dxa" w:w="72"/>
              <w:left w:type="dxa" w:w="120"/>
              <w:bottom w:type="dxa" w:w="72"/>
              <w:right w:type="dxa" w:w="120"/>
            </w:tcMar>
          </w:tcPr>
          <w:p>
            <w:pPr>
              <w:spacing w:after="72" w:before="72"/>
              <w:jc w:val="left"/>
            </w:pPr>
            <w:r>
              <w:rPr>
                <w:rFonts w:ascii="Calibri" w:cs="Calibri" w:eastAsia="Calibri" w:hAnsi="Calibri"/>
                <w:b w:val="false"/>
                <w:bCs w:val="false"/>
                <w:i w:val="false"/>
                <w:iCs w:val="false"/>
                <w:caps w:val="false"/>
                <w:color w:val="1C1C2E"/>
                <w:sz w:val="19"/>
                <w:szCs w:val="19"/>
              </w:rPr>
              <w:t xml:space="preserve">AI Literacy</w:t>
            </w:r>
          </w:p>
        </w:tc>
        <w:tc>
          <w:tcPr>
            <w:tcW w:type="dxa" w:w="1200"/>
            <w:shd w:fill="F4F7FA" w:val="clear"/>
            <w:tcMar>
              <w:top w:type="dxa" w:w="72"/>
              <w:left w:type="dxa" w:w="120"/>
              <w:bottom w:type="dxa" w:w="72"/>
              <w:right w:type="dxa" w:w="120"/>
            </w:tcMar>
          </w:tcPr>
          <w:p>
            <w:pPr>
              <w:spacing w:after="72" w:before="72"/>
              <w:jc w:val="left"/>
            </w:pPr>
            <w:r>
              <w:rPr>
                <w:rFonts w:ascii="Calibri" w:cs="Calibri" w:eastAsia="Calibri" w:hAnsi="Calibri"/>
                <w:b w:val="false"/>
                <w:bCs w:val="false"/>
                <w:i w:val="false"/>
                <w:iCs w:val="false"/>
                <w:caps w:val="false"/>
                <w:color w:val="1C1C2E"/>
                <w:sz w:val="19"/>
                <w:szCs w:val="19"/>
              </w:rPr>
              <w:t xml:space="preserve">~40%</w:t>
            </w:r>
          </w:p>
        </w:tc>
        <w:tc>
          <w:tcPr>
            <w:tcW w:type="dxa" w:w="1200"/>
            <w:shd w:fill="F4F7FA" w:val="clear"/>
            <w:tcMar>
              <w:top w:type="dxa" w:w="72"/>
              <w:left w:type="dxa" w:w="120"/>
              <w:bottom w:type="dxa" w:w="72"/>
              <w:right w:type="dxa" w:w="120"/>
            </w:tcMar>
          </w:tcPr>
          <w:p>
            <w:pPr>
              <w:spacing w:after="72" w:before="72"/>
              <w:jc w:val="left"/>
            </w:pPr>
            <w:r>
              <w:rPr>
                <w:rFonts w:ascii="Calibri" w:cs="Calibri" w:eastAsia="Calibri" w:hAnsi="Calibri"/>
                <w:b w:val="false"/>
                <w:bCs w:val="false"/>
                <w:i w:val="false"/>
                <w:iCs w:val="false"/>
                <w:caps w:val="false"/>
                <w:color w:val="1C1C2E"/>
                <w:sz w:val="19"/>
                <w:szCs w:val="19"/>
              </w:rPr>
              <w:t xml:space="preserve">~60%</w:t>
            </w:r>
          </w:p>
        </w:tc>
        <w:tc>
          <w:tcPr>
            <w:tcW w:type="dxa" w:w="1200"/>
            <w:shd w:fill="F4F7FA" w:val="clear"/>
            <w:tcMar>
              <w:top w:type="dxa" w:w="72"/>
              <w:left w:type="dxa" w:w="120"/>
              <w:bottom w:type="dxa" w:w="72"/>
              <w:right w:type="dxa" w:w="120"/>
            </w:tcMar>
          </w:tcPr>
          <w:p>
            <w:pPr>
              <w:spacing w:after="72" w:before="72"/>
              <w:jc w:val="left"/>
            </w:pPr>
            <w:r>
              <w:rPr>
                <w:rFonts w:ascii="Calibri" w:cs="Calibri" w:eastAsia="Calibri" w:hAnsi="Calibri"/>
                <w:b w:val="false"/>
                <w:bCs w:val="false"/>
                <w:i w:val="false"/>
                <w:iCs w:val="false"/>
                <w:caps w:val="false"/>
                <w:color w:val="1C1C2E"/>
                <w:sz w:val="19"/>
                <w:szCs w:val="19"/>
              </w:rPr>
              <w:t xml:space="preserve">~5%</w:t>
            </w:r>
          </w:p>
        </w:tc>
        <w:tc>
          <w:tcPr>
            <w:tcW w:type="dxa" w:w="2872"/>
            <w:shd w:fill="F4F7FA" w:val="clear"/>
            <w:tcMar>
              <w:top w:type="dxa" w:w="72"/>
              <w:left w:type="dxa" w:w="120"/>
              <w:bottom w:type="dxa" w:w="72"/>
              <w:right w:type="dxa" w:w="120"/>
            </w:tcMar>
          </w:tcPr>
          <w:p>
            <w:pPr>
              <w:spacing w:after="72" w:before="72"/>
              <w:jc w:val="left"/>
            </w:pPr>
            <w:r>
              <w:rPr>
                <w:rFonts w:ascii="Calibri" w:cs="Calibri" w:eastAsia="Calibri" w:hAnsi="Calibri"/>
                <w:b w:val="false"/>
                <w:bCs w:val="false"/>
                <w:i w:val="false"/>
                <w:iCs w:val="false"/>
                <w:caps w:val="false"/>
                <w:color w:val="1C1C2E"/>
                <w:sz w:val="19"/>
                <w:szCs w:val="19"/>
              </w:rPr>
              <w:t xml:space="preserve">[B] High mobile technology adoption and strong STEM education create a broad base. AI literacy distributed across the working-age population is estimated at 60%.</w:t>
            </w:r>
          </w:p>
        </w:tc>
      </w:tr>
      <w:tr>
        <w:tc>
          <w:tcPr>
            <w:tcW w:type="dxa" w:w="900"/>
            <w:shd w:fill="FFFFFF" w:val="clear"/>
            <w:tcMar>
              <w:top w:type="dxa" w:w="72"/>
              <w:left w:type="dxa" w:w="120"/>
              <w:bottom w:type="dxa" w:w="72"/>
              <w:right w:type="dxa" w:w="120"/>
            </w:tcMar>
          </w:tcPr>
          <w:p>
            <w:pPr>
              <w:spacing w:after="72" w:before="72"/>
              <w:jc w:val="left"/>
            </w:pPr>
            <w:r>
              <w:rPr>
                <w:rFonts w:ascii="Calibri" w:cs="Calibri" w:eastAsia="Calibri" w:hAnsi="Calibri"/>
                <w:b w:val="false"/>
                <w:bCs w:val="false"/>
                <w:i w:val="false"/>
                <w:iCs w:val="false"/>
                <w:caps w:val="false"/>
                <w:color w:val="1C1C2E"/>
                <w:sz w:val="19"/>
                <w:szCs w:val="19"/>
              </w:rPr>
              <w:t xml:space="preserve"/>
            </w:r>
          </w:p>
        </w:tc>
        <w:tc>
          <w:tcPr>
            <w:tcW w:type="dxa" w:w="1700"/>
            <w:shd w:fill="FFFFFF" w:val="clear"/>
            <w:tcMar>
              <w:top w:type="dxa" w:w="72"/>
              <w:left w:type="dxa" w:w="120"/>
              <w:bottom w:type="dxa" w:w="72"/>
              <w:right w:type="dxa" w:w="120"/>
            </w:tcMar>
          </w:tcPr>
          <w:p>
            <w:pPr>
              <w:spacing w:after="72" w:before="72"/>
              <w:jc w:val="left"/>
            </w:pPr>
            <w:r>
              <w:rPr>
                <w:rFonts w:ascii="Calibri" w:cs="Calibri" w:eastAsia="Calibri" w:hAnsi="Calibri"/>
                <w:b w:val="false"/>
                <w:bCs w:val="false"/>
                <w:i w:val="false"/>
                <w:iCs w:val="false"/>
                <w:caps w:val="false"/>
                <w:color w:val="1C1C2E"/>
                <w:sz w:val="19"/>
                <w:szCs w:val="19"/>
              </w:rPr>
              <w:t xml:space="preserve">Domain-Specific AI Expertise</w:t>
            </w:r>
          </w:p>
        </w:tc>
        <w:tc>
          <w:tcPr>
            <w:tcW w:type="dxa" w:w="1200"/>
            <w:shd w:fill="FFFFFF" w:val="clear"/>
            <w:tcMar>
              <w:top w:type="dxa" w:w="72"/>
              <w:left w:type="dxa" w:w="120"/>
              <w:bottom w:type="dxa" w:w="72"/>
              <w:right w:type="dxa" w:w="120"/>
            </w:tcMar>
          </w:tcPr>
          <w:p>
            <w:pPr>
              <w:spacing w:after="72" w:before="72"/>
              <w:jc w:val="left"/>
            </w:pPr>
            <w:r>
              <w:rPr>
                <w:rFonts w:ascii="Calibri" w:cs="Calibri" w:eastAsia="Calibri" w:hAnsi="Calibri"/>
                <w:b w:val="false"/>
                <w:bCs w:val="false"/>
                <w:i w:val="false"/>
                <w:iCs w:val="false"/>
                <w:caps w:val="false"/>
                <w:color w:val="1C1C2E"/>
                <w:sz w:val="19"/>
                <w:szCs w:val="19"/>
              </w:rPr>
              <w:t xml:space="preserve">~60%</w:t>
            </w:r>
          </w:p>
        </w:tc>
        <w:tc>
          <w:tcPr>
            <w:tcW w:type="dxa" w:w="1200"/>
            <w:shd w:fill="FFFFFF" w:val="clear"/>
            <w:tcMar>
              <w:top w:type="dxa" w:w="72"/>
              <w:left w:type="dxa" w:w="120"/>
              <w:bottom w:type="dxa" w:w="72"/>
              <w:right w:type="dxa" w:w="120"/>
            </w:tcMar>
          </w:tcPr>
          <w:p>
            <w:pPr>
              <w:spacing w:after="72" w:before="72"/>
              <w:jc w:val="left"/>
            </w:pPr>
            <w:r>
              <w:rPr>
                <w:rFonts w:ascii="Calibri" w:cs="Calibri" w:eastAsia="Calibri" w:hAnsi="Calibri"/>
                <w:b w:val="false"/>
                <w:bCs w:val="false"/>
                <w:i w:val="false"/>
                <w:iCs w:val="false"/>
                <w:caps w:val="false"/>
                <w:color w:val="1C1C2E"/>
                <w:sz w:val="19"/>
                <w:szCs w:val="19"/>
              </w:rPr>
              <w:t xml:space="preserve">~40%</w:t>
            </w:r>
          </w:p>
        </w:tc>
        <w:tc>
          <w:tcPr>
            <w:tcW w:type="dxa" w:w="1200"/>
            <w:shd w:fill="FFFFFF" w:val="clear"/>
            <w:tcMar>
              <w:top w:type="dxa" w:w="72"/>
              <w:left w:type="dxa" w:w="120"/>
              <w:bottom w:type="dxa" w:w="72"/>
              <w:right w:type="dxa" w:w="120"/>
            </w:tcMar>
          </w:tcPr>
          <w:p>
            <w:pPr>
              <w:spacing w:after="72" w:before="72"/>
              <w:jc w:val="left"/>
            </w:pPr>
            <w:r>
              <w:rPr>
                <w:rFonts w:ascii="Calibri" w:cs="Calibri" w:eastAsia="Calibri" w:hAnsi="Calibri"/>
                <w:b w:val="false"/>
                <w:bCs w:val="false"/>
                <w:i w:val="false"/>
                <w:iCs w:val="false"/>
                <w:caps w:val="false"/>
                <w:color w:val="1C1C2E"/>
                <w:sz w:val="19"/>
                <w:szCs w:val="19"/>
              </w:rPr>
              <w:t xml:space="preserve">~8%</w:t>
            </w:r>
          </w:p>
        </w:tc>
        <w:tc>
          <w:tcPr>
            <w:tcW w:type="dxa" w:w="2872"/>
            <w:shd w:fill="FFFFFF" w:val="clear"/>
            <w:tcMar>
              <w:top w:type="dxa" w:w="72"/>
              <w:left w:type="dxa" w:w="120"/>
              <w:bottom w:type="dxa" w:w="72"/>
              <w:right w:type="dxa" w:w="120"/>
            </w:tcMar>
          </w:tcPr>
          <w:p>
            <w:pPr>
              <w:spacing w:after="72" w:before="72"/>
              <w:jc w:val="left"/>
            </w:pPr>
            <w:r>
              <w:rPr>
                <w:rFonts w:ascii="Calibri" w:cs="Calibri" w:eastAsia="Calibri" w:hAnsi="Calibri"/>
                <w:b w:val="false"/>
                <w:bCs w:val="false"/>
                <w:i w:val="false"/>
                <w:iCs w:val="false"/>
                <w:caps w:val="false"/>
                <w:color w:val="1C1C2E"/>
                <w:sz w:val="19"/>
                <w:szCs w:val="19"/>
              </w:rPr>
              <w:t xml:space="preserve">[B] Large firms and state institutions concentrate advanced expertise. SME domain knowledge is growing. SME-level domain expertise estimated at 40%.</w:t>
            </w:r>
          </w:p>
        </w:tc>
      </w:tr>
      <w:tr>
        <w:tc>
          <w:tcPr>
            <w:tcW w:type="dxa" w:w="900"/>
            <w:shd w:fill="F4F7FA" w:val="clear"/>
            <w:tcMar>
              <w:top w:type="dxa" w:w="72"/>
              <w:left w:type="dxa" w:w="120"/>
              <w:bottom w:type="dxa" w:w="72"/>
              <w:right w:type="dxa" w:w="120"/>
            </w:tcMar>
          </w:tcPr>
          <w:p>
            <w:pPr>
              <w:spacing w:after="72" w:before="72"/>
              <w:jc w:val="left"/>
            </w:pPr>
            <w:r>
              <w:rPr>
                <w:rFonts w:ascii="Calibri" w:cs="Calibri" w:eastAsia="Calibri" w:hAnsi="Calibri"/>
                <w:b w:val="false"/>
                <w:bCs w:val="false"/>
                <w:i w:val="false"/>
                <w:iCs w:val="false"/>
                <w:caps w:val="false"/>
                <w:color w:val="1C1C2E"/>
                <w:sz w:val="19"/>
                <w:szCs w:val="19"/>
              </w:rPr>
              <w:t xml:space="preserve"/>
            </w:r>
          </w:p>
        </w:tc>
        <w:tc>
          <w:tcPr>
            <w:tcW w:type="dxa" w:w="1700"/>
            <w:shd w:fill="F4F7FA" w:val="clear"/>
            <w:tcMar>
              <w:top w:type="dxa" w:w="72"/>
              <w:left w:type="dxa" w:w="120"/>
              <w:bottom w:type="dxa" w:w="72"/>
              <w:right w:type="dxa" w:w="120"/>
            </w:tcMar>
          </w:tcPr>
          <w:p>
            <w:pPr>
              <w:spacing w:after="72" w:before="72"/>
              <w:jc w:val="left"/>
            </w:pPr>
            <w:r>
              <w:rPr>
                <w:rFonts w:ascii="Calibri" w:cs="Calibri" w:eastAsia="Calibri" w:hAnsi="Calibri"/>
                <w:b w:val="false"/>
                <w:bCs w:val="false"/>
                <w:i w:val="false"/>
                <w:iCs w:val="false"/>
                <w:caps w:val="false"/>
                <w:color w:val="1C1C2E"/>
                <w:sz w:val="19"/>
                <w:szCs w:val="19"/>
              </w:rPr>
              <w:t xml:space="preserve">Business and Entrepreneurship Skills</w:t>
            </w:r>
          </w:p>
        </w:tc>
        <w:tc>
          <w:tcPr>
            <w:tcW w:type="dxa" w:w="1200"/>
            <w:shd w:fill="F4F7FA" w:val="clear"/>
            <w:tcMar>
              <w:top w:type="dxa" w:w="72"/>
              <w:left w:type="dxa" w:w="120"/>
              <w:bottom w:type="dxa" w:w="72"/>
              <w:right w:type="dxa" w:w="120"/>
            </w:tcMar>
          </w:tcPr>
          <w:p>
            <w:pPr>
              <w:spacing w:after="72" w:before="72"/>
              <w:jc w:val="left"/>
            </w:pPr>
            <w:r>
              <w:rPr>
                <w:rFonts w:ascii="Calibri" w:cs="Calibri" w:eastAsia="Calibri" w:hAnsi="Calibri"/>
                <w:b w:val="false"/>
                <w:bCs w:val="false"/>
                <w:i w:val="false"/>
                <w:iCs w:val="false"/>
                <w:caps w:val="false"/>
                <w:color w:val="1C1C2E"/>
                <w:sz w:val="19"/>
                <w:szCs w:val="19"/>
              </w:rPr>
              <w:t xml:space="preserve">~45%</w:t>
            </w:r>
          </w:p>
        </w:tc>
        <w:tc>
          <w:tcPr>
            <w:tcW w:type="dxa" w:w="1200"/>
            <w:shd w:fill="F4F7FA" w:val="clear"/>
            <w:tcMar>
              <w:top w:type="dxa" w:w="72"/>
              <w:left w:type="dxa" w:w="120"/>
              <w:bottom w:type="dxa" w:w="72"/>
              <w:right w:type="dxa" w:w="120"/>
            </w:tcMar>
          </w:tcPr>
          <w:p>
            <w:pPr>
              <w:spacing w:after="72" w:before="72"/>
              <w:jc w:val="left"/>
            </w:pPr>
            <w:r>
              <w:rPr>
                <w:rFonts w:ascii="Calibri" w:cs="Calibri" w:eastAsia="Calibri" w:hAnsi="Calibri"/>
                <w:b w:val="false"/>
                <w:bCs w:val="false"/>
                <w:i w:val="false"/>
                <w:iCs w:val="false"/>
                <w:caps w:val="false"/>
                <w:color w:val="1C1C2E"/>
                <w:sz w:val="19"/>
                <w:szCs w:val="19"/>
              </w:rPr>
              <w:t xml:space="preserve">~55%</w:t>
            </w:r>
          </w:p>
        </w:tc>
        <w:tc>
          <w:tcPr>
            <w:tcW w:type="dxa" w:w="1200"/>
            <w:shd w:fill="F4F7FA" w:val="clear"/>
            <w:tcMar>
              <w:top w:type="dxa" w:w="72"/>
              <w:left w:type="dxa" w:w="120"/>
              <w:bottom w:type="dxa" w:w="72"/>
              <w:right w:type="dxa" w:w="120"/>
            </w:tcMar>
          </w:tcPr>
          <w:p>
            <w:pPr>
              <w:spacing w:after="72" w:before="72"/>
              <w:jc w:val="left"/>
            </w:pPr>
            <w:r>
              <w:rPr>
                <w:rFonts w:ascii="Calibri" w:cs="Calibri" w:eastAsia="Calibri" w:hAnsi="Calibri"/>
                <w:b w:val="false"/>
                <w:bCs w:val="false"/>
                <w:i w:val="false"/>
                <w:iCs w:val="false"/>
                <w:caps w:val="false"/>
                <w:color w:val="1C1C2E"/>
                <w:sz w:val="19"/>
                <w:szCs w:val="19"/>
              </w:rPr>
              <w:t xml:space="preserve">~5%</w:t>
            </w:r>
          </w:p>
        </w:tc>
        <w:tc>
          <w:tcPr>
            <w:tcW w:type="dxa" w:w="2872"/>
            <w:shd w:fill="F4F7FA" w:val="clear"/>
            <w:tcMar>
              <w:top w:type="dxa" w:w="72"/>
              <w:left w:type="dxa" w:w="120"/>
              <w:bottom w:type="dxa" w:w="72"/>
              <w:right w:type="dxa" w:w="120"/>
            </w:tcMar>
          </w:tcPr>
          <w:p>
            <w:pPr>
              <w:spacing w:after="72" w:before="72"/>
              <w:jc w:val="left"/>
            </w:pPr>
            <w:r>
              <w:rPr>
                <w:rFonts w:ascii="Calibri" w:cs="Calibri" w:eastAsia="Calibri" w:hAnsi="Calibri"/>
                <w:b w:val="false"/>
                <w:bCs w:val="false"/>
                <w:i w:val="false"/>
                <w:iCs w:val="false"/>
                <w:caps w:val="false"/>
                <w:color w:val="1C1C2E"/>
                <w:sz w:val="19"/>
                <w:szCs w:val="19"/>
              </w:rPr>
              <w:t xml:space="preserve">[B] Entrepreneurship culture is strong in coastal technology hubs. SME business education is broadly available. Competence outside large corporate structures estimated at 55%.</w:t>
            </w:r>
          </w:p>
        </w:tc>
      </w:tr>
      <w:tr>
        <w:tc>
          <w:tcPr>
            <w:tcW w:type="dxa" w:w="900"/>
            <w:shd w:fill="FFFFFF" w:val="clear"/>
            <w:tcMar>
              <w:top w:type="dxa" w:w="72"/>
              <w:left w:type="dxa" w:w="120"/>
              <w:bottom w:type="dxa" w:w="72"/>
              <w:right w:type="dxa" w:w="120"/>
            </w:tcMar>
          </w:tcPr>
          <w:p>
            <w:pPr>
              <w:spacing w:after="72" w:before="72"/>
              <w:jc w:val="left"/>
            </w:pPr>
            <w:r>
              <w:rPr>
                <w:rFonts w:ascii="Calibri" w:cs="Calibri" w:eastAsia="Calibri" w:hAnsi="Calibri"/>
                <w:b w:val="false"/>
                <w:bCs w:val="false"/>
                <w:i w:val="false"/>
                <w:iCs w:val="false"/>
                <w:caps w:val="false"/>
                <w:color w:val="1C1C2E"/>
                <w:sz w:val="19"/>
                <w:szCs w:val="19"/>
              </w:rPr>
              <w:t xml:space="preserve"/>
            </w:r>
          </w:p>
        </w:tc>
        <w:tc>
          <w:tcPr>
            <w:tcW w:type="dxa" w:w="1700"/>
            <w:shd w:fill="FFFFFF" w:val="clear"/>
            <w:tcMar>
              <w:top w:type="dxa" w:w="72"/>
              <w:left w:type="dxa" w:w="120"/>
              <w:bottom w:type="dxa" w:w="72"/>
              <w:right w:type="dxa" w:w="120"/>
            </w:tcMar>
          </w:tcPr>
          <w:p>
            <w:pPr>
              <w:spacing w:after="72" w:before="72"/>
              <w:jc w:val="left"/>
            </w:pPr>
            <w:r>
              <w:rPr>
                <w:rFonts w:ascii="Calibri" w:cs="Calibri" w:eastAsia="Calibri" w:hAnsi="Calibri"/>
                <w:b w:val="false"/>
                <w:bCs w:val="false"/>
                <w:i w:val="false"/>
                <w:iCs w:val="false"/>
                <w:caps w:val="false"/>
                <w:color w:val="1C1C2E"/>
                <w:sz w:val="19"/>
                <w:szCs w:val="19"/>
              </w:rPr>
              <w:t xml:space="preserve">Financial and Capital Markets Literacy</w:t>
            </w:r>
          </w:p>
        </w:tc>
        <w:tc>
          <w:tcPr>
            <w:tcW w:type="dxa" w:w="1200"/>
            <w:shd w:fill="FFFFFF" w:val="clear"/>
            <w:tcMar>
              <w:top w:type="dxa" w:w="72"/>
              <w:left w:type="dxa" w:w="120"/>
              <w:bottom w:type="dxa" w:w="72"/>
              <w:right w:type="dxa" w:w="120"/>
            </w:tcMar>
          </w:tcPr>
          <w:p>
            <w:pPr>
              <w:spacing w:after="72" w:before="72"/>
              <w:jc w:val="left"/>
            </w:pPr>
            <w:r>
              <w:rPr>
                <w:rFonts w:ascii="Calibri" w:cs="Calibri" w:eastAsia="Calibri" w:hAnsi="Calibri"/>
                <w:b w:val="false"/>
                <w:bCs w:val="false"/>
                <w:i w:val="false"/>
                <w:iCs w:val="false"/>
                <w:caps w:val="false"/>
                <w:color w:val="1C1C2E"/>
                <w:sz w:val="19"/>
                <w:szCs w:val="19"/>
              </w:rPr>
              <w:t xml:space="preserve">~55%</w:t>
            </w:r>
          </w:p>
        </w:tc>
        <w:tc>
          <w:tcPr>
            <w:tcW w:type="dxa" w:w="1200"/>
            <w:shd w:fill="FFFFFF" w:val="clear"/>
            <w:tcMar>
              <w:top w:type="dxa" w:w="72"/>
              <w:left w:type="dxa" w:w="120"/>
              <w:bottom w:type="dxa" w:w="72"/>
              <w:right w:type="dxa" w:w="120"/>
            </w:tcMar>
          </w:tcPr>
          <w:p>
            <w:pPr>
              <w:spacing w:after="72" w:before="72"/>
              <w:jc w:val="left"/>
            </w:pPr>
            <w:r>
              <w:rPr>
                <w:rFonts w:ascii="Calibri" w:cs="Calibri" w:eastAsia="Calibri" w:hAnsi="Calibri"/>
                <w:b w:val="false"/>
                <w:bCs w:val="false"/>
                <w:i w:val="false"/>
                <w:iCs w:val="false"/>
                <w:caps w:val="false"/>
                <w:color w:val="1C1C2E"/>
                <w:sz w:val="19"/>
                <w:szCs w:val="19"/>
              </w:rPr>
              <w:t xml:space="preserve">~45%</w:t>
            </w:r>
          </w:p>
        </w:tc>
        <w:tc>
          <w:tcPr>
            <w:tcW w:type="dxa" w:w="1200"/>
            <w:shd w:fill="FFFFFF" w:val="clear"/>
            <w:tcMar>
              <w:top w:type="dxa" w:w="72"/>
              <w:left w:type="dxa" w:w="120"/>
              <w:bottom w:type="dxa" w:w="72"/>
              <w:right w:type="dxa" w:w="120"/>
            </w:tcMar>
          </w:tcPr>
          <w:p>
            <w:pPr>
              <w:spacing w:after="72" w:before="72"/>
              <w:jc w:val="left"/>
            </w:pPr>
            <w:r>
              <w:rPr>
                <w:rFonts w:ascii="Calibri" w:cs="Calibri" w:eastAsia="Calibri" w:hAnsi="Calibri"/>
                <w:b w:val="false"/>
                <w:bCs w:val="false"/>
                <w:i w:val="false"/>
                <w:iCs w:val="false"/>
                <w:caps w:val="false"/>
                <w:color w:val="1C1C2E"/>
                <w:sz w:val="19"/>
                <w:szCs w:val="19"/>
              </w:rPr>
              <w:t xml:space="preserve">~5%</w:t>
            </w:r>
          </w:p>
        </w:tc>
        <w:tc>
          <w:tcPr>
            <w:tcW w:type="dxa" w:w="2872"/>
            <w:shd w:fill="FFFFFF" w:val="clear"/>
            <w:tcMar>
              <w:top w:type="dxa" w:w="72"/>
              <w:left w:type="dxa" w:w="120"/>
              <w:bottom w:type="dxa" w:w="72"/>
              <w:right w:type="dxa" w:w="120"/>
            </w:tcMar>
          </w:tcPr>
          <w:p>
            <w:pPr>
              <w:spacing w:after="72" w:before="72"/>
              <w:jc w:val="left"/>
            </w:pPr>
            <w:r>
              <w:rPr>
                <w:rFonts w:ascii="Calibri" w:cs="Calibri" w:eastAsia="Calibri" w:hAnsi="Calibri"/>
                <w:b w:val="false"/>
                <w:bCs w:val="false"/>
                <w:i w:val="false"/>
                <w:iCs w:val="false"/>
                <w:caps w:val="false"/>
                <w:color w:val="1C1C2E"/>
                <w:sz w:val="19"/>
                <w:szCs w:val="19"/>
              </w:rPr>
              <w:t xml:space="preserve">[B] Capital markets participation is growing. Financial literacy is improving. SME-level financial literacy estimated at 45%.</w:t>
            </w:r>
          </w:p>
        </w:tc>
      </w:tr>
      <w:tr>
        <w:tc>
          <w:tcPr>
            <w:tcW w:type="dxa" w:w="900"/>
            <w:shd w:fill="F4F7FA" w:val="clear"/>
            <w:tcMar>
              <w:top w:type="dxa" w:w="72"/>
              <w:left w:type="dxa" w:w="120"/>
              <w:bottom w:type="dxa" w:w="72"/>
              <w:right w:type="dxa" w:w="120"/>
            </w:tcMar>
          </w:tcPr>
          <w:p>
            <w:pPr>
              <w:spacing w:after="72" w:before="72"/>
              <w:jc w:val="left"/>
            </w:pPr>
            <w:r>
              <w:rPr>
                <w:rFonts w:ascii="Calibri" w:cs="Calibri" w:eastAsia="Calibri" w:hAnsi="Calibri"/>
                <w:b w:val="false"/>
                <w:bCs w:val="false"/>
                <w:i w:val="false"/>
                <w:iCs w:val="false"/>
                <w:caps w:val="false"/>
                <w:color w:val="1C1C2E"/>
                <w:sz w:val="19"/>
                <w:szCs w:val="19"/>
              </w:rPr>
              <w:t xml:space="preserve"/>
            </w:r>
          </w:p>
        </w:tc>
        <w:tc>
          <w:tcPr>
            <w:tcW w:type="dxa" w:w="1700"/>
            <w:shd w:fill="F4F7FA" w:val="clear"/>
            <w:tcMar>
              <w:top w:type="dxa" w:w="72"/>
              <w:left w:type="dxa" w:w="120"/>
              <w:bottom w:type="dxa" w:w="72"/>
              <w:right w:type="dxa" w:w="120"/>
            </w:tcMar>
          </w:tcPr>
          <w:p>
            <w:pPr>
              <w:spacing w:after="72" w:before="72"/>
              <w:jc w:val="left"/>
            </w:pPr>
            <w:r>
              <w:rPr>
                <w:rFonts w:ascii="Calibri" w:cs="Calibri" w:eastAsia="Calibri" w:hAnsi="Calibri"/>
                <w:b w:val="false"/>
                <w:bCs w:val="false"/>
                <w:i w:val="false"/>
                <w:iCs w:val="false"/>
                <w:caps w:val="false"/>
                <w:color w:val="1C1C2E"/>
                <w:sz w:val="19"/>
                <w:szCs w:val="19"/>
              </w:rPr>
              <w:t xml:space="preserve">Community Knowledge Transfer</w:t>
            </w:r>
          </w:p>
        </w:tc>
        <w:tc>
          <w:tcPr>
            <w:tcW w:type="dxa" w:w="1200"/>
            <w:shd w:fill="F4F7FA" w:val="clear"/>
            <w:tcMar>
              <w:top w:type="dxa" w:w="72"/>
              <w:left w:type="dxa" w:w="120"/>
              <w:bottom w:type="dxa" w:w="72"/>
              <w:right w:type="dxa" w:w="120"/>
            </w:tcMar>
          </w:tcPr>
          <w:p>
            <w:pPr>
              <w:spacing w:after="72" w:before="72"/>
              <w:jc w:val="left"/>
            </w:pPr>
            <w:r>
              <w:rPr>
                <w:rFonts w:ascii="Calibri" w:cs="Calibri" w:eastAsia="Calibri" w:hAnsi="Calibri"/>
                <w:b w:val="false"/>
                <w:bCs w:val="false"/>
                <w:i w:val="false"/>
                <w:iCs w:val="false"/>
                <w:caps w:val="false"/>
                <w:color w:val="1C1C2E"/>
                <w:sz w:val="19"/>
                <w:szCs w:val="19"/>
              </w:rPr>
              <w:t xml:space="preserve">~45%</w:t>
            </w:r>
          </w:p>
        </w:tc>
        <w:tc>
          <w:tcPr>
            <w:tcW w:type="dxa" w:w="1200"/>
            <w:shd w:fill="F4F7FA" w:val="clear"/>
            <w:tcMar>
              <w:top w:type="dxa" w:w="72"/>
              <w:left w:type="dxa" w:w="120"/>
              <w:bottom w:type="dxa" w:w="72"/>
              <w:right w:type="dxa" w:w="120"/>
            </w:tcMar>
          </w:tcPr>
          <w:p>
            <w:pPr>
              <w:spacing w:after="72" w:before="72"/>
              <w:jc w:val="left"/>
            </w:pPr>
            <w:r>
              <w:rPr>
                <w:rFonts w:ascii="Calibri" w:cs="Calibri" w:eastAsia="Calibri" w:hAnsi="Calibri"/>
                <w:b w:val="false"/>
                <w:bCs w:val="false"/>
                <w:i w:val="false"/>
                <w:iCs w:val="false"/>
                <w:caps w:val="false"/>
                <w:color w:val="1C1C2E"/>
                <w:sz w:val="19"/>
                <w:szCs w:val="19"/>
              </w:rPr>
              <w:t xml:space="preserve">~55%</w:t>
            </w:r>
          </w:p>
        </w:tc>
        <w:tc>
          <w:tcPr>
            <w:tcW w:type="dxa" w:w="1200"/>
            <w:shd w:fill="F4F7FA" w:val="clear"/>
            <w:tcMar>
              <w:top w:type="dxa" w:w="72"/>
              <w:left w:type="dxa" w:w="120"/>
              <w:bottom w:type="dxa" w:w="72"/>
              <w:right w:type="dxa" w:w="120"/>
            </w:tcMar>
          </w:tcPr>
          <w:p>
            <w:pPr>
              <w:spacing w:after="72" w:before="72"/>
              <w:jc w:val="left"/>
            </w:pPr>
            <w:r>
              <w:rPr>
                <w:rFonts w:ascii="Calibri" w:cs="Calibri" w:eastAsia="Calibri" w:hAnsi="Calibri"/>
                <w:b w:val="false"/>
                <w:bCs w:val="false"/>
                <w:i w:val="false"/>
                <w:iCs w:val="false"/>
                <w:caps w:val="false"/>
                <w:color w:val="1C1C2E"/>
                <w:sz w:val="19"/>
                <w:szCs w:val="19"/>
              </w:rPr>
              <w:t xml:space="preserve">~5%</w:t>
            </w:r>
          </w:p>
        </w:tc>
        <w:tc>
          <w:tcPr>
            <w:tcW w:type="dxa" w:w="2872"/>
            <w:shd w:fill="F4F7FA" w:val="clear"/>
            <w:tcMar>
              <w:top w:type="dxa" w:w="72"/>
              <w:left w:type="dxa" w:w="120"/>
              <w:bottom w:type="dxa" w:w="72"/>
              <w:right w:type="dxa" w:w="120"/>
            </w:tcMar>
          </w:tcPr>
          <w:p>
            <w:pPr>
              <w:spacing w:after="72" w:before="72"/>
              <w:jc w:val="left"/>
            </w:pPr>
            <w:r>
              <w:rPr>
                <w:rFonts w:ascii="Calibri" w:cs="Calibri" w:eastAsia="Calibri" w:hAnsi="Calibri"/>
                <w:b w:val="false"/>
                <w:bCs w:val="false"/>
                <w:i w:val="false"/>
                <w:iCs w:val="false"/>
                <w:caps w:val="false"/>
                <w:color w:val="1C1C2E"/>
                <w:sz w:val="19"/>
                <w:szCs w:val="19"/>
              </w:rPr>
              <w:t xml:space="preserve">[B] Active startup communities in Shenzhen, Beijing, and Shanghai. Knowledge transfer outside formal large-firm structures estimated at 55%.</w:t>
            </w:r>
          </w:p>
        </w:tc>
      </w:tr>
      <w:tr>
        <w:tc>
          <w:tcPr>
            <w:tcW w:type="dxa" w:w="900"/>
            <w:shd w:fill="FFFFFF" w:val="clear"/>
            <w:tcMar>
              <w:top w:type="dxa" w:w="72"/>
              <w:left w:type="dxa" w:w="120"/>
              <w:bottom w:type="dxa" w:w="72"/>
              <w:right w:type="dxa" w:w="120"/>
            </w:tcMar>
          </w:tcPr>
          <w:p>
            <w:pPr>
              <w:spacing w:after="72" w:before="72"/>
              <w:jc w:val="left"/>
            </w:pPr>
            <w:r>
              <w:rPr>
                <w:rFonts w:ascii="Calibri" w:cs="Calibri" w:eastAsia="Calibri" w:hAnsi="Calibri"/>
                <w:b w:val="false"/>
                <w:bCs w:val="false"/>
                <w:i w:val="false"/>
                <w:iCs w:val="false"/>
                <w:caps w:val="false"/>
                <w:color w:val="1C1C2E"/>
                <w:sz w:val="19"/>
                <w:szCs w:val="19"/>
              </w:rPr>
              <w:t xml:space="preserve"/>
            </w:r>
          </w:p>
        </w:tc>
        <w:tc>
          <w:tcPr>
            <w:tcW w:type="dxa" w:w="1700"/>
            <w:shd w:fill="FFFFFF" w:val="clear"/>
            <w:tcMar>
              <w:top w:type="dxa" w:w="72"/>
              <w:left w:type="dxa" w:w="120"/>
              <w:bottom w:type="dxa" w:w="72"/>
              <w:right w:type="dxa" w:w="120"/>
            </w:tcMar>
          </w:tcPr>
          <w:p>
            <w:pPr>
              <w:spacing w:after="72" w:before="72"/>
              <w:jc w:val="left"/>
            </w:pPr>
            <w:r>
              <w:rPr>
                <w:rFonts w:ascii="Calibri" w:cs="Calibri" w:eastAsia="Calibri" w:hAnsi="Calibri"/>
                <w:b w:val="false"/>
                <w:bCs w:val="false"/>
                <w:i w:val="false"/>
                <w:iCs w:val="false"/>
                <w:caps w:val="false"/>
                <w:color w:val="1C1C2E"/>
                <w:sz w:val="19"/>
                <w:szCs w:val="19"/>
              </w:rPr>
              <w:t xml:space="preserve">Research and Innovation Capability</w:t>
            </w:r>
          </w:p>
        </w:tc>
        <w:tc>
          <w:tcPr>
            <w:tcW w:type="dxa" w:w="1200"/>
            <w:shd w:fill="FFFFFF" w:val="clear"/>
            <w:tcMar>
              <w:top w:type="dxa" w:w="72"/>
              <w:left w:type="dxa" w:w="120"/>
              <w:bottom w:type="dxa" w:w="72"/>
              <w:right w:type="dxa" w:w="120"/>
            </w:tcMar>
          </w:tcPr>
          <w:p>
            <w:pPr>
              <w:spacing w:after="72" w:before="72"/>
              <w:jc w:val="left"/>
            </w:pPr>
            <w:r>
              <w:rPr>
                <w:rFonts w:ascii="Calibri" w:cs="Calibri" w:eastAsia="Calibri" w:hAnsi="Calibri"/>
                <w:b w:val="false"/>
                <w:bCs w:val="false"/>
                <w:i w:val="false"/>
                <w:iCs w:val="false"/>
                <w:caps w:val="false"/>
                <w:color w:val="1C1C2E"/>
                <w:sz w:val="19"/>
                <w:szCs w:val="19"/>
              </w:rPr>
              <w:t xml:space="preserve">~70%</w:t>
            </w:r>
          </w:p>
        </w:tc>
        <w:tc>
          <w:tcPr>
            <w:tcW w:type="dxa" w:w="1200"/>
            <w:shd w:fill="FFFFFF" w:val="clear"/>
            <w:tcMar>
              <w:top w:type="dxa" w:w="72"/>
              <w:left w:type="dxa" w:w="120"/>
              <w:bottom w:type="dxa" w:w="72"/>
              <w:right w:type="dxa" w:w="120"/>
            </w:tcMar>
          </w:tcPr>
          <w:p>
            <w:pPr>
              <w:spacing w:after="72" w:before="72"/>
              <w:jc w:val="left"/>
            </w:pPr>
            <w:r>
              <w:rPr>
                <w:rFonts w:ascii="Calibri" w:cs="Calibri" w:eastAsia="Calibri" w:hAnsi="Calibri"/>
                <w:b w:val="false"/>
                <w:bCs w:val="false"/>
                <w:i w:val="false"/>
                <w:iCs w:val="false"/>
                <w:caps w:val="false"/>
                <w:color w:val="1C1C2E"/>
                <w:sz w:val="19"/>
                <w:szCs w:val="19"/>
              </w:rPr>
              <w:t xml:space="preserve">~30%</w:t>
            </w:r>
          </w:p>
        </w:tc>
        <w:tc>
          <w:tcPr>
            <w:tcW w:type="dxa" w:w="1200"/>
            <w:shd w:fill="FFFFFF" w:val="clear"/>
            <w:tcMar>
              <w:top w:type="dxa" w:w="72"/>
              <w:left w:type="dxa" w:w="120"/>
              <w:bottom w:type="dxa" w:w="72"/>
              <w:right w:type="dxa" w:w="120"/>
            </w:tcMar>
          </w:tcPr>
          <w:p>
            <w:pPr>
              <w:spacing w:after="72" w:before="72"/>
              <w:jc w:val="left"/>
            </w:pPr>
            <w:r>
              <w:rPr>
                <w:rFonts w:ascii="Calibri" w:cs="Calibri" w:eastAsia="Calibri" w:hAnsi="Calibri"/>
                <w:b w:val="false"/>
                <w:bCs w:val="false"/>
                <w:i w:val="false"/>
                <w:iCs w:val="false"/>
                <w:caps w:val="false"/>
                <w:color w:val="1C1C2E"/>
                <w:sz w:val="19"/>
                <w:szCs w:val="19"/>
              </w:rPr>
              <w:t xml:space="preserve">~12%</w:t>
            </w:r>
          </w:p>
        </w:tc>
        <w:tc>
          <w:tcPr>
            <w:tcW w:type="dxa" w:w="2872"/>
            <w:shd w:fill="FFFFFF" w:val="clear"/>
            <w:tcMar>
              <w:top w:type="dxa" w:w="72"/>
              <w:left w:type="dxa" w:w="120"/>
              <w:bottom w:type="dxa" w:w="72"/>
              <w:right w:type="dxa" w:w="120"/>
            </w:tcMar>
          </w:tcPr>
          <w:p>
            <w:pPr>
              <w:spacing w:after="72" w:before="72"/>
              <w:jc w:val="left"/>
            </w:pPr>
            <w:r>
              <w:rPr>
                <w:rFonts w:ascii="Calibri" w:cs="Calibri" w:eastAsia="Calibri" w:hAnsi="Calibri"/>
                <w:b w:val="false"/>
                <w:bCs w:val="false"/>
                <w:i w:val="false"/>
                <w:iCs w:val="false"/>
                <w:caps w:val="false"/>
                <w:color w:val="1C1C2E"/>
                <w:sz w:val="19"/>
                <w:szCs w:val="19"/>
              </w:rPr>
              <w:t xml:space="preserve">[A] China ranks second in global AI research output. University R&amp;D is significant. SME innovation is growing but funding remains concentrated in large firms. Stanford HAI AI Index (2026).</w:t>
            </w:r>
          </w:p>
        </w:tc>
      </w:tr>
    </w:tbl>
    <w:p>
      <w:pPr>
        <w:spacing w:after="120" w:before="40"/>
      </w:pPr>
    </w:p>
    <w:p>
      <w:pPr>
        <w:spacing w:after="80" w:before="80" w:line="298" w:lineRule="auto"/>
        <w:contextualSpacing/>
        <w:jc w:val="both"/>
      </w:pPr>
      <w:r>
        <w:rPr>
          <w:rFonts w:ascii="Calibri" w:cs="Calibri" w:eastAsia="Calibri" w:hAnsi="Calibri"/>
          <w:b/>
          <w:bCs/>
          <w:i w:val="false"/>
          <w:iCs w:val="false"/>
          <w:caps w:val="false"/>
          <w:color w:val="1B3A6B"/>
          <w:sz w:val="22"/>
          <w:szCs w:val="22"/>
        </w:rPr>
        <w:t xml:space="preserve">Analytical observation:  </w:t>
      </w:r>
      <w:r>
        <w:rPr>
          <w:rFonts w:ascii="Calibri" w:cs="Calibri" w:eastAsia="Calibri" w:hAnsi="Calibri"/>
          <w:b w:val="false"/>
          <w:bCs w:val="false"/>
          <w:i w:val="false"/>
          <w:iCs w:val="false"/>
          <w:caps w:val="false"/>
          <w:color w:val="1C1C2E"/>
          <w:sz w:val="22"/>
          <w:szCs w:val="22"/>
        </w:rPr>
        <w:t xml:space="preserve">China presents the closest structural alternative to US dominance and the only economy where intentional decoupling from the US AI infrastructure stack is a documented policy direction. The domestic cloud stack, domestic foundation models including DeepSeek's cost-competitive demonstration, and the USD 47.5B semiconductor fund collectively represent a qualitatively different structural position from any other non-US economy. For independent builders within China, the domestic ownership ecosystem reduces several EAD financial mechanisms. However, the state-mediated nature of that ownership means the Infrastructure Loop's distributed private ownership model operates differently here than in market-led economies. Chinese independent builders face lower external dependency but more constrained independent ownership pathways, with state-guided listings and state-backed VC dominant by capital deployed.</w:t>
      </w:r>
    </w:p>
    <w:p>
      <w:pPr>
        <w:spacing w:after="100" w:before="40" w:line="298" w:lineRule="auto"/>
        <w:contextualSpacing/>
        <w:jc w:val="both"/>
      </w:pPr>
      <w:r>
        <w:rPr>
          <w:rFonts w:ascii="Calibri" w:cs="Calibri" w:eastAsia="Calibri" w:hAnsi="Calibri"/>
          <w:b w:val="false"/>
          <w:bCs w:val="false"/>
          <w:i/>
          <w:iCs/>
          <w:caps w:val="false"/>
          <w:color w:val="6B7C93"/>
          <w:sz w:val="18"/>
          <w:szCs w:val="18"/>
        </w:rPr>
        <w:t xml:space="preserve">Source: Infrastructure: GMI (2025); Stanford HAI AI Index (2026). Digital Assets: CNAS Sovereign AI Index (2026); Stanford HAI AI Index (2026). Capital Participation: Jones et al. (2021); SQ Magazine (2025). Competence: Stanford HAI AI Index (2026); Oxford Insights GAIRI (2025).</w:t>
      </w:r>
    </w:p>
    <w:p>
      <w:pPr>
        <w:spacing w:after="120" w:before="40"/>
      </w:pPr>
    </w:p>
    <w:p>
      <w:pPr>
        <w:pStyle w:val="Heading3"/>
        <w:spacing w:after="80" w:before="280"/>
      </w:pPr>
      <w:r>
        <w:rPr>
          <w:rFonts w:ascii="Calibri" w:cs="Calibri" w:eastAsia="Calibri" w:hAnsi="Calibri"/>
          <w:b/>
          <w:bCs/>
          <w:i w:val="false"/>
          <w:iCs w:val="false"/>
          <w:caps w:val="false"/>
          <w:color w:val="3D5166"/>
          <w:sz w:val="24"/>
          <w:szCs w:val="24"/>
        </w:rPr>
        <w:t xml:space="preserve">🇮🇳  India  |  EADI 12  |  Critical</w:t>
      </w:r>
    </w:p>
    <w:p>
      <w:pPr>
        <w:spacing w:after="120" w:before="40"/>
      </w:pPr>
    </w:p>
    <w:p>
      <w:pPr>
        <w:spacing w:after="60" w:before="200"/>
      </w:pPr>
      <w:r>
        <w:rPr>
          <w:rFonts w:ascii="Calibri" w:cs="Calibri" w:eastAsia="Calibri" w:hAnsi="Calibri"/>
          <w:b/>
          <w:bCs/>
          <w:i w:val="false"/>
          <w:iCs w:val="false"/>
          <w:caps w:val="false"/>
          <w:color w:val="1B3A6B"/>
          <w:sz w:val="20"/>
          <w:szCs w:val="20"/>
        </w:rPr>
        <w:t xml:space="preserve"/>
      </w:r>
      <w:r>
        <w:rPr>
          <w:rFonts w:ascii="Calibri" w:cs="Calibri" w:eastAsia="Calibri" w:hAnsi="Calibri"/>
          <w:b w:val="false"/>
          <w:bCs w:val="false"/>
          <w:i/>
          <w:iCs/>
          <w:caps w:val="false"/>
          <w:color w:val="3D5166"/>
          <w:sz w:val="20"/>
          <w:szCs w:val="20"/>
        </w:rPr>
        <w:t xml:space="preserve">India: Economic Participation Assessment</w:t>
      </w:r>
    </w:p>
    <w:tbl>
      <w:tblPr>
        <w:tblW w:type="dxa" w:w="9072"/>
        <w:tblBorders>
          <w:top w:val="single" w:color="auto" w:sz="4"/>
          <w:left w:val="single" w:color="auto" w:sz="4"/>
          <w:bottom w:val="single" w:color="auto" w:sz="4"/>
          <w:right w:val="single" w:color="auto" w:sz="4"/>
          <w:insideH w:val="single" w:color="auto" w:sz="4"/>
          <w:insideV w:val="single" w:color="auto" w:sz="4"/>
        </w:tblBorders>
      </w:tblPr>
      <w:tblGrid>
        <w:gridCol w:w="900"/>
        <w:gridCol w:w="1700"/>
        <w:gridCol w:w="1200"/>
        <w:gridCol w:w="1200"/>
        <w:gridCol w:w="1200"/>
        <w:gridCol w:w="2872"/>
      </w:tblGrid>
      <w:tr>
        <w:trPr>
          <w:tblHeader/>
        </w:trPr>
        <w:tc>
          <w:tcPr>
            <w:tcW w:type="dxa" w:w="900"/>
            <w:shd w:fill="1B3A6B" w:val="clear"/>
            <w:tcMar>
              <w:top w:type="dxa" w:w="80"/>
              <w:left w:type="dxa" w:w="120"/>
              <w:bottom w:type="dxa" w:w="80"/>
              <w:right w:type="dxa" w:w="120"/>
            </w:tcMar>
          </w:tcPr>
          <w:p>
            <w:pPr>
              <w:spacing w:after="80" w:before="80"/>
              <w:jc w:val="left"/>
            </w:pPr>
            <w:r>
              <w:rPr>
                <w:rFonts w:ascii="Calibri" w:cs="Calibri" w:eastAsia="Calibri" w:hAnsi="Calibri"/>
                <w:b/>
                <w:bCs/>
                <w:i w:val="false"/>
                <w:iCs w:val="false"/>
                <w:caps w:val="false"/>
                <w:color w:val="FFFFFF"/>
                <w:sz w:val="19"/>
                <w:szCs w:val="19"/>
              </w:rPr>
              <w:t xml:space="preserve">Category</w:t>
            </w:r>
          </w:p>
        </w:tc>
        <w:tc>
          <w:tcPr>
            <w:tcW w:type="dxa" w:w="1700"/>
            <w:shd w:fill="1B3A6B" w:val="clear"/>
            <w:tcMar>
              <w:top w:type="dxa" w:w="80"/>
              <w:left w:type="dxa" w:w="120"/>
              <w:bottom w:type="dxa" w:w="80"/>
              <w:right w:type="dxa" w:w="120"/>
            </w:tcMar>
          </w:tcPr>
          <w:p>
            <w:pPr>
              <w:spacing w:after="80" w:before="80"/>
              <w:jc w:val="left"/>
            </w:pPr>
            <w:r>
              <w:rPr>
                <w:rFonts w:ascii="Calibri" w:cs="Calibri" w:eastAsia="Calibri" w:hAnsi="Calibri"/>
                <w:b/>
                <w:bCs/>
                <w:i w:val="false"/>
                <w:iCs w:val="false"/>
                <w:caps w:val="false"/>
                <w:color w:val="FFFFFF"/>
                <w:sz w:val="19"/>
                <w:szCs w:val="19"/>
              </w:rPr>
              <w:t xml:space="preserve">Sub-category</w:t>
            </w:r>
          </w:p>
        </w:tc>
        <w:tc>
          <w:tcPr>
            <w:tcW w:type="dxa" w:w="1200"/>
            <w:shd w:fill="1B3A6B" w:val="clear"/>
            <w:tcMar>
              <w:top w:type="dxa" w:w="80"/>
              <w:left w:type="dxa" w:w="120"/>
              <w:bottom w:type="dxa" w:w="80"/>
              <w:right w:type="dxa" w:w="120"/>
            </w:tcMar>
          </w:tcPr>
          <w:p>
            <w:pPr>
              <w:spacing w:after="80" w:before="80"/>
              <w:jc w:val="left"/>
            </w:pPr>
            <w:r>
              <w:rPr>
                <w:rFonts w:ascii="Calibri" w:cs="Calibri" w:eastAsia="Calibri" w:hAnsi="Calibri"/>
                <w:b/>
                <w:bCs/>
                <w:i w:val="false"/>
                <w:iCs w:val="false"/>
                <w:caps w:val="false"/>
                <w:color w:val="FFFFFF"/>
                <w:sz w:val="19"/>
                <w:szCs w:val="19"/>
              </w:rPr>
              <w:t xml:space="preserve">Established Ecosystem %</w:t>
            </w:r>
          </w:p>
        </w:tc>
        <w:tc>
          <w:tcPr>
            <w:tcW w:type="dxa" w:w="1200"/>
            <w:shd w:fill="1B3A6B" w:val="clear"/>
            <w:tcMar>
              <w:top w:type="dxa" w:w="80"/>
              <w:left w:type="dxa" w:w="120"/>
              <w:bottom w:type="dxa" w:w="80"/>
              <w:right w:type="dxa" w:w="120"/>
            </w:tcMar>
          </w:tcPr>
          <w:p>
            <w:pPr>
              <w:spacing w:after="80" w:before="80"/>
              <w:jc w:val="left"/>
            </w:pPr>
            <w:r>
              <w:rPr>
                <w:rFonts w:ascii="Calibri" w:cs="Calibri" w:eastAsia="Calibri" w:hAnsi="Calibri"/>
                <w:b/>
                <w:bCs/>
                <w:i w:val="false"/>
                <w:iCs w:val="false"/>
                <w:caps w:val="false"/>
                <w:color w:val="FFFFFF"/>
                <w:sz w:val="19"/>
                <w:szCs w:val="19"/>
              </w:rPr>
              <w:t xml:space="preserve">Small Business Participation %</w:t>
            </w:r>
          </w:p>
        </w:tc>
        <w:tc>
          <w:tcPr>
            <w:tcW w:type="dxa" w:w="1200"/>
            <w:shd w:fill="1B3A6B" w:val="clear"/>
            <w:tcMar>
              <w:top w:type="dxa" w:w="80"/>
              <w:left w:type="dxa" w:w="120"/>
              <w:bottom w:type="dxa" w:w="80"/>
              <w:right w:type="dxa" w:w="120"/>
            </w:tcMar>
          </w:tcPr>
          <w:p>
            <w:pPr>
              <w:spacing w:after="80" w:before="80"/>
              <w:jc w:val="left"/>
            </w:pPr>
            <w:r>
              <w:rPr>
                <w:rFonts w:ascii="Calibri" w:cs="Calibri" w:eastAsia="Calibri" w:hAnsi="Calibri"/>
                <w:b/>
                <w:bCs/>
                <w:i w:val="false"/>
                <w:iCs w:val="false"/>
                <w:caps w:val="false"/>
                <w:color w:val="FFFFFF"/>
                <w:sz w:val="19"/>
                <w:szCs w:val="19"/>
              </w:rPr>
              <w:t xml:space="preserve">External Dependency %</w:t>
            </w:r>
          </w:p>
        </w:tc>
        <w:tc>
          <w:tcPr>
            <w:tcW w:type="dxa" w:w="2872"/>
            <w:shd w:fill="1B3A6B" w:val="clear"/>
            <w:tcMar>
              <w:top w:type="dxa" w:w="80"/>
              <w:left w:type="dxa" w:w="120"/>
              <w:bottom w:type="dxa" w:w="80"/>
              <w:right w:type="dxa" w:w="120"/>
            </w:tcMar>
          </w:tcPr>
          <w:p>
            <w:pPr>
              <w:spacing w:after="80" w:before="80"/>
              <w:jc w:val="left"/>
            </w:pPr>
            <w:r>
              <w:rPr>
                <w:rFonts w:ascii="Calibri" w:cs="Calibri" w:eastAsia="Calibri" w:hAnsi="Calibri"/>
                <w:b/>
                <w:bCs/>
                <w:i w:val="false"/>
                <w:iCs w:val="false"/>
                <w:caps w:val="false"/>
                <w:color w:val="FFFFFF"/>
                <w:sz w:val="19"/>
                <w:szCs w:val="19"/>
              </w:rPr>
              <w:t xml:space="preserve">Evidence</w:t>
            </w:r>
          </w:p>
        </w:tc>
      </w:tr>
      <w:tr>
        <w:tc>
          <w:tcPr>
            <w:tcW w:type="dxa" w:w="900"/>
            <w:shd w:fill="FFFFFF" w:val="clear"/>
            <w:tcMar>
              <w:top w:type="dxa" w:w="72"/>
              <w:left w:type="dxa" w:w="120"/>
              <w:bottom w:type="dxa" w:w="72"/>
              <w:right w:type="dxa" w:w="120"/>
            </w:tcMar>
          </w:tcPr>
          <w:p>
            <w:pPr>
              <w:spacing w:after="72" w:before="72"/>
              <w:jc w:val="left"/>
            </w:pPr>
            <w:r>
              <w:rPr>
                <w:rFonts w:ascii="Calibri" w:cs="Calibri" w:eastAsia="Calibri" w:hAnsi="Calibri"/>
                <w:b w:val="false"/>
                <w:bCs w:val="false"/>
                <w:i w:val="false"/>
                <w:iCs w:val="false"/>
                <w:caps w:val="false"/>
                <w:color w:val="1C1C2E"/>
                <w:sz w:val="19"/>
                <w:szCs w:val="19"/>
              </w:rPr>
              <w:t xml:space="preserve">Infrastructure</w:t>
            </w:r>
          </w:p>
        </w:tc>
        <w:tc>
          <w:tcPr>
            <w:tcW w:type="dxa" w:w="1700"/>
            <w:shd w:fill="FFFFFF" w:val="clear"/>
            <w:tcMar>
              <w:top w:type="dxa" w:w="72"/>
              <w:left w:type="dxa" w:w="120"/>
              <w:bottom w:type="dxa" w:w="72"/>
              <w:right w:type="dxa" w:w="120"/>
            </w:tcMar>
          </w:tcPr>
          <w:p>
            <w:pPr>
              <w:spacing w:after="72" w:before="72"/>
              <w:jc w:val="left"/>
            </w:pPr>
            <w:r>
              <w:rPr>
                <w:rFonts w:ascii="Calibri" w:cs="Calibri" w:eastAsia="Calibri" w:hAnsi="Calibri"/>
                <w:b w:val="false"/>
                <w:bCs w:val="false"/>
                <w:i w:val="false"/>
                <w:iCs w:val="false"/>
                <w:caps w:val="false"/>
                <w:color w:val="1C1C2E"/>
                <w:sz w:val="19"/>
                <w:szCs w:val="19"/>
              </w:rPr>
              <w:t xml:space="preserve">Site and Civil Infrastructure</w:t>
            </w:r>
          </w:p>
        </w:tc>
        <w:tc>
          <w:tcPr>
            <w:tcW w:type="dxa" w:w="1200"/>
            <w:shd w:fill="FFFFFF" w:val="clear"/>
            <w:tcMar>
              <w:top w:type="dxa" w:w="72"/>
              <w:left w:type="dxa" w:w="120"/>
              <w:bottom w:type="dxa" w:w="72"/>
              <w:right w:type="dxa" w:w="120"/>
            </w:tcMar>
          </w:tcPr>
          <w:p>
            <w:pPr>
              <w:spacing w:after="72" w:before="72"/>
              <w:jc w:val="left"/>
            </w:pPr>
            <w:r>
              <w:rPr>
                <w:rFonts w:ascii="Calibri" w:cs="Calibri" w:eastAsia="Calibri" w:hAnsi="Calibri"/>
                <w:b w:val="false"/>
                <w:bCs w:val="false"/>
                <w:i w:val="false"/>
                <w:iCs w:val="false"/>
                <w:caps w:val="false"/>
                <w:color w:val="1C1C2E"/>
                <w:sz w:val="19"/>
                <w:szCs w:val="19"/>
              </w:rPr>
              <w:t xml:space="preserve">~82%</w:t>
            </w:r>
          </w:p>
        </w:tc>
        <w:tc>
          <w:tcPr>
            <w:tcW w:type="dxa" w:w="1200"/>
            <w:shd w:fill="FFFFFF" w:val="clear"/>
            <w:tcMar>
              <w:top w:type="dxa" w:w="72"/>
              <w:left w:type="dxa" w:w="120"/>
              <w:bottom w:type="dxa" w:w="72"/>
              <w:right w:type="dxa" w:w="120"/>
            </w:tcMar>
          </w:tcPr>
          <w:p>
            <w:pPr>
              <w:spacing w:after="72" w:before="72"/>
              <w:jc w:val="left"/>
            </w:pPr>
            <w:r>
              <w:rPr>
                <w:rFonts w:ascii="Calibri" w:cs="Calibri" w:eastAsia="Calibri" w:hAnsi="Calibri"/>
                <w:b w:val="false"/>
                <w:bCs w:val="false"/>
                <w:i w:val="false"/>
                <w:iCs w:val="false"/>
                <w:caps w:val="false"/>
                <w:color w:val="1C1C2E"/>
                <w:sz w:val="19"/>
                <w:szCs w:val="19"/>
              </w:rPr>
              <w:t xml:space="preserve">~18%</w:t>
            </w:r>
          </w:p>
        </w:tc>
        <w:tc>
          <w:tcPr>
            <w:tcW w:type="dxa" w:w="1200"/>
            <w:shd w:fill="FFFFFF" w:val="clear"/>
            <w:tcMar>
              <w:top w:type="dxa" w:w="72"/>
              <w:left w:type="dxa" w:w="120"/>
              <w:bottom w:type="dxa" w:w="72"/>
              <w:right w:type="dxa" w:w="120"/>
            </w:tcMar>
          </w:tcPr>
          <w:p>
            <w:pPr>
              <w:spacing w:after="72" w:before="72"/>
              <w:jc w:val="left"/>
            </w:pPr>
            <w:r>
              <w:rPr>
                <w:rFonts w:ascii="Calibri" w:cs="Calibri" w:eastAsia="Calibri" w:hAnsi="Calibri"/>
                <w:b w:val="false"/>
                <w:bCs w:val="false"/>
                <w:i w:val="false"/>
                <w:iCs w:val="false"/>
                <w:caps w:val="false"/>
                <w:color w:val="1C1C2E"/>
                <w:sz w:val="19"/>
                <w:szCs w:val="19"/>
              </w:rPr>
              <w:t xml:space="preserve">~55%</w:t>
            </w:r>
          </w:p>
        </w:tc>
        <w:tc>
          <w:tcPr>
            <w:tcW w:type="dxa" w:w="2872"/>
            <w:shd w:fill="FFFFFF" w:val="clear"/>
            <w:tcMar>
              <w:top w:type="dxa" w:w="72"/>
              <w:left w:type="dxa" w:w="120"/>
              <w:bottom w:type="dxa" w:w="72"/>
              <w:right w:type="dxa" w:w="120"/>
            </w:tcMar>
          </w:tcPr>
          <w:p>
            <w:pPr>
              <w:spacing w:after="72" w:before="72"/>
              <w:jc w:val="left"/>
            </w:pPr>
            <w:r>
              <w:rPr>
                <w:rFonts w:ascii="Calibri" w:cs="Calibri" w:eastAsia="Calibri" w:hAnsi="Calibri"/>
                <w:b w:val="false"/>
                <w:bCs w:val="false"/>
                <w:i w:val="false"/>
                <w:iCs w:val="false"/>
                <w:caps w:val="false"/>
                <w:color w:val="1C1C2E"/>
                <w:sz w:val="19"/>
                <w:szCs w:val="19"/>
              </w:rPr>
              <w:t xml:space="preserve">[A] AWS, Azure, and GCP are dominant in the Indian cloud market. Adani and Reliance are building domestic capacity but at limited scale. IndiaAI Mission: 10,000 GPUs for 1.4 billion people. Construction participation by SMEs is estimated at 18%. Stanford HAI AI Index (2026).</w:t>
            </w:r>
          </w:p>
        </w:tc>
      </w:tr>
      <w:tr>
        <w:tc>
          <w:tcPr>
            <w:tcW w:type="dxa" w:w="900"/>
            <w:shd w:fill="F4F7FA" w:val="clear"/>
            <w:tcMar>
              <w:top w:type="dxa" w:w="72"/>
              <w:left w:type="dxa" w:w="120"/>
              <w:bottom w:type="dxa" w:w="72"/>
              <w:right w:type="dxa" w:w="120"/>
            </w:tcMar>
          </w:tcPr>
          <w:p>
            <w:pPr>
              <w:spacing w:after="72" w:before="72"/>
              <w:jc w:val="left"/>
            </w:pPr>
            <w:r>
              <w:rPr>
                <w:rFonts w:ascii="Calibri" w:cs="Calibri" w:eastAsia="Calibri" w:hAnsi="Calibri"/>
                <w:b w:val="false"/>
                <w:bCs w:val="false"/>
                <w:i w:val="false"/>
                <w:iCs w:val="false"/>
                <w:caps w:val="false"/>
                <w:color w:val="1C1C2E"/>
                <w:sz w:val="19"/>
                <w:szCs w:val="19"/>
              </w:rPr>
              <w:t xml:space="preserve"/>
            </w:r>
          </w:p>
        </w:tc>
        <w:tc>
          <w:tcPr>
            <w:tcW w:type="dxa" w:w="1700"/>
            <w:shd w:fill="F4F7FA" w:val="clear"/>
            <w:tcMar>
              <w:top w:type="dxa" w:w="72"/>
              <w:left w:type="dxa" w:w="120"/>
              <w:bottom w:type="dxa" w:w="72"/>
              <w:right w:type="dxa" w:w="120"/>
            </w:tcMar>
          </w:tcPr>
          <w:p>
            <w:pPr>
              <w:spacing w:after="72" w:before="72"/>
              <w:jc w:val="left"/>
            </w:pPr>
            <w:r>
              <w:rPr>
                <w:rFonts w:ascii="Calibri" w:cs="Calibri" w:eastAsia="Calibri" w:hAnsi="Calibri"/>
                <w:b w:val="false"/>
                <w:bCs w:val="false"/>
                <w:i w:val="false"/>
                <w:iCs w:val="false"/>
                <w:caps w:val="false"/>
                <w:color w:val="1C1C2E"/>
                <w:sz w:val="19"/>
                <w:szCs w:val="19"/>
              </w:rPr>
              <w:t xml:space="preserve">Building Infrastructure</w:t>
            </w:r>
          </w:p>
        </w:tc>
        <w:tc>
          <w:tcPr>
            <w:tcW w:type="dxa" w:w="1200"/>
            <w:shd w:fill="F4F7FA" w:val="clear"/>
            <w:tcMar>
              <w:top w:type="dxa" w:w="72"/>
              <w:left w:type="dxa" w:w="120"/>
              <w:bottom w:type="dxa" w:w="72"/>
              <w:right w:type="dxa" w:w="120"/>
            </w:tcMar>
          </w:tcPr>
          <w:p>
            <w:pPr>
              <w:spacing w:after="72" w:before="72"/>
              <w:jc w:val="left"/>
            </w:pPr>
            <w:r>
              <w:rPr>
                <w:rFonts w:ascii="Calibri" w:cs="Calibri" w:eastAsia="Calibri" w:hAnsi="Calibri"/>
                <w:b w:val="false"/>
                <w:bCs w:val="false"/>
                <w:i w:val="false"/>
                <w:iCs w:val="false"/>
                <w:caps w:val="false"/>
                <w:color w:val="1C1C2E"/>
                <w:sz w:val="19"/>
                <w:szCs w:val="19"/>
              </w:rPr>
              <w:t xml:space="preserve">~60%</w:t>
            </w:r>
          </w:p>
        </w:tc>
        <w:tc>
          <w:tcPr>
            <w:tcW w:type="dxa" w:w="1200"/>
            <w:shd w:fill="F4F7FA" w:val="clear"/>
            <w:tcMar>
              <w:top w:type="dxa" w:w="72"/>
              <w:left w:type="dxa" w:w="120"/>
              <w:bottom w:type="dxa" w:w="72"/>
              <w:right w:type="dxa" w:w="120"/>
            </w:tcMar>
          </w:tcPr>
          <w:p>
            <w:pPr>
              <w:spacing w:after="72" w:before="72"/>
              <w:jc w:val="left"/>
            </w:pPr>
            <w:r>
              <w:rPr>
                <w:rFonts w:ascii="Calibri" w:cs="Calibri" w:eastAsia="Calibri" w:hAnsi="Calibri"/>
                <w:b w:val="false"/>
                <w:bCs w:val="false"/>
                <w:i w:val="false"/>
                <w:iCs w:val="false"/>
                <w:caps w:val="false"/>
                <w:color w:val="1C1C2E"/>
                <w:sz w:val="19"/>
                <w:szCs w:val="19"/>
              </w:rPr>
              <w:t xml:space="preserve">~40%</w:t>
            </w:r>
          </w:p>
        </w:tc>
        <w:tc>
          <w:tcPr>
            <w:tcW w:type="dxa" w:w="1200"/>
            <w:shd w:fill="F4F7FA" w:val="clear"/>
            <w:tcMar>
              <w:top w:type="dxa" w:w="72"/>
              <w:left w:type="dxa" w:w="120"/>
              <w:bottom w:type="dxa" w:w="72"/>
              <w:right w:type="dxa" w:w="120"/>
            </w:tcMar>
          </w:tcPr>
          <w:p>
            <w:pPr>
              <w:spacing w:after="72" w:before="72"/>
              <w:jc w:val="left"/>
            </w:pPr>
            <w:r>
              <w:rPr>
                <w:rFonts w:ascii="Calibri" w:cs="Calibri" w:eastAsia="Calibri" w:hAnsi="Calibri"/>
                <w:b w:val="false"/>
                <w:bCs w:val="false"/>
                <w:i w:val="false"/>
                <w:iCs w:val="false"/>
                <w:caps w:val="false"/>
                <w:color w:val="1C1C2E"/>
                <w:sz w:val="19"/>
                <w:szCs w:val="19"/>
              </w:rPr>
              <w:t xml:space="preserve">~45%</w:t>
            </w:r>
          </w:p>
        </w:tc>
        <w:tc>
          <w:tcPr>
            <w:tcW w:type="dxa" w:w="2872"/>
            <w:shd w:fill="F4F7FA" w:val="clear"/>
            <w:tcMar>
              <w:top w:type="dxa" w:w="72"/>
              <w:left w:type="dxa" w:w="120"/>
              <w:bottom w:type="dxa" w:w="72"/>
              <w:right w:type="dxa" w:w="120"/>
            </w:tcMar>
          </w:tcPr>
          <w:p>
            <w:pPr>
              <w:spacing w:after="72" w:before="72"/>
              <w:jc w:val="left"/>
            </w:pPr>
            <w:r>
              <w:rPr>
                <w:rFonts w:ascii="Calibri" w:cs="Calibri" w:eastAsia="Calibri" w:hAnsi="Calibri"/>
                <w:b w:val="false"/>
                <w:bCs w:val="false"/>
                <w:i w:val="false"/>
                <w:iCs w:val="false"/>
                <w:caps w:val="false"/>
                <w:color w:val="1C1C2E"/>
                <w:sz w:val="19"/>
                <w:szCs w:val="19"/>
              </w:rPr>
              <w:t xml:space="preserve">[B] Construction sector has significant SME participation. Imported materials constitute a substantial share of project costs. SME construction participation estimated at 40%, with external material dependency at approximately 45%.</w:t>
            </w:r>
          </w:p>
        </w:tc>
      </w:tr>
      <w:tr>
        <w:tc>
          <w:tcPr>
            <w:tcW w:type="dxa" w:w="900"/>
            <w:shd w:fill="FFFFFF" w:val="clear"/>
            <w:tcMar>
              <w:top w:type="dxa" w:w="72"/>
              <w:left w:type="dxa" w:w="120"/>
              <w:bottom w:type="dxa" w:w="72"/>
              <w:right w:type="dxa" w:w="120"/>
            </w:tcMar>
          </w:tcPr>
          <w:p>
            <w:pPr>
              <w:spacing w:after="72" w:before="72"/>
              <w:jc w:val="left"/>
            </w:pPr>
            <w:r>
              <w:rPr>
                <w:rFonts w:ascii="Calibri" w:cs="Calibri" w:eastAsia="Calibri" w:hAnsi="Calibri"/>
                <w:b w:val="false"/>
                <w:bCs w:val="false"/>
                <w:i w:val="false"/>
                <w:iCs w:val="false"/>
                <w:caps w:val="false"/>
                <w:color w:val="1C1C2E"/>
                <w:sz w:val="19"/>
                <w:szCs w:val="19"/>
              </w:rPr>
              <w:t xml:space="preserve"/>
            </w:r>
          </w:p>
        </w:tc>
        <w:tc>
          <w:tcPr>
            <w:tcW w:type="dxa" w:w="1700"/>
            <w:shd w:fill="FFFFFF" w:val="clear"/>
            <w:tcMar>
              <w:top w:type="dxa" w:w="72"/>
              <w:left w:type="dxa" w:w="120"/>
              <w:bottom w:type="dxa" w:w="72"/>
              <w:right w:type="dxa" w:w="120"/>
            </w:tcMar>
          </w:tcPr>
          <w:p>
            <w:pPr>
              <w:spacing w:after="72" w:before="72"/>
              <w:jc w:val="left"/>
            </w:pPr>
            <w:r>
              <w:rPr>
                <w:rFonts w:ascii="Calibri" w:cs="Calibri" w:eastAsia="Calibri" w:hAnsi="Calibri"/>
                <w:b w:val="false"/>
                <w:bCs w:val="false"/>
                <w:i w:val="false"/>
                <w:iCs w:val="false"/>
                <w:caps w:val="false"/>
                <w:color w:val="1C1C2E"/>
                <w:sz w:val="19"/>
                <w:szCs w:val="19"/>
              </w:rPr>
              <w:t xml:space="preserve">Cooling Infrastructure</w:t>
            </w:r>
          </w:p>
        </w:tc>
        <w:tc>
          <w:tcPr>
            <w:tcW w:type="dxa" w:w="1200"/>
            <w:shd w:fill="FFFFFF" w:val="clear"/>
            <w:tcMar>
              <w:top w:type="dxa" w:w="72"/>
              <w:left w:type="dxa" w:w="120"/>
              <w:bottom w:type="dxa" w:w="72"/>
              <w:right w:type="dxa" w:w="120"/>
            </w:tcMar>
          </w:tcPr>
          <w:p>
            <w:pPr>
              <w:spacing w:after="72" w:before="72"/>
              <w:jc w:val="left"/>
            </w:pPr>
            <w:r>
              <w:rPr>
                <w:rFonts w:ascii="Calibri" w:cs="Calibri" w:eastAsia="Calibri" w:hAnsi="Calibri"/>
                <w:b w:val="false"/>
                <w:bCs w:val="false"/>
                <w:i w:val="false"/>
                <w:iCs w:val="false"/>
                <w:caps w:val="false"/>
                <w:color w:val="1C1C2E"/>
                <w:sz w:val="19"/>
                <w:szCs w:val="19"/>
              </w:rPr>
              <w:t xml:space="preserve">~78%</w:t>
            </w:r>
          </w:p>
        </w:tc>
        <w:tc>
          <w:tcPr>
            <w:tcW w:type="dxa" w:w="1200"/>
            <w:shd w:fill="FFFFFF" w:val="clear"/>
            <w:tcMar>
              <w:top w:type="dxa" w:w="72"/>
              <w:left w:type="dxa" w:w="120"/>
              <w:bottom w:type="dxa" w:w="72"/>
              <w:right w:type="dxa" w:w="120"/>
            </w:tcMar>
          </w:tcPr>
          <w:p>
            <w:pPr>
              <w:spacing w:after="72" w:before="72"/>
              <w:jc w:val="left"/>
            </w:pPr>
            <w:r>
              <w:rPr>
                <w:rFonts w:ascii="Calibri" w:cs="Calibri" w:eastAsia="Calibri" w:hAnsi="Calibri"/>
                <w:b w:val="false"/>
                <w:bCs w:val="false"/>
                <w:i w:val="false"/>
                <w:iCs w:val="false"/>
                <w:caps w:val="false"/>
                <w:color w:val="1C1C2E"/>
                <w:sz w:val="19"/>
                <w:szCs w:val="19"/>
              </w:rPr>
              <w:t xml:space="preserve">~22%</w:t>
            </w:r>
          </w:p>
        </w:tc>
        <w:tc>
          <w:tcPr>
            <w:tcW w:type="dxa" w:w="1200"/>
            <w:shd w:fill="FFFFFF" w:val="clear"/>
            <w:tcMar>
              <w:top w:type="dxa" w:w="72"/>
              <w:left w:type="dxa" w:w="120"/>
              <w:bottom w:type="dxa" w:w="72"/>
              <w:right w:type="dxa" w:w="120"/>
            </w:tcMar>
          </w:tcPr>
          <w:p>
            <w:pPr>
              <w:spacing w:after="72" w:before="72"/>
              <w:jc w:val="left"/>
            </w:pPr>
            <w:r>
              <w:rPr>
                <w:rFonts w:ascii="Calibri" w:cs="Calibri" w:eastAsia="Calibri" w:hAnsi="Calibri"/>
                <w:b w:val="false"/>
                <w:bCs w:val="false"/>
                <w:i w:val="false"/>
                <w:iCs w:val="false"/>
                <w:caps w:val="false"/>
                <w:color w:val="1C1C2E"/>
                <w:sz w:val="19"/>
                <w:szCs w:val="19"/>
              </w:rPr>
              <w:t xml:space="preserve">~60%</w:t>
            </w:r>
          </w:p>
        </w:tc>
        <w:tc>
          <w:tcPr>
            <w:tcW w:type="dxa" w:w="2872"/>
            <w:shd w:fill="FFFFFF" w:val="clear"/>
            <w:tcMar>
              <w:top w:type="dxa" w:w="72"/>
              <w:left w:type="dxa" w:w="120"/>
              <w:bottom w:type="dxa" w:w="72"/>
              <w:right w:type="dxa" w:w="120"/>
            </w:tcMar>
          </w:tcPr>
          <w:p>
            <w:pPr>
              <w:spacing w:after="72" w:before="72"/>
              <w:jc w:val="left"/>
            </w:pPr>
            <w:r>
              <w:rPr>
                <w:rFonts w:ascii="Calibri" w:cs="Calibri" w:eastAsia="Calibri" w:hAnsi="Calibri"/>
                <w:b w:val="false"/>
                <w:bCs w:val="false"/>
                <w:i w:val="false"/>
                <w:iCs w:val="false"/>
                <w:caps w:val="false"/>
                <w:color w:val="1C1C2E"/>
                <w:sz w:val="19"/>
                <w:szCs w:val="19"/>
              </w:rPr>
              <w:t xml:space="preserve">[B] Cooling technology is heavily imported. Domestic SME maintenance activity is significant. Equipment dependency on foreign manufacturers is estimated at 60%.</w:t>
            </w:r>
          </w:p>
        </w:tc>
      </w:tr>
      <w:tr>
        <w:tc>
          <w:tcPr>
            <w:tcW w:type="dxa" w:w="900"/>
            <w:shd w:fill="F4F7FA" w:val="clear"/>
            <w:tcMar>
              <w:top w:type="dxa" w:w="72"/>
              <w:left w:type="dxa" w:w="120"/>
              <w:bottom w:type="dxa" w:w="72"/>
              <w:right w:type="dxa" w:w="120"/>
            </w:tcMar>
          </w:tcPr>
          <w:p>
            <w:pPr>
              <w:spacing w:after="72" w:before="72"/>
              <w:jc w:val="left"/>
            </w:pPr>
            <w:r>
              <w:rPr>
                <w:rFonts w:ascii="Calibri" w:cs="Calibri" w:eastAsia="Calibri" w:hAnsi="Calibri"/>
                <w:b w:val="false"/>
                <w:bCs w:val="false"/>
                <w:i w:val="false"/>
                <w:iCs w:val="false"/>
                <w:caps w:val="false"/>
                <w:color w:val="1C1C2E"/>
                <w:sz w:val="19"/>
                <w:szCs w:val="19"/>
              </w:rPr>
              <w:t xml:space="preserve"/>
            </w:r>
          </w:p>
        </w:tc>
        <w:tc>
          <w:tcPr>
            <w:tcW w:type="dxa" w:w="1700"/>
            <w:shd w:fill="F4F7FA" w:val="clear"/>
            <w:tcMar>
              <w:top w:type="dxa" w:w="72"/>
              <w:left w:type="dxa" w:w="120"/>
              <w:bottom w:type="dxa" w:w="72"/>
              <w:right w:type="dxa" w:w="120"/>
            </w:tcMar>
          </w:tcPr>
          <w:p>
            <w:pPr>
              <w:spacing w:after="72" w:before="72"/>
              <w:jc w:val="left"/>
            </w:pPr>
            <w:r>
              <w:rPr>
                <w:rFonts w:ascii="Calibri" w:cs="Calibri" w:eastAsia="Calibri" w:hAnsi="Calibri"/>
                <w:b w:val="false"/>
                <w:bCs w:val="false"/>
                <w:i w:val="false"/>
                <w:iCs w:val="false"/>
                <w:caps w:val="false"/>
                <w:color w:val="1C1C2E"/>
                <w:sz w:val="19"/>
                <w:szCs w:val="19"/>
              </w:rPr>
              <w:t xml:space="preserve">IT Infrastructure (Hardware)</w:t>
            </w:r>
          </w:p>
        </w:tc>
        <w:tc>
          <w:tcPr>
            <w:tcW w:type="dxa" w:w="1200"/>
            <w:shd w:fill="F4F7FA" w:val="clear"/>
            <w:tcMar>
              <w:top w:type="dxa" w:w="72"/>
              <w:left w:type="dxa" w:w="120"/>
              <w:bottom w:type="dxa" w:w="72"/>
              <w:right w:type="dxa" w:w="120"/>
            </w:tcMar>
          </w:tcPr>
          <w:p>
            <w:pPr>
              <w:spacing w:after="72" w:before="72"/>
              <w:jc w:val="left"/>
            </w:pPr>
            <w:r>
              <w:rPr>
                <w:rFonts w:ascii="Calibri" w:cs="Calibri" w:eastAsia="Calibri" w:hAnsi="Calibri"/>
                <w:b w:val="false"/>
                <w:bCs w:val="false"/>
                <w:i w:val="false"/>
                <w:iCs w:val="false"/>
                <w:caps w:val="false"/>
                <w:color w:val="1C1C2E"/>
                <w:sz w:val="19"/>
                <w:szCs w:val="19"/>
              </w:rPr>
              <w:t xml:space="preserve">~75%</w:t>
            </w:r>
          </w:p>
        </w:tc>
        <w:tc>
          <w:tcPr>
            <w:tcW w:type="dxa" w:w="1200"/>
            <w:shd w:fill="F4F7FA" w:val="clear"/>
            <w:tcMar>
              <w:top w:type="dxa" w:w="72"/>
              <w:left w:type="dxa" w:w="120"/>
              <w:bottom w:type="dxa" w:w="72"/>
              <w:right w:type="dxa" w:w="120"/>
            </w:tcMar>
          </w:tcPr>
          <w:p>
            <w:pPr>
              <w:spacing w:after="72" w:before="72"/>
              <w:jc w:val="left"/>
            </w:pPr>
            <w:r>
              <w:rPr>
                <w:rFonts w:ascii="Calibri" w:cs="Calibri" w:eastAsia="Calibri" w:hAnsi="Calibri"/>
                <w:b w:val="false"/>
                <w:bCs w:val="false"/>
                <w:i w:val="false"/>
                <w:iCs w:val="false"/>
                <w:caps w:val="false"/>
                <w:color w:val="1C1C2E"/>
                <w:sz w:val="19"/>
                <w:szCs w:val="19"/>
              </w:rPr>
              <w:t xml:space="preserve">~25%</w:t>
            </w:r>
          </w:p>
        </w:tc>
        <w:tc>
          <w:tcPr>
            <w:tcW w:type="dxa" w:w="1200"/>
            <w:shd w:fill="F4F7FA" w:val="clear"/>
            <w:tcMar>
              <w:top w:type="dxa" w:w="72"/>
              <w:left w:type="dxa" w:w="120"/>
              <w:bottom w:type="dxa" w:w="72"/>
              <w:right w:type="dxa" w:w="120"/>
            </w:tcMar>
          </w:tcPr>
          <w:p>
            <w:pPr>
              <w:spacing w:after="72" w:before="72"/>
              <w:jc w:val="left"/>
            </w:pPr>
            <w:r>
              <w:rPr>
                <w:rFonts w:ascii="Calibri" w:cs="Calibri" w:eastAsia="Calibri" w:hAnsi="Calibri"/>
                <w:b w:val="false"/>
                <w:bCs w:val="false"/>
                <w:i w:val="false"/>
                <w:iCs w:val="false"/>
                <w:caps w:val="false"/>
                <w:color w:val="1C1C2E"/>
                <w:sz w:val="19"/>
                <w:szCs w:val="19"/>
              </w:rPr>
              <w:t xml:space="preserve">~88%</w:t>
            </w:r>
          </w:p>
        </w:tc>
        <w:tc>
          <w:tcPr>
            <w:tcW w:type="dxa" w:w="2872"/>
            <w:shd w:fill="F4F7FA" w:val="clear"/>
            <w:tcMar>
              <w:top w:type="dxa" w:w="72"/>
              <w:left w:type="dxa" w:w="120"/>
              <w:bottom w:type="dxa" w:w="72"/>
              <w:right w:type="dxa" w:w="120"/>
            </w:tcMar>
          </w:tcPr>
          <w:p>
            <w:pPr>
              <w:spacing w:after="72" w:before="72"/>
              <w:jc w:val="left"/>
            </w:pPr>
            <w:r>
              <w:rPr>
                <w:rFonts w:ascii="Calibri" w:cs="Calibri" w:eastAsia="Calibri" w:hAnsi="Calibri"/>
                <w:b w:val="false"/>
                <w:bCs w:val="false"/>
                <w:i w:val="false"/>
                <w:iCs w:val="false"/>
                <w:caps w:val="false"/>
                <w:color w:val="1C1C2E"/>
                <w:sz w:val="19"/>
                <w:szCs w:val="19"/>
              </w:rPr>
              <w:t xml:space="preserve">[A] Near-total import dependency for AI chips and servers. No domestic GPU manufacturer operates at commercial scale. Nvidia H100 allocations through IndiaAI Mission are insufficient relative to sectoral demand. Stanford HAI AI Index (2026); CNAS (2026).</w:t>
            </w:r>
          </w:p>
        </w:tc>
      </w:tr>
      <w:tr>
        <w:tc>
          <w:tcPr>
            <w:tcW w:type="dxa" w:w="900"/>
            <w:shd w:fill="FFFFFF" w:val="clear"/>
            <w:tcMar>
              <w:top w:type="dxa" w:w="72"/>
              <w:left w:type="dxa" w:w="120"/>
              <w:bottom w:type="dxa" w:w="72"/>
              <w:right w:type="dxa" w:w="120"/>
            </w:tcMar>
          </w:tcPr>
          <w:p>
            <w:pPr>
              <w:spacing w:after="72" w:before="72"/>
              <w:jc w:val="left"/>
            </w:pPr>
            <w:r>
              <w:rPr>
                <w:rFonts w:ascii="Calibri" w:cs="Calibri" w:eastAsia="Calibri" w:hAnsi="Calibri"/>
                <w:b w:val="false"/>
                <w:bCs w:val="false"/>
                <w:i w:val="false"/>
                <w:iCs w:val="false"/>
                <w:caps w:val="false"/>
                <w:color w:val="1C1C2E"/>
                <w:sz w:val="19"/>
                <w:szCs w:val="19"/>
              </w:rPr>
              <w:t xml:space="preserve"/>
            </w:r>
          </w:p>
        </w:tc>
        <w:tc>
          <w:tcPr>
            <w:tcW w:type="dxa" w:w="1700"/>
            <w:shd w:fill="FFFFFF" w:val="clear"/>
            <w:tcMar>
              <w:top w:type="dxa" w:w="72"/>
              <w:left w:type="dxa" w:w="120"/>
              <w:bottom w:type="dxa" w:w="72"/>
              <w:right w:type="dxa" w:w="120"/>
            </w:tcMar>
          </w:tcPr>
          <w:p>
            <w:pPr>
              <w:spacing w:after="72" w:before="72"/>
              <w:jc w:val="left"/>
            </w:pPr>
            <w:r>
              <w:rPr>
                <w:rFonts w:ascii="Calibri" w:cs="Calibri" w:eastAsia="Calibri" w:hAnsi="Calibri"/>
                <w:b w:val="false"/>
                <w:bCs w:val="false"/>
                <w:i w:val="false"/>
                <w:iCs w:val="false"/>
                <w:caps w:val="false"/>
                <w:color w:val="1C1C2E"/>
                <w:sz w:val="19"/>
                <w:szCs w:val="19"/>
              </w:rPr>
              <w:t xml:space="preserve">Monitoring and Management Software</w:t>
            </w:r>
          </w:p>
        </w:tc>
        <w:tc>
          <w:tcPr>
            <w:tcW w:type="dxa" w:w="1200"/>
            <w:shd w:fill="FFFFFF" w:val="clear"/>
            <w:tcMar>
              <w:top w:type="dxa" w:w="72"/>
              <w:left w:type="dxa" w:w="120"/>
              <w:bottom w:type="dxa" w:w="72"/>
              <w:right w:type="dxa" w:w="120"/>
            </w:tcMar>
          </w:tcPr>
          <w:p>
            <w:pPr>
              <w:spacing w:after="72" w:before="72"/>
              <w:jc w:val="left"/>
            </w:pPr>
            <w:r>
              <w:rPr>
                <w:rFonts w:ascii="Calibri" w:cs="Calibri" w:eastAsia="Calibri" w:hAnsi="Calibri"/>
                <w:b w:val="false"/>
                <w:bCs w:val="false"/>
                <w:i w:val="false"/>
                <w:iCs w:val="false"/>
                <w:caps w:val="false"/>
                <w:color w:val="1C1C2E"/>
                <w:sz w:val="19"/>
                <w:szCs w:val="19"/>
              </w:rPr>
              <w:t xml:space="preserve">~65%</w:t>
            </w:r>
          </w:p>
        </w:tc>
        <w:tc>
          <w:tcPr>
            <w:tcW w:type="dxa" w:w="1200"/>
            <w:shd w:fill="FFFFFF" w:val="clear"/>
            <w:tcMar>
              <w:top w:type="dxa" w:w="72"/>
              <w:left w:type="dxa" w:w="120"/>
              <w:bottom w:type="dxa" w:w="72"/>
              <w:right w:type="dxa" w:w="120"/>
            </w:tcMar>
          </w:tcPr>
          <w:p>
            <w:pPr>
              <w:spacing w:after="72" w:before="72"/>
              <w:jc w:val="left"/>
            </w:pPr>
            <w:r>
              <w:rPr>
                <w:rFonts w:ascii="Calibri" w:cs="Calibri" w:eastAsia="Calibri" w:hAnsi="Calibri"/>
                <w:b w:val="false"/>
                <w:bCs w:val="false"/>
                <w:i w:val="false"/>
                <w:iCs w:val="false"/>
                <w:caps w:val="false"/>
                <w:color w:val="1C1C2E"/>
                <w:sz w:val="19"/>
                <w:szCs w:val="19"/>
              </w:rPr>
              <w:t xml:space="preserve">~35%</w:t>
            </w:r>
          </w:p>
        </w:tc>
        <w:tc>
          <w:tcPr>
            <w:tcW w:type="dxa" w:w="1200"/>
            <w:shd w:fill="FFFFFF" w:val="clear"/>
            <w:tcMar>
              <w:top w:type="dxa" w:w="72"/>
              <w:left w:type="dxa" w:w="120"/>
              <w:bottom w:type="dxa" w:w="72"/>
              <w:right w:type="dxa" w:w="120"/>
            </w:tcMar>
          </w:tcPr>
          <w:p>
            <w:pPr>
              <w:spacing w:after="72" w:before="72"/>
              <w:jc w:val="left"/>
            </w:pPr>
            <w:r>
              <w:rPr>
                <w:rFonts w:ascii="Calibri" w:cs="Calibri" w:eastAsia="Calibri" w:hAnsi="Calibri"/>
                <w:b w:val="false"/>
                <w:bCs w:val="false"/>
                <w:i w:val="false"/>
                <w:iCs w:val="false"/>
                <w:caps w:val="false"/>
                <w:color w:val="1C1C2E"/>
                <w:sz w:val="19"/>
                <w:szCs w:val="19"/>
              </w:rPr>
              <w:t xml:space="preserve">~70%</w:t>
            </w:r>
          </w:p>
        </w:tc>
        <w:tc>
          <w:tcPr>
            <w:tcW w:type="dxa" w:w="2872"/>
            <w:shd w:fill="FFFFFF" w:val="clear"/>
            <w:tcMar>
              <w:top w:type="dxa" w:w="72"/>
              <w:left w:type="dxa" w:w="120"/>
              <w:bottom w:type="dxa" w:w="72"/>
              <w:right w:type="dxa" w:w="120"/>
            </w:tcMar>
          </w:tcPr>
          <w:p>
            <w:pPr>
              <w:spacing w:after="72" w:before="72"/>
              <w:jc w:val="left"/>
            </w:pPr>
            <w:r>
              <w:rPr>
                <w:rFonts w:ascii="Calibri" w:cs="Calibri" w:eastAsia="Calibri" w:hAnsi="Calibri"/>
                <w:b w:val="false"/>
                <w:bCs w:val="false"/>
                <w:i w:val="false"/>
                <w:iCs w:val="false"/>
                <w:caps w:val="false"/>
                <w:color w:val="1C1C2E"/>
                <w:sz w:val="19"/>
                <w:szCs w:val="19"/>
              </w:rPr>
              <w:t xml:space="preserve">[B] US enterprise software is dominant. Indian IT services firms are significant participants. SME participation estimated at 35%, with high external software dependency.</w:t>
            </w:r>
          </w:p>
        </w:tc>
      </w:tr>
      <w:tr>
        <w:tc>
          <w:tcPr>
            <w:tcW w:type="dxa" w:w="900"/>
            <w:shd w:fill="F4F7FA" w:val="clear"/>
            <w:tcMar>
              <w:top w:type="dxa" w:w="72"/>
              <w:left w:type="dxa" w:w="120"/>
              <w:bottom w:type="dxa" w:w="72"/>
              <w:right w:type="dxa" w:w="120"/>
            </w:tcMar>
          </w:tcPr>
          <w:p>
            <w:pPr>
              <w:spacing w:after="72" w:before="72"/>
              <w:jc w:val="left"/>
            </w:pPr>
            <w:r>
              <w:rPr>
                <w:rFonts w:ascii="Calibri" w:cs="Calibri" w:eastAsia="Calibri" w:hAnsi="Calibri"/>
                <w:b w:val="false"/>
                <w:bCs w:val="false"/>
                <w:i w:val="false"/>
                <w:iCs w:val="false"/>
                <w:caps w:val="false"/>
                <w:color w:val="1C1C2E"/>
                <w:sz w:val="19"/>
                <w:szCs w:val="19"/>
              </w:rPr>
              <w:t xml:space="preserve"/>
            </w:r>
          </w:p>
        </w:tc>
        <w:tc>
          <w:tcPr>
            <w:tcW w:type="dxa" w:w="1700"/>
            <w:shd w:fill="F4F7FA" w:val="clear"/>
            <w:tcMar>
              <w:top w:type="dxa" w:w="72"/>
              <w:left w:type="dxa" w:w="120"/>
              <w:bottom w:type="dxa" w:w="72"/>
              <w:right w:type="dxa" w:w="120"/>
            </w:tcMar>
          </w:tcPr>
          <w:p>
            <w:pPr>
              <w:spacing w:after="72" w:before="72"/>
              <w:jc w:val="left"/>
            </w:pPr>
            <w:r>
              <w:rPr>
                <w:rFonts w:ascii="Calibri" w:cs="Calibri" w:eastAsia="Calibri" w:hAnsi="Calibri"/>
                <w:b w:val="false"/>
                <w:bCs w:val="false"/>
                <w:i w:val="false"/>
                <w:iCs w:val="false"/>
                <w:caps w:val="false"/>
                <w:color w:val="1C1C2E"/>
                <w:sz w:val="19"/>
                <w:szCs w:val="19"/>
              </w:rPr>
              <w:t xml:space="preserve">Operations and Support</w:t>
            </w:r>
          </w:p>
        </w:tc>
        <w:tc>
          <w:tcPr>
            <w:tcW w:type="dxa" w:w="1200"/>
            <w:shd w:fill="F4F7FA" w:val="clear"/>
            <w:tcMar>
              <w:top w:type="dxa" w:w="72"/>
              <w:left w:type="dxa" w:w="120"/>
              <w:bottom w:type="dxa" w:w="72"/>
              <w:right w:type="dxa" w:w="120"/>
            </w:tcMar>
          </w:tcPr>
          <w:p>
            <w:pPr>
              <w:spacing w:after="72" w:before="72"/>
              <w:jc w:val="left"/>
            </w:pPr>
            <w:r>
              <w:rPr>
                <w:rFonts w:ascii="Calibri" w:cs="Calibri" w:eastAsia="Calibri" w:hAnsi="Calibri"/>
                <w:b w:val="false"/>
                <w:bCs w:val="false"/>
                <w:i w:val="false"/>
                <w:iCs w:val="false"/>
                <w:caps w:val="false"/>
                <w:color w:val="1C1C2E"/>
                <w:sz w:val="19"/>
                <w:szCs w:val="19"/>
              </w:rPr>
              <w:t xml:space="preserve">~45%</w:t>
            </w:r>
          </w:p>
        </w:tc>
        <w:tc>
          <w:tcPr>
            <w:tcW w:type="dxa" w:w="1200"/>
            <w:shd w:fill="F4F7FA" w:val="clear"/>
            <w:tcMar>
              <w:top w:type="dxa" w:w="72"/>
              <w:left w:type="dxa" w:w="120"/>
              <w:bottom w:type="dxa" w:w="72"/>
              <w:right w:type="dxa" w:w="120"/>
            </w:tcMar>
          </w:tcPr>
          <w:p>
            <w:pPr>
              <w:spacing w:after="72" w:before="72"/>
              <w:jc w:val="left"/>
            </w:pPr>
            <w:r>
              <w:rPr>
                <w:rFonts w:ascii="Calibri" w:cs="Calibri" w:eastAsia="Calibri" w:hAnsi="Calibri"/>
                <w:b w:val="false"/>
                <w:bCs w:val="false"/>
                <w:i w:val="false"/>
                <w:iCs w:val="false"/>
                <w:caps w:val="false"/>
                <w:color w:val="1C1C2E"/>
                <w:sz w:val="19"/>
                <w:szCs w:val="19"/>
              </w:rPr>
              <w:t xml:space="preserve">~55%</w:t>
            </w:r>
          </w:p>
        </w:tc>
        <w:tc>
          <w:tcPr>
            <w:tcW w:type="dxa" w:w="1200"/>
            <w:shd w:fill="F4F7FA" w:val="clear"/>
            <w:tcMar>
              <w:top w:type="dxa" w:w="72"/>
              <w:left w:type="dxa" w:w="120"/>
              <w:bottom w:type="dxa" w:w="72"/>
              <w:right w:type="dxa" w:w="120"/>
            </w:tcMar>
          </w:tcPr>
          <w:p>
            <w:pPr>
              <w:spacing w:after="72" w:before="72"/>
              <w:jc w:val="left"/>
            </w:pPr>
            <w:r>
              <w:rPr>
                <w:rFonts w:ascii="Calibri" w:cs="Calibri" w:eastAsia="Calibri" w:hAnsi="Calibri"/>
                <w:b w:val="false"/>
                <w:bCs w:val="false"/>
                <w:i w:val="false"/>
                <w:iCs w:val="false"/>
                <w:caps w:val="false"/>
                <w:color w:val="1C1C2E"/>
                <w:sz w:val="19"/>
                <w:szCs w:val="19"/>
              </w:rPr>
              <w:t xml:space="preserve">~20%</w:t>
            </w:r>
          </w:p>
        </w:tc>
        <w:tc>
          <w:tcPr>
            <w:tcW w:type="dxa" w:w="2872"/>
            <w:shd w:fill="F4F7FA" w:val="clear"/>
            <w:tcMar>
              <w:top w:type="dxa" w:w="72"/>
              <w:left w:type="dxa" w:w="120"/>
              <w:bottom w:type="dxa" w:w="72"/>
              <w:right w:type="dxa" w:w="120"/>
            </w:tcMar>
          </w:tcPr>
          <w:p>
            <w:pPr>
              <w:spacing w:after="72" w:before="72"/>
              <w:jc w:val="left"/>
            </w:pPr>
            <w:r>
              <w:rPr>
                <w:rFonts w:ascii="Calibri" w:cs="Calibri" w:eastAsia="Calibri" w:hAnsi="Calibri"/>
                <w:b w:val="false"/>
                <w:bCs w:val="false"/>
                <w:i w:val="false"/>
                <w:iCs w:val="false"/>
                <w:caps w:val="false"/>
                <w:color w:val="1C1C2E"/>
                <w:sz w:val="19"/>
                <w:szCs w:val="19"/>
              </w:rPr>
              <w:t xml:space="preserve">[B] Labour-intensive operations employ a large SME workforce, particularly in IT services delivery. SME participation estimated at 55%.</w:t>
            </w:r>
          </w:p>
        </w:tc>
      </w:tr>
      <w:tr>
        <w:tc>
          <w:tcPr>
            <w:tcW w:type="dxa" w:w="900"/>
            <w:shd w:fill="FFFFFF" w:val="clear"/>
            <w:tcMar>
              <w:top w:type="dxa" w:w="72"/>
              <w:left w:type="dxa" w:w="120"/>
              <w:bottom w:type="dxa" w:w="72"/>
              <w:right w:type="dxa" w:w="120"/>
            </w:tcMar>
          </w:tcPr>
          <w:p>
            <w:pPr>
              <w:spacing w:after="72" w:before="72"/>
              <w:jc w:val="left"/>
            </w:pPr>
            <w:r>
              <w:rPr>
                <w:rFonts w:ascii="Calibri" w:cs="Calibri" w:eastAsia="Calibri" w:hAnsi="Calibri"/>
                <w:b w:val="false"/>
                <w:bCs w:val="false"/>
                <w:i w:val="false"/>
                <w:iCs w:val="false"/>
                <w:caps w:val="false"/>
                <w:color w:val="1C1C2E"/>
                <w:sz w:val="19"/>
                <w:szCs w:val="19"/>
              </w:rPr>
              <w:t xml:space="preserve">Digital Assets</w:t>
            </w:r>
          </w:p>
        </w:tc>
        <w:tc>
          <w:tcPr>
            <w:tcW w:type="dxa" w:w="1700"/>
            <w:shd w:fill="FFFFFF" w:val="clear"/>
            <w:tcMar>
              <w:top w:type="dxa" w:w="72"/>
              <w:left w:type="dxa" w:w="120"/>
              <w:bottom w:type="dxa" w:w="72"/>
              <w:right w:type="dxa" w:w="120"/>
            </w:tcMar>
          </w:tcPr>
          <w:p>
            <w:pPr>
              <w:spacing w:after="72" w:before="72"/>
              <w:jc w:val="left"/>
            </w:pPr>
            <w:r>
              <w:rPr>
                <w:rFonts w:ascii="Calibri" w:cs="Calibri" w:eastAsia="Calibri" w:hAnsi="Calibri"/>
                <w:b w:val="false"/>
                <w:bCs w:val="false"/>
                <w:i w:val="false"/>
                <w:iCs w:val="false"/>
                <w:caps w:val="false"/>
                <w:color w:val="1C1C2E"/>
                <w:sz w:val="19"/>
                <w:szCs w:val="19"/>
              </w:rPr>
              <w:t xml:space="preserve">Proprietary Data and Datasets</w:t>
            </w:r>
          </w:p>
        </w:tc>
        <w:tc>
          <w:tcPr>
            <w:tcW w:type="dxa" w:w="1200"/>
            <w:shd w:fill="FFFFFF" w:val="clear"/>
            <w:tcMar>
              <w:top w:type="dxa" w:w="72"/>
              <w:left w:type="dxa" w:w="120"/>
              <w:bottom w:type="dxa" w:w="72"/>
              <w:right w:type="dxa" w:w="120"/>
            </w:tcMar>
          </w:tcPr>
          <w:p>
            <w:pPr>
              <w:spacing w:after="72" w:before="72"/>
              <w:jc w:val="left"/>
            </w:pPr>
            <w:r>
              <w:rPr>
                <w:rFonts w:ascii="Calibri" w:cs="Calibri" w:eastAsia="Calibri" w:hAnsi="Calibri"/>
                <w:b w:val="false"/>
                <w:bCs w:val="false"/>
                <w:i w:val="false"/>
                <w:iCs w:val="false"/>
                <w:caps w:val="false"/>
                <w:color w:val="1C1C2E"/>
                <w:sz w:val="19"/>
                <w:szCs w:val="19"/>
              </w:rPr>
              <w:t xml:space="preserve">~55%</w:t>
            </w:r>
          </w:p>
        </w:tc>
        <w:tc>
          <w:tcPr>
            <w:tcW w:type="dxa" w:w="1200"/>
            <w:shd w:fill="FFFFFF" w:val="clear"/>
            <w:tcMar>
              <w:top w:type="dxa" w:w="72"/>
              <w:left w:type="dxa" w:w="120"/>
              <w:bottom w:type="dxa" w:w="72"/>
              <w:right w:type="dxa" w:w="120"/>
            </w:tcMar>
          </w:tcPr>
          <w:p>
            <w:pPr>
              <w:spacing w:after="72" w:before="72"/>
              <w:jc w:val="left"/>
            </w:pPr>
            <w:r>
              <w:rPr>
                <w:rFonts w:ascii="Calibri" w:cs="Calibri" w:eastAsia="Calibri" w:hAnsi="Calibri"/>
                <w:b w:val="false"/>
                <w:bCs w:val="false"/>
                <w:i w:val="false"/>
                <w:iCs w:val="false"/>
                <w:caps w:val="false"/>
                <w:color w:val="1C1C2E"/>
                <w:sz w:val="19"/>
                <w:szCs w:val="19"/>
              </w:rPr>
              <w:t xml:space="preserve">~45%</w:t>
            </w:r>
          </w:p>
        </w:tc>
        <w:tc>
          <w:tcPr>
            <w:tcW w:type="dxa" w:w="1200"/>
            <w:shd w:fill="FFFFFF" w:val="clear"/>
            <w:tcMar>
              <w:top w:type="dxa" w:w="72"/>
              <w:left w:type="dxa" w:w="120"/>
              <w:bottom w:type="dxa" w:w="72"/>
              <w:right w:type="dxa" w:w="120"/>
            </w:tcMar>
          </w:tcPr>
          <w:p>
            <w:pPr>
              <w:spacing w:after="72" w:before="72"/>
              <w:jc w:val="left"/>
            </w:pPr>
            <w:r>
              <w:rPr>
                <w:rFonts w:ascii="Calibri" w:cs="Calibri" w:eastAsia="Calibri" w:hAnsi="Calibri"/>
                <w:b w:val="false"/>
                <w:bCs w:val="false"/>
                <w:i w:val="false"/>
                <w:iCs w:val="false"/>
                <w:caps w:val="false"/>
                <w:color w:val="1C1C2E"/>
                <w:sz w:val="19"/>
                <w:szCs w:val="19"/>
              </w:rPr>
              <w:t xml:space="preserve">~5%</w:t>
            </w:r>
          </w:p>
        </w:tc>
        <w:tc>
          <w:tcPr>
            <w:tcW w:type="dxa" w:w="2872"/>
            <w:shd w:fill="FFFFFF" w:val="clear"/>
            <w:tcMar>
              <w:top w:type="dxa" w:w="72"/>
              <w:left w:type="dxa" w:w="120"/>
              <w:bottom w:type="dxa" w:w="72"/>
              <w:right w:type="dxa" w:w="120"/>
            </w:tcMar>
          </w:tcPr>
          <w:p>
            <w:pPr>
              <w:spacing w:after="72" w:before="72"/>
              <w:jc w:val="left"/>
            </w:pPr>
            <w:r>
              <w:rPr>
                <w:rFonts w:ascii="Calibri" w:cs="Calibri" w:eastAsia="Calibri" w:hAnsi="Calibri"/>
                <w:b w:val="false"/>
                <w:bCs w:val="false"/>
                <w:i w:val="false"/>
                <w:iCs w:val="false"/>
                <w:caps w:val="false"/>
                <w:color w:val="1C1C2E"/>
                <w:sz w:val="19"/>
                <w:szCs w:val="19"/>
              </w:rPr>
              <w:t xml:space="preserve">[B] Indian SMEs generate significant operational data. Large IT firms hold structured datasets. Domestic data residency is improving. SME-held proprietary data estimated at 45%.</w:t>
            </w:r>
          </w:p>
        </w:tc>
      </w:tr>
      <w:tr>
        <w:tc>
          <w:tcPr>
            <w:tcW w:type="dxa" w:w="900"/>
            <w:shd w:fill="F4F7FA" w:val="clear"/>
            <w:tcMar>
              <w:top w:type="dxa" w:w="72"/>
              <w:left w:type="dxa" w:w="120"/>
              <w:bottom w:type="dxa" w:w="72"/>
              <w:right w:type="dxa" w:w="120"/>
            </w:tcMar>
          </w:tcPr>
          <w:p>
            <w:pPr>
              <w:spacing w:after="72" w:before="72"/>
              <w:jc w:val="left"/>
            </w:pPr>
            <w:r>
              <w:rPr>
                <w:rFonts w:ascii="Calibri" w:cs="Calibri" w:eastAsia="Calibri" w:hAnsi="Calibri"/>
                <w:b w:val="false"/>
                <w:bCs w:val="false"/>
                <w:i w:val="false"/>
                <w:iCs w:val="false"/>
                <w:caps w:val="false"/>
                <w:color w:val="1C1C2E"/>
                <w:sz w:val="19"/>
                <w:szCs w:val="19"/>
              </w:rPr>
              <w:t xml:space="preserve"/>
            </w:r>
          </w:p>
        </w:tc>
        <w:tc>
          <w:tcPr>
            <w:tcW w:type="dxa" w:w="1700"/>
            <w:shd w:fill="F4F7FA" w:val="clear"/>
            <w:tcMar>
              <w:top w:type="dxa" w:w="72"/>
              <w:left w:type="dxa" w:w="120"/>
              <w:bottom w:type="dxa" w:w="72"/>
              <w:right w:type="dxa" w:w="120"/>
            </w:tcMar>
          </w:tcPr>
          <w:p>
            <w:pPr>
              <w:spacing w:after="72" w:before="72"/>
              <w:jc w:val="left"/>
            </w:pPr>
            <w:r>
              <w:rPr>
                <w:rFonts w:ascii="Calibri" w:cs="Calibri" w:eastAsia="Calibri" w:hAnsi="Calibri"/>
                <w:b w:val="false"/>
                <w:bCs w:val="false"/>
                <w:i w:val="false"/>
                <w:iCs w:val="false"/>
                <w:caps w:val="false"/>
                <w:color w:val="1C1C2E"/>
                <w:sz w:val="19"/>
                <w:szCs w:val="19"/>
              </w:rPr>
              <w:t xml:space="preserve">Foundation Model Access</w:t>
            </w:r>
          </w:p>
        </w:tc>
        <w:tc>
          <w:tcPr>
            <w:tcW w:type="dxa" w:w="1200"/>
            <w:shd w:fill="F4F7FA" w:val="clear"/>
            <w:tcMar>
              <w:top w:type="dxa" w:w="72"/>
              <w:left w:type="dxa" w:w="120"/>
              <w:bottom w:type="dxa" w:w="72"/>
              <w:right w:type="dxa" w:w="120"/>
            </w:tcMar>
          </w:tcPr>
          <w:p>
            <w:pPr>
              <w:spacing w:after="72" w:before="72"/>
              <w:jc w:val="left"/>
            </w:pPr>
            <w:r>
              <w:rPr>
                <w:rFonts w:ascii="Calibri" w:cs="Calibri" w:eastAsia="Calibri" w:hAnsi="Calibri"/>
                <w:b w:val="false"/>
                <w:bCs w:val="false"/>
                <w:i w:val="false"/>
                <w:iCs w:val="false"/>
                <w:caps w:val="false"/>
                <w:color w:val="1C1C2E"/>
                <w:sz w:val="19"/>
                <w:szCs w:val="19"/>
              </w:rPr>
              <w:t xml:space="preserve">~8%</w:t>
            </w:r>
          </w:p>
        </w:tc>
        <w:tc>
          <w:tcPr>
            <w:tcW w:type="dxa" w:w="1200"/>
            <w:shd w:fill="F4F7FA" w:val="clear"/>
            <w:tcMar>
              <w:top w:type="dxa" w:w="72"/>
              <w:left w:type="dxa" w:w="120"/>
              <w:bottom w:type="dxa" w:w="72"/>
              <w:right w:type="dxa" w:w="120"/>
            </w:tcMar>
          </w:tcPr>
          <w:p>
            <w:pPr>
              <w:spacing w:after="72" w:before="72"/>
              <w:jc w:val="left"/>
            </w:pPr>
            <w:r>
              <w:rPr>
                <w:rFonts w:ascii="Calibri" w:cs="Calibri" w:eastAsia="Calibri" w:hAnsi="Calibri"/>
                <w:b w:val="false"/>
                <w:bCs w:val="false"/>
                <w:i w:val="false"/>
                <w:iCs w:val="false"/>
                <w:caps w:val="false"/>
                <w:color w:val="1C1C2E"/>
                <w:sz w:val="19"/>
                <w:szCs w:val="19"/>
              </w:rPr>
              <w:t xml:space="preserve">~2%</w:t>
            </w:r>
          </w:p>
        </w:tc>
        <w:tc>
          <w:tcPr>
            <w:tcW w:type="dxa" w:w="1200"/>
            <w:shd w:fill="F4F7FA" w:val="clear"/>
            <w:tcMar>
              <w:top w:type="dxa" w:w="72"/>
              <w:left w:type="dxa" w:w="120"/>
              <w:bottom w:type="dxa" w:w="72"/>
              <w:right w:type="dxa" w:w="120"/>
            </w:tcMar>
          </w:tcPr>
          <w:p>
            <w:pPr>
              <w:spacing w:after="72" w:before="72"/>
              <w:jc w:val="left"/>
            </w:pPr>
            <w:r>
              <w:rPr>
                <w:rFonts w:ascii="Calibri" w:cs="Calibri" w:eastAsia="Calibri" w:hAnsi="Calibri"/>
                <w:b w:val="false"/>
                <w:bCs w:val="false"/>
                <w:i w:val="false"/>
                <w:iCs w:val="false"/>
                <w:caps w:val="false"/>
                <w:color w:val="1C1C2E"/>
                <w:sz w:val="19"/>
                <w:szCs w:val="19"/>
              </w:rPr>
              <w:t xml:space="preserve">~90%</w:t>
            </w:r>
          </w:p>
        </w:tc>
        <w:tc>
          <w:tcPr>
            <w:tcW w:type="dxa" w:w="2872"/>
            <w:shd w:fill="F4F7FA" w:val="clear"/>
            <w:tcMar>
              <w:top w:type="dxa" w:w="72"/>
              <w:left w:type="dxa" w:w="120"/>
              <w:bottom w:type="dxa" w:w="72"/>
              <w:right w:type="dxa" w:w="120"/>
            </w:tcMar>
          </w:tcPr>
          <w:p>
            <w:pPr>
              <w:spacing w:after="72" w:before="72"/>
              <w:jc w:val="left"/>
            </w:pPr>
            <w:r>
              <w:rPr>
                <w:rFonts w:ascii="Calibri" w:cs="Calibri" w:eastAsia="Calibri" w:hAnsi="Calibri"/>
                <w:b w:val="false"/>
                <w:bCs w:val="false"/>
                <w:i w:val="false"/>
                <w:iCs w:val="false"/>
                <w:caps w:val="false"/>
                <w:color w:val="1C1C2E"/>
                <w:sz w:val="19"/>
                <w:szCs w:val="19"/>
              </w:rPr>
              <w:t xml:space="preserve">[A] No domestic foundation model operates at commercial scale. Dependency on US platforms is near-total. IndiaAI Mission is at an early stage. CNAS Sovereign AI Index (2026); Stanford HAI AI Index (2026).</w:t>
            </w:r>
          </w:p>
        </w:tc>
      </w:tr>
      <w:tr>
        <w:tc>
          <w:tcPr>
            <w:tcW w:type="dxa" w:w="900"/>
            <w:shd w:fill="FFFFFF" w:val="clear"/>
            <w:tcMar>
              <w:top w:type="dxa" w:w="72"/>
              <w:left w:type="dxa" w:w="120"/>
              <w:bottom w:type="dxa" w:w="72"/>
              <w:right w:type="dxa" w:w="120"/>
            </w:tcMar>
          </w:tcPr>
          <w:p>
            <w:pPr>
              <w:spacing w:after="72" w:before="72"/>
              <w:jc w:val="left"/>
            </w:pPr>
            <w:r>
              <w:rPr>
                <w:rFonts w:ascii="Calibri" w:cs="Calibri" w:eastAsia="Calibri" w:hAnsi="Calibri"/>
                <w:b w:val="false"/>
                <w:bCs w:val="false"/>
                <w:i w:val="false"/>
                <w:iCs w:val="false"/>
                <w:caps w:val="false"/>
                <w:color w:val="1C1C2E"/>
                <w:sz w:val="19"/>
                <w:szCs w:val="19"/>
              </w:rPr>
              <w:t xml:space="preserve"/>
            </w:r>
          </w:p>
        </w:tc>
        <w:tc>
          <w:tcPr>
            <w:tcW w:type="dxa" w:w="1700"/>
            <w:shd w:fill="FFFFFF" w:val="clear"/>
            <w:tcMar>
              <w:top w:type="dxa" w:w="72"/>
              <w:left w:type="dxa" w:w="120"/>
              <w:bottom w:type="dxa" w:w="72"/>
              <w:right w:type="dxa" w:w="120"/>
            </w:tcMar>
          </w:tcPr>
          <w:p>
            <w:pPr>
              <w:spacing w:after="72" w:before="72"/>
              <w:jc w:val="left"/>
            </w:pPr>
            <w:r>
              <w:rPr>
                <w:rFonts w:ascii="Calibri" w:cs="Calibri" w:eastAsia="Calibri" w:hAnsi="Calibri"/>
                <w:b w:val="false"/>
                <w:bCs w:val="false"/>
                <w:i w:val="false"/>
                <w:iCs w:val="false"/>
                <w:caps w:val="false"/>
                <w:color w:val="1C1C2E"/>
                <w:sz w:val="19"/>
                <w:szCs w:val="19"/>
              </w:rPr>
              <w:t xml:space="preserve">Fine-tuning and Model Customisation</w:t>
            </w:r>
          </w:p>
        </w:tc>
        <w:tc>
          <w:tcPr>
            <w:tcW w:type="dxa" w:w="1200"/>
            <w:shd w:fill="FFFFFF" w:val="clear"/>
            <w:tcMar>
              <w:top w:type="dxa" w:w="72"/>
              <w:left w:type="dxa" w:w="120"/>
              <w:bottom w:type="dxa" w:w="72"/>
              <w:right w:type="dxa" w:w="120"/>
            </w:tcMar>
          </w:tcPr>
          <w:p>
            <w:pPr>
              <w:spacing w:after="72" w:before="72"/>
              <w:jc w:val="left"/>
            </w:pPr>
            <w:r>
              <w:rPr>
                <w:rFonts w:ascii="Calibri" w:cs="Calibri" w:eastAsia="Calibri" w:hAnsi="Calibri"/>
                <w:b w:val="false"/>
                <w:bCs w:val="false"/>
                <w:i w:val="false"/>
                <w:iCs w:val="false"/>
                <w:caps w:val="false"/>
                <w:color w:val="1C1C2E"/>
                <w:sz w:val="19"/>
                <w:szCs w:val="19"/>
              </w:rPr>
              <w:t xml:space="preserve">~30%</w:t>
            </w:r>
          </w:p>
        </w:tc>
        <w:tc>
          <w:tcPr>
            <w:tcW w:type="dxa" w:w="1200"/>
            <w:shd w:fill="FFFFFF" w:val="clear"/>
            <w:tcMar>
              <w:top w:type="dxa" w:w="72"/>
              <w:left w:type="dxa" w:w="120"/>
              <w:bottom w:type="dxa" w:w="72"/>
              <w:right w:type="dxa" w:w="120"/>
            </w:tcMar>
          </w:tcPr>
          <w:p>
            <w:pPr>
              <w:spacing w:after="72" w:before="72"/>
              <w:jc w:val="left"/>
            </w:pPr>
            <w:r>
              <w:rPr>
                <w:rFonts w:ascii="Calibri" w:cs="Calibri" w:eastAsia="Calibri" w:hAnsi="Calibri"/>
                <w:b w:val="false"/>
                <w:bCs w:val="false"/>
                <w:i w:val="false"/>
                <w:iCs w:val="false"/>
                <w:caps w:val="false"/>
                <w:color w:val="1C1C2E"/>
                <w:sz w:val="19"/>
                <w:szCs w:val="19"/>
              </w:rPr>
              <w:t xml:space="preserve">~70%</w:t>
            </w:r>
          </w:p>
        </w:tc>
        <w:tc>
          <w:tcPr>
            <w:tcW w:type="dxa" w:w="1200"/>
            <w:shd w:fill="FFFFFF" w:val="clear"/>
            <w:tcMar>
              <w:top w:type="dxa" w:w="72"/>
              <w:left w:type="dxa" w:w="120"/>
              <w:bottom w:type="dxa" w:w="72"/>
              <w:right w:type="dxa" w:w="120"/>
            </w:tcMar>
          </w:tcPr>
          <w:p>
            <w:pPr>
              <w:spacing w:after="72" w:before="72"/>
              <w:jc w:val="left"/>
            </w:pPr>
            <w:r>
              <w:rPr>
                <w:rFonts w:ascii="Calibri" w:cs="Calibri" w:eastAsia="Calibri" w:hAnsi="Calibri"/>
                <w:b w:val="false"/>
                <w:bCs w:val="false"/>
                <w:i w:val="false"/>
                <w:iCs w:val="false"/>
                <w:caps w:val="false"/>
                <w:color w:val="1C1C2E"/>
                <w:sz w:val="19"/>
                <w:szCs w:val="19"/>
              </w:rPr>
              <w:t xml:space="preserve">~80%</w:t>
            </w:r>
          </w:p>
        </w:tc>
        <w:tc>
          <w:tcPr>
            <w:tcW w:type="dxa" w:w="2872"/>
            <w:shd w:fill="FFFFFF" w:val="clear"/>
            <w:tcMar>
              <w:top w:type="dxa" w:w="72"/>
              <w:left w:type="dxa" w:w="120"/>
              <w:bottom w:type="dxa" w:w="72"/>
              <w:right w:type="dxa" w:w="120"/>
            </w:tcMar>
          </w:tcPr>
          <w:p>
            <w:pPr>
              <w:spacing w:after="72" w:before="72"/>
              <w:jc w:val="left"/>
            </w:pPr>
            <w:r>
              <w:rPr>
                <w:rFonts w:ascii="Calibri" w:cs="Calibri" w:eastAsia="Calibri" w:hAnsi="Calibri"/>
                <w:b w:val="false"/>
                <w:bCs w:val="false"/>
                <w:i w:val="false"/>
                <w:iCs w:val="false"/>
                <w:caps w:val="false"/>
                <w:color w:val="1C1C2E"/>
                <w:sz w:val="19"/>
                <w:szCs w:val="19"/>
              </w:rPr>
              <w:t xml:space="preserve">[B] Growing SME fine-tuning activity on open-weight models via Hugging Face and Replicate. External model dependency remains high. SME-led fine-tuning activity estimated at 70% of what currently exists.</w:t>
            </w:r>
          </w:p>
        </w:tc>
      </w:tr>
      <w:tr>
        <w:tc>
          <w:tcPr>
            <w:tcW w:type="dxa" w:w="900"/>
            <w:shd w:fill="F4F7FA" w:val="clear"/>
            <w:tcMar>
              <w:top w:type="dxa" w:w="72"/>
              <w:left w:type="dxa" w:w="120"/>
              <w:bottom w:type="dxa" w:w="72"/>
              <w:right w:type="dxa" w:w="120"/>
            </w:tcMar>
          </w:tcPr>
          <w:p>
            <w:pPr>
              <w:spacing w:after="72" w:before="72"/>
              <w:jc w:val="left"/>
            </w:pPr>
            <w:r>
              <w:rPr>
                <w:rFonts w:ascii="Calibri" w:cs="Calibri" w:eastAsia="Calibri" w:hAnsi="Calibri"/>
                <w:b w:val="false"/>
                <w:bCs w:val="false"/>
                <w:i w:val="false"/>
                <w:iCs w:val="false"/>
                <w:caps w:val="false"/>
                <w:color w:val="1C1C2E"/>
                <w:sz w:val="19"/>
                <w:szCs w:val="19"/>
              </w:rPr>
              <w:t xml:space="preserve"/>
            </w:r>
          </w:p>
        </w:tc>
        <w:tc>
          <w:tcPr>
            <w:tcW w:type="dxa" w:w="1700"/>
            <w:shd w:fill="F4F7FA" w:val="clear"/>
            <w:tcMar>
              <w:top w:type="dxa" w:w="72"/>
              <w:left w:type="dxa" w:w="120"/>
              <w:bottom w:type="dxa" w:w="72"/>
              <w:right w:type="dxa" w:w="120"/>
            </w:tcMar>
          </w:tcPr>
          <w:p>
            <w:pPr>
              <w:spacing w:after="72" w:before="72"/>
              <w:jc w:val="left"/>
            </w:pPr>
            <w:r>
              <w:rPr>
                <w:rFonts w:ascii="Calibri" w:cs="Calibri" w:eastAsia="Calibri" w:hAnsi="Calibri"/>
                <w:b w:val="false"/>
                <w:bCs w:val="false"/>
                <w:i w:val="false"/>
                <w:iCs w:val="false"/>
                <w:caps w:val="false"/>
                <w:color w:val="1C1C2E"/>
                <w:sz w:val="19"/>
                <w:szCs w:val="19"/>
              </w:rPr>
              <w:t xml:space="preserve">AI Agents and Automation Systems</w:t>
            </w:r>
          </w:p>
        </w:tc>
        <w:tc>
          <w:tcPr>
            <w:tcW w:type="dxa" w:w="1200"/>
            <w:shd w:fill="F4F7FA" w:val="clear"/>
            <w:tcMar>
              <w:top w:type="dxa" w:w="72"/>
              <w:left w:type="dxa" w:w="120"/>
              <w:bottom w:type="dxa" w:w="72"/>
              <w:right w:type="dxa" w:w="120"/>
            </w:tcMar>
          </w:tcPr>
          <w:p>
            <w:pPr>
              <w:spacing w:after="72" w:before="72"/>
              <w:jc w:val="left"/>
            </w:pPr>
            <w:r>
              <w:rPr>
                <w:rFonts w:ascii="Calibri" w:cs="Calibri" w:eastAsia="Calibri" w:hAnsi="Calibri"/>
                <w:b w:val="false"/>
                <w:bCs w:val="false"/>
                <w:i w:val="false"/>
                <w:iCs w:val="false"/>
                <w:caps w:val="false"/>
                <w:color w:val="1C1C2E"/>
                <w:sz w:val="19"/>
                <w:szCs w:val="19"/>
              </w:rPr>
              <w:t xml:space="preserve">~40%</w:t>
            </w:r>
          </w:p>
        </w:tc>
        <w:tc>
          <w:tcPr>
            <w:tcW w:type="dxa" w:w="1200"/>
            <w:shd w:fill="F4F7FA" w:val="clear"/>
            <w:tcMar>
              <w:top w:type="dxa" w:w="72"/>
              <w:left w:type="dxa" w:w="120"/>
              <w:bottom w:type="dxa" w:w="72"/>
              <w:right w:type="dxa" w:w="120"/>
            </w:tcMar>
          </w:tcPr>
          <w:p>
            <w:pPr>
              <w:spacing w:after="72" w:before="72"/>
              <w:jc w:val="left"/>
            </w:pPr>
            <w:r>
              <w:rPr>
                <w:rFonts w:ascii="Calibri" w:cs="Calibri" w:eastAsia="Calibri" w:hAnsi="Calibri"/>
                <w:b w:val="false"/>
                <w:bCs w:val="false"/>
                <w:i w:val="false"/>
                <w:iCs w:val="false"/>
                <w:caps w:val="false"/>
                <w:color w:val="1C1C2E"/>
                <w:sz w:val="19"/>
                <w:szCs w:val="19"/>
              </w:rPr>
              <w:t xml:space="preserve">~60%</w:t>
            </w:r>
          </w:p>
        </w:tc>
        <w:tc>
          <w:tcPr>
            <w:tcW w:type="dxa" w:w="1200"/>
            <w:shd w:fill="F4F7FA" w:val="clear"/>
            <w:tcMar>
              <w:top w:type="dxa" w:w="72"/>
              <w:left w:type="dxa" w:w="120"/>
              <w:bottom w:type="dxa" w:w="72"/>
              <w:right w:type="dxa" w:w="120"/>
            </w:tcMar>
          </w:tcPr>
          <w:p>
            <w:pPr>
              <w:spacing w:after="72" w:before="72"/>
              <w:jc w:val="left"/>
            </w:pPr>
            <w:r>
              <w:rPr>
                <w:rFonts w:ascii="Calibri" w:cs="Calibri" w:eastAsia="Calibri" w:hAnsi="Calibri"/>
                <w:b w:val="false"/>
                <w:bCs w:val="false"/>
                <w:i w:val="false"/>
                <w:iCs w:val="false"/>
                <w:caps w:val="false"/>
                <w:color w:val="1C1C2E"/>
                <w:sz w:val="19"/>
                <w:szCs w:val="19"/>
              </w:rPr>
              <w:t xml:space="preserve">~85%</w:t>
            </w:r>
          </w:p>
        </w:tc>
        <w:tc>
          <w:tcPr>
            <w:tcW w:type="dxa" w:w="2872"/>
            <w:shd w:fill="F4F7FA" w:val="clear"/>
            <w:tcMar>
              <w:top w:type="dxa" w:w="72"/>
              <w:left w:type="dxa" w:w="120"/>
              <w:bottom w:type="dxa" w:w="72"/>
              <w:right w:type="dxa" w:w="120"/>
            </w:tcMar>
          </w:tcPr>
          <w:p>
            <w:pPr>
              <w:spacing w:after="72" w:before="72"/>
              <w:jc w:val="left"/>
            </w:pPr>
            <w:r>
              <w:rPr>
                <w:rFonts w:ascii="Calibri" w:cs="Calibri" w:eastAsia="Calibri" w:hAnsi="Calibri"/>
                <w:b w:val="false"/>
                <w:bCs w:val="false"/>
                <w:i w:val="false"/>
                <w:iCs w:val="false"/>
                <w:caps w:val="false"/>
                <w:color w:val="1C1C2E"/>
                <w:sz w:val="19"/>
                <w:szCs w:val="19"/>
              </w:rPr>
              <w:t xml:space="preserve">[B] Large IT firms deploy enterprise agents. SME automation is growing. Underlying platforms are US-owned. External dependency estimated at 85%.</w:t>
            </w:r>
          </w:p>
        </w:tc>
      </w:tr>
      <w:tr>
        <w:tc>
          <w:tcPr>
            <w:tcW w:type="dxa" w:w="900"/>
            <w:shd w:fill="FFFFFF" w:val="clear"/>
            <w:tcMar>
              <w:top w:type="dxa" w:w="72"/>
              <w:left w:type="dxa" w:w="120"/>
              <w:bottom w:type="dxa" w:w="72"/>
              <w:right w:type="dxa" w:w="120"/>
            </w:tcMar>
          </w:tcPr>
          <w:p>
            <w:pPr>
              <w:spacing w:after="72" w:before="72"/>
              <w:jc w:val="left"/>
            </w:pPr>
            <w:r>
              <w:rPr>
                <w:rFonts w:ascii="Calibri" w:cs="Calibri" w:eastAsia="Calibri" w:hAnsi="Calibri"/>
                <w:b w:val="false"/>
                <w:bCs w:val="false"/>
                <w:i w:val="false"/>
                <w:iCs w:val="false"/>
                <w:caps w:val="false"/>
                <w:color w:val="1C1C2E"/>
                <w:sz w:val="19"/>
                <w:szCs w:val="19"/>
              </w:rPr>
              <w:t xml:space="preserve"/>
            </w:r>
          </w:p>
        </w:tc>
        <w:tc>
          <w:tcPr>
            <w:tcW w:type="dxa" w:w="1700"/>
            <w:shd w:fill="FFFFFF" w:val="clear"/>
            <w:tcMar>
              <w:top w:type="dxa" w:w="72"/>
              <w:left w:type="dxa" w:w="120"/>
              <w:bottom w:type="dxa" w:w="72"/>
              <w:right w:type="dxa" w:w="120"/>
            </w:tcMar>
          </w:tcPr>
          <w:p>
            <w:pPr>
              <w:spacing w:after="72" w:before="72"/>
              <w:jc w:val="left"/>
            </w:pPr>
            <w:r>
              <w:rPr>
                <w:rFonts w:ascii="Calibri" w:cs="Calibri" w:eastAsia="Calibri" w:hAnsi="Calibri"/>
                <w:b w:val="false"/>
                <w:bCs w:val="false"/>
                <w:i w:val="false"/>
                <w:iCs w:val="false"/>
                <w:caps w:val="false"/>
                <w:color w:val="1C1C2E"/>
                <w:sz w:val="19"/>
                <w:szCs w:val="19"/>
              </w:rPr>
              <w:t xml:space="preserve">SaaS and Domain Products</w:t>
            </w:r>
          </w:p>
        </w:tc>
        <w:tc>
          <w:tcPr>
            <w:tcW w:type="dxa" w:w="1200"/>
            <w:shd w:fill="FFFFFF" w:val="clear"/>
            <w:tcMar>
              <w:top w:type="dxa" w:w="72"/>
              <w:left w:type="dxa" w:w="120"/>
              <w:bottom w:type="dxa" w:w="72"/>
              <w:right w:type="dxa" w:w="120"/>
            </w:tcMar>
          </w:tcPr>
          <w:p>
            <w:pPr>
              <w:spacing w:after="72" w:before="72"/>
              <w:jc w:val="left"/>
            </w:pPr>
            <w:r>
              <w:rPr>
                <w:rFonts w:ascii="Calibri" w:cs="Calibri" w:eastAsia="Calibri" w:hAnsi="Calibri"/>
                <w:b w:val="false"/>
                <w:bCs w:val="false"/>
                <w:i w:val="false"/>
                <w:iCs w:val="false"/>
                <w:caps w:val="false"/>
                <w:color w:val="1C1C2E"/>
                <w:sz w:val="19"/>
                <w:szCs w:val="19"/>
              </w:rPr>
              <w:t xml:space="preserve">~35%</w:t>
            </w:r>
          </w:p>
        </w:tc>
        <w:tc>
          <w:tcPr>
            <w:tcW w:type="dxa" w:w="1200"/>
            <w:shd w:fill="FFFFFF" w:val="clear"/>
            <w:tcMar>
              <w:top w:type="dxa" w:w="72"/>
              <w:left w:type="dxa" w:w="120"/>
              <w:bottom w:type="dxa" w:w="72"/>
              <w:right w:type="dxa" w:w="120"/>
            </w:tcMar>
          </w:tcPr>
          <w:p>
            <w:pPr>
              <w:spacing w:after="72" w:before="72"/>
              <w:jc w:val="left"/>
            </w:pPr>
            <w:r>
              <w:rPr>
                <w:rFonts w:ascii="Calibri" w:cs="Calibri" w:eastAsia="Calibri" w:hAnsi="Calibri"/>
                <w:b w:val="false"/>
                <w:bCs w:val="false"/>
                <w:i w:val="false"/>
                <w:iCs w:val="false"/>
                <w:caps w:val="false"/>
                <w:color w:val="1C1C2E"/>
                <w:sz w:val="19"/>
                <w:szCs w:val="19"/>
              </w:rPr>
              <w:t xml:space="preserve">~65%</w:t>
            </w:r>
          </w:p>
        </w:tc>
        <w:tc>
          <w:tcPr>
            <w:tcW w:type="dxa" w:w="1200"/>
            <w:shd w:fill="FFFFFF" w:val="clear"/>
            <w:tcMar>
              <w:top w:type="dxa" w:w="72"/>
              <w:left w:type="dxa" w:w="120"/>
              <w:bottom w:type="dxa" w:w="72"/>
              <w:right w:type="dxa" w:w="120"/>
            </w:tcMar>
          </w:tcPr>
          <w:p>
            <w:pPr>
              <w:spacing w:after="72" w:before="72"/>
              <w:jc w:val="left"/>
            </w:pPr>
            <w:r>
              <w:rPr>
                <w:rFonts w:ascii="Calibri" w:cs="Calibri" w:eastAsia="Calibri" w:hAnsi="Calibri"/>
                <w:b w:val="false"/>
                <w:bCs w:val="false"/>
                <w:i w:val="false"/>
                <w:iCs w:val="false"/>
                <w:caps w:val="false"/>
                <w:color w:val="1C1C2E"/>
                <w:sz w:val="19"/>
                <w:szCs w:val="19"/>
              </w:rPr>
              <w:t xml:space="preserve">~70%</w:t>
            </w:r>
          </w:p>
        </w:tc>
        <w:tc>
          <w:tcPr>
            <w:tcW w:type="dxa" w:w="2872"/>
            <w:shd w:fill="FFFFFF" w:val="clear"/>
            <w:tcMar>
              <w:top w:type="dxa" w:w="72"/>
              <w:left w:type="dxa" w:w="120"/>
              <w:bottom w:type="dxa" w:w="72"/>
              <w:right w:type="dxa" w:w="120"/>
            </w:tcMar>
          </w:tcPr>
          <w:p>
            <w:pPr>
              <w:spacing w:after="72" w:before="72"/>
              <w:jc w:val="left"/>
            </w:pPr>
            <w:r>
              <w:rPr>
                <w:rFonts w:ascii="Calibri" w:cs="Calibri" w:eastAsia="Calibri" w:hAnsi="Calibri"/>
                <w:b w:val="false"/>
                <w:bCs w:val="false"/>
                <w:i w:val="false"/>
                <w:iCs w:val="false"/>
                <w:caps w:val="false"/>
                <w:color w:val="1C1C2E"/>
                <w:sz w:val="19"/>
                <w:szCs w:val="19"/>
              </w:rPr>
              <w:t xml:space="preserve">[B] India has approximately 8,178 AI companies, the second-largest national count. Estimated 65% are SME-founded. Infrastructure dependency is high. StartUs Insights (2025); derived.</w:t>
            </w:r>
          </w:p>
        </w:tc>
      </w:tr>
      <w:tr>
        <w:tc>
          <w:tcPr>
            <w:tcW w:type="dxa" w:w="900"/>
            <w:shd w:fill="F4F7FA" w:val="clear"/>
            <w:tcMar>
              <w:top w:type="dxa" w:w="72"/>
              <w:left w:type="dxa" w:w="120"/>
              <w:bottom w:type="dxa" w:w="72"/>
              <w:right w:type="dxa" w:w="120"/>
            </w:tcMar>
          </w:tcPr>
          <w:p>
            <w:pPr>
              <w:spacing w:after="72" w:before="72"/>
              <w:jc w:val="left"/>
            </w:pPr>
            <w:r>
              <w:rPr>
                <w:rFonts w:ascii="Calibri" w:cs="Calibri" w:eastAsia="Calibri" w:hAnsi="Calibri"/>
                <w:b w:val="false"/>
                <w:bCs w:val="false"/>
                <w:i w:val="false"/>
                <w:iCs w:val="false"/>
                <w:caps w:val="false"/>
                <w:color w:val="1C1C2E"/>
                <w:sz w:val="19"/>
                <w:szCs w:val="19"/>
              </w:rPr>
              <w:t xml:space="preserve"/>
            </w:r>
          </w:p>
        </w:tc>
        <w:tc>
          <w:tcPr>
            <w:tcW w:type="dxa" w:w="1700"/>
            <w:shd w:fill="F4F7FA" w:val="clear"/>
            <w:tcMar>
              <w:top w:type="dxa" w:w="72"/>
              <w:left w:type="dxa" w:w="120"/>
              <w:bottom w:type="dxa" w:w="72"/>
              <w:right w:type="dxa" w:w="120"/>
            </w:tcMar>
          </w:tcPr>
          <w:p>
            <w:pPr>
              <w:spacing w:after="72" w:before="72"/>
              <w:jc w:val="left"/>
            </w:pPr>
            <w:r>
              <w:rPr>
                <w:rFonts w:ascii="Calibri" w:cs="Calibri" w:eastAsia="Calibri" w:hAnsi="Calibri"/>
                <w:b w:val="false"/>
                <w:bCs w:val="false"/>
                <w:i w:val="false"/>
                <w:iCs w:val="false"/>
                <w:caps w:val="false"/>
                <w:color w:val="1C1C2E"/>
                <w:sz w:val="19"/>
                <w:szCs w:val="19"/>
              </w:rPr>
              <w:t xml:space="preserve">Intellectual Property and Methods</w:t>
            </w:r>
          </w:p>
        </w:tc>
        <w:tc>
          <w:tcPr>
            <w:tcW w:type="dxa" w:w="1200"/>
            <w:shd w:fill="F4F7FA" w:val="clear"/>
            <w:tcMar>
              <w:top w:type="dxa" w:w="72"/>
              <w:left w:type="dxa" w:w="120"/>
              <w:bottom w:type="dxa" w:w="72"/>
              <w:right w:type="dxa" w:w="120"/>
            </w:tcMar>
          </w:tcPr>
          <w:p>
            <w:pPr>
              <w:spacing w:after="72" w:before="72"/>
              <w:jc w:val="left"/>
            </w:pPr>
            <w:r>
              <w:rPr>
                <w:rFonts w:ascii="Calibri" w:cs="Calibri" w:eastAsia="Calibri" w:hAnsi="Calibri"/>
                <w:b w:val="false"/>
                <w:bCs w:val="false"/>
                <w:i w:val="false"/>
                <w:iCs w:val="false"/>
                <w:caps w:val="false"/>
                <w:color w:val="1C1C2E"/>
                <w:sz w:val="19"/>
                <w:szCs w:val="19"/>
              </w:rPr>
              <w:t xml:space="preserve">~50%</w:t>
            </w:r>
          </w:p>
        </w:tc>
        <w:tc>
          <w:tcPr>
            <w:tcW w:type="dxa" w:w="1200"/>
            <w:shd w:fill="F4F7FA" w:val="clear"/>
            <w:tcMar>
              <w:top w:type="dxa" w:w="72"/>
              <w:left w:type="dxa" w:w="120"/>
              <w:bottom w:type="dxa" w:w="72"/>
              <w:right w:type="dxa" w:w="120"/>
            </w:tcMar>
          </w:tcPr>
          <w:p>
            <w:pPr>
              <w:spacing w:after="72" w:before="72"/>
              <w:jc w:val="left"/>
            </w:pPr>
            <w:r>
              <w:rPr>
                <w:rFonts w:ascii="Calibri" w:cs="Calibri" w:eastAsia="Calibri" w:hAnsi="Calibri"/>
                <w:b w:val="false"/>
                <w:bCs w:val="false"/>
                <w:i w:val="false"/>
                <w:iCs w:val="false"/>
                <w:caps w:val="false"/>
                <w:color w:val="1C1C2E"/>
                <w:sz w:val="19"/>
                <w:szCs w:val="19"/>
              </w:rPr>
              <w:t xml:space="preserve">~50%</w:t>
            </w:r>
          </w:p>
        </w:tc>
        <w:tc>
          <w:tcPr>
            <w:tcW w:type="dxa" w:w="1200"/>
            <w:shd w:fill="F4F7FA" w:val="clear"/>
            <w:tcMar>
              <w:top w:type="dxa" w:w="72"/>
              <w:left w:type="dxa" w:w="120"/>
              <w:bottom w:type="dxa" w:w="72"/>
              <w:right w:type="dxa" w:w="120"/>
            </w:tcMar>
          </w:tcPr>
          <w:p>
            <w:pPr>
              <w:spacing w:after="72" w:before="72"/>
              <w:jc w:val="left"/>
            </w:pPr>
            <w:r>
              <w:rPr>
                <w:rFonts w:ascii="Calibri" w:cs="Calibri" w:eastAsia="Calibri" w:hAnsi="Calibri"/>
                <w:b w:val="false"/>
                <w:bCs w:val="false"/>
                <w:i w:val="false"/>
                <w:iCs w:val="false"/>
                <w:caps w:val="false"/>
                <w:color w:val="1C1C2E"/>
                <w:sz w:val="19"/>
                <w:szCs w:val="19"/>
              </w:rPr>
              <w:t xml:space="preserve">~15%</w:t>
            </w:r>
          </w:p>
        </w:tc>
        <w:tc>
          <w:tcPr>
            <w:tcW w:type="dxa" w:w="2872"/>
            <w:shd w:fill="F4F7FA" w:val="clear"/>
            <w:tcMar>
              <w:top w:type="dxa" w:w="72"/>
              <w:left w:type="dxa" w:w="120"/>
              <w:bottom w:type="dxa" w:w="72"/>
              <w:right w:type="dxa" w:w="120"/>
            </w:tcMar>
          </w:tcPr>
          <w:p>
            <w:pPr>
              <w:spacing w:after="72" w:before="72"/>
              <w:jc w:val="left"/>
            </w:pPr>
            <w:r>
              <w:rPr>
                <w:rFonts w:ascii="Calibri" w:cs="Calibri" w:eastAsia="Calibri" w:hAnsi="Calibri"/>
                <w:b w:val="false"/>
                <w:bCs w:val="false"/>
                <w:i w:val="false"/>
                <w:iCs w:val="false"/>
                <w:caps w:val="false"/>
                <w:color w:val="1C1C2E"/>
                <w:sz w:val="19"/>
                <w:szCs w:val="19"/>
              </w:rPr>
              <w:t xml:space="preserve">[B] IP filing by Indian firms is growing. IT services methodologies are significant. SME-held AI-relevant methods estimated at 50%.</w:t>
            </w:r>
          </w:p>
        </w:tc>
      </w:tr>
      <w:tr>
        <w:tc>
          <w:tcPr>
            <w:tcW w:type="dxa" w:w="900"/>
            <w:shd w:fill="FFFFFF" w:val="clear"/>
            <w:tcMar>
              <w:top w:type="dxa" w:w="72"/>
              <w:left w:type="dxa" w:w="120"/>
              <w:bottom w:type="dxa" w:w="72"/>
              <w:right w:type="dxa" w:w="120"/>
            </w:tcMar>
          </w:tcPr>
          <w:p>
            <w:pPr>
              <w:spacing w:after="72" w:before="72"/>
              <w:jc w:val="left"/>
            </w:pPr>
            <w:r>
              <w:rPr>
                <w:rFonts w:ascii="Calibri" w:cs="Calibri" w:eastAsia="Calibri" w:hAnsi="Calibri"/>
                <w:b w:val="false"/>
                <w:bCs w:val="false"/>
                <w:i w:val="false"/>
                <w:iCs w:val="false"/>
                <w:caps w:val="false"/>
                <w:color w:val="1C1C2E"/>
                <w:sz w:val="19"/>
                <w:szCs w:val="19"/>
              </w:rPr>
              <w:t xml:space="preserve">Capital Participation</w:t>
            </w:r>
          </w:p>
        </w:tc>
        <w:tc>
          <w:tcPr>
            <w:tcW w:type="dxa" w:w="1700"/>
            <w:shd w:fill="FFFFFF" w:val="clear"/>
            <w:tcMar>
              <w:top w:type="dxa" w:w="72"/>
              <w:left w:type="dxa" w:w="120"/>
              <w:bottom w:type="dxa" w:w="72"/>
              <w:right w:type="dxa" w:w="120"/>
            </w:tcMar>
          </w:tcPr>
          <w:p>
            <w:pPr>
              <w:spacing w:after="72" w:before="72"/>
              <w:jc w:val="left"/>
            </w:pPr>
            <w:r>
              <w:rPr>
                <w:rFonts w:ascii="Calibri" w:cs="Calibri" w:eastAsia="Calibri" w:hAnsi="Calibri"/>
                <w:b w:val="false"/>
                <w:bCs w:val="false"/>
                <w:i w:val="false"/>
                <w:iCs w:val="false"/>
                <w:caps w:val="false"/>
                <w:color w:val="1C1C2E"/>
                <w:sz w:val="19"/>
                <w:szCs w:val="19"/>
              </w:rPr>
              <w:t xml:space="preserve">Public Equities Access</w:t>
            </w:r>
          </w:p>
        </w:tc>
        <w:tc>
          <w:tcPr>
            <w:tcW w:type="dxa" w:w="1200"/>
            <w:shd w:fill="FFFFFF" w:val="clear"/>
            <w:tcMar>
              <w:top w:type="dxa" w:w="72"/>
              <w:left w:type="dxa" w:w="120"/>
              <w:bottom w:type="dxa" w:w="72"/>
              <w:right w:type="dxa" w:w="120"/>
            </w:tcMar>
          </w:tcPr>
          <w:p>
            <w:pPr>
              <w:spacing w:after="72" w:before="72"/>
              <w:jc w:val="left"/>
            </w:pPr>
            <w:r>
              <w:rPr>
                <w:rFonts w:ascii="Calibri" w:cs="Calibri" w:eastAsia="Calibri" w:hAnsi="Calibri"/>
                <w:b w:val="false"/>
                <w:bCs w:val="false"/>
                <w:i w:val="false"/>
                <w:iCs w:val="false"/>
                <w:caps w:val="false"/>
                <w:color w:val="1C1C2E"/>
                <w:sz w:val="19"/>
                <w:szCs w:val="19"/>
              </w:rPr>
              <w:t xml:space="preserve">~78%</w:t>
            </w:r>
          </w:p>
        </w:tc>
        <w:tc>
          <w:tcPr>
            <w:tcW w:type="dxa" w:w="1200"/>
            <w:shd w:fill="FFFFFF" w:val="clear"/>
            <w:tcMar>
              <w:top w:type="dxa" w:w="72"/>
              <w:left w:type="dxa" w:w="120"/>
              <w:bottom w:type="dxa" w:w="72"/>
              <w:right w:type="dxa" w:w="120"/>
            </w:tcMar>
          </w:tcPr>
          <w:p>
            <w:pPr>
              <w:spacing w:after="72" w:before="72"/>
              <w:jc w:val="left"/>
            </w:pPr>
            <w:r>
              <w:rPr>
                <w:rFonts w:ascii="Calibri" w:cs="Calibri" w:eastAsia="Calibri" w:hAnsi="Calibri"/>
                <w:b w:val="false"/>
                <w:bCs w:val="false"/>
                <w:i w:val="false"/>
                <w:iCs w:val="false"/>
                <w:caps w:val="false"/>
                <w:color w:val="1C1C2E"/>
                <w:sz w:val="19"/>
                <w:szCs w:val="19"/>
              </w:rPr>
              <w:t xml:space="preserve">~22%</w:t>
            </w:r>
          </w:p>
        </w:tc>
        <w:tc>
          <w:tcPr>
            <w:tcW w:type="dxa" w:w="1200"/>
            <w:shd w:fill="FFFFFF" w:val="clear"/>
            <w:tcMar>
              <w:top w:type="dxa" w:w="72"/>
              <w:left w:type="dxa" w:w="120"/>
              <w:bottom w:type="dxa" w:w="72"/>
              <w:right w:type="dxa" w:w="120"/>
            </w:tcMar>
          </w:tcPr>
          <w:p>
            <w:pPr>
              <w:spacing w:after="72" w:before="72"/>
              <w:jc w:val="left"/>
            </w:pPr>
            <w:r>
              <w:rPr>
                <w:rFonts w:ascii="Calibri" w:cs="Calibri" w:eastAsia="Calibri" w:hAnsi="Calibri"/>
                <w:b w:val="false"/>
                <w:bCs w:val="false"/>
                <w:i w:val="false"/>
                <w:iCs w:val="false"/>
                <w:caps w:val="false"/>
                <w:color w:val="1C1C2E"/>
                <w:sz w:val="19"/>
                <w:szCs w:val="19"/>
              </w:rPr>
              <w:t xml:space="preserve">~10%</w:t>
            </w:r>
          </w:p>
        </w:tc>
        <w:tc>
          <w:tcPr>
            <w:tcW w:type="dxa" w:w="2872"/>
            <w:shd w:fill="FFFFFF" w:val="clear"/>
            <w:tcMar>
              <w:top w:type="dxa" w:w="72"/>
              <w:left w:type="dxa" w:w="120"/>
              <w:bottom w:type="dxa" w:w="72"/>
              <w:right w:type="dxa" w:w="120"/>
            </w:tcMar>
          </w:tcPr>
          <w:p>
            <w:pPr>
              <w:spacing w:after="72" w:before="72"/>
              <w:jc w:val="left"/>
            </w:pPr>
            <w:r>
              <w:rPr>
                <w:rFonts w:ascii="Calibri" w:cs="Calibri" w:eastAsia="Calibri" w:hAnsi="Calibri"/>
                <w:b w:val="false"/>
                <w:bCs w:val="false"/>
                <w:i w:val="false"/>
                <w:iCs w:val="false"/>
                <w:caps w:val="false"/>
                <w:color w:val="1C1C2E"/>
                <w:sz w:val="19"/>
                <w:szCs w:val="19"/>
              </w:rPr>
              <w:t xml:space="preserve">[A] Indian retail investor participation is growing rapidly. Overall stock market participation is approximately 6% of the population. Institutional and large corporate actors dominate by capital value. SQ Magazine (2025).</w:t>
            </w:r>
          </w:p>
        </w:tc>
      </w:tr>
      <w:tr>
        <w:tc>
          <w:tcPr>
            <w:tcW w:type="dxa" w:w="900"/>
            <w:shd w:fill="F4F7FA" w:val="clear"/>
            <w:tcMar>
              <w:top w:type="dxa" w:w="72"/>
              <w:left w:type="dxa" w:w="120"/>
              <w:bottom w:type="dxa" w:w="72"/>
              <w:right w:type="dxa" w:w="120"/>
            </w:tcMar>
          </w:tcPr>
          <w:p>
            <w:pPr>
              <w:spacing w:after="72" w:before="72"/>
              <w:jc w:val="left"/>
            </w:pPr>
            <w:r>
              <w:rPr>
                <w:rFonts w:ascii="Calibri" w:cs="Calibri" w:eastAsia="Calibri" w:hAnsi="Calibri"/>
                <w:b w:val="false"/>
                <w:bCs w:val="false"/>
                <w:i w:val="false"/>
                <w:iCs w:val="false"/>
                <w:caps w:val="false"/>
                <w:color w:val="1C1C2E"/>
                <w:sz w:val="19"/>
                <w:szCs w:val="19"/>
              </w:rPr>
              <w:t xml:space="preserve"/>
            </w:r>
          </w:p>
        </w:tc>
        <w:tc>
          <w:tcPr>
            <w:tcW w:type="dxa" w:w="1700"/>
            <w:shd w:fill="F4F7FA" w:val="clear"/>
            <w:tcMar>
              <w:top w:type="dxa" w:w="72"/>
              <w:left w:type="dxa" w:w="120"/>
              <w:bottom w:type="dxa" w:w="72"/>
              <w:right w:type="dxa" w:w="120"/>
            </w:tcMar>
          </w:tcPr>
          <w:p>
            <w:pPr>
              <w:spacing w:after="72" w:before="72"/>
              <w:jc w:val="left"/>
            </w:pPr>
            <w:r>
              <w:rPr>
                <w:rFonts w:ascii="Calibri" w:cs="Calibri" w:eastAsia="Calibri" w:hAnsi="Calibri"/>
                <w:b w:val="false"/>
                <w:bCs w:val="false"/>
                <w:i w:val="false"/>
                <w:iCs w:val="false"/>
                <w:caps w:val="false"/>
                <w:color w:val="1C1C2E"/>
                <w:sz w:val="19"/>
                <w:szCs w:val="19"/>
              </w:rPr>
              <w:t xml:space="preserve">Infrastructure IPO Access</w:t>
            </w:r>
          </w:p>
        </w:tc>
        <w:tc>
          <w:tcPr>
            <w:tcW w:type="dxa" w:w="1200"/>
            <w:shd w:fill="F4F7FA" w:val="clear"/>
            <w:tcMar>
              <w:top w:type="dxa" w:w="72"/>
              <w:left w:type="dxa" w:w="120"/>
              <w:bottom w:type="dxa" w:w="72"/>
              <w:right w:type="dxa" w:w="120"/>
            </w:tcMar>
          </w:tcPr>
          <w:p>
            <w:pPr>
              <w:spacing w:after="72" w:before="72"/>
              <w:jc w:val="left"/>
            </w:pPr>
            <w:r>
              <w:rPr>
                <w:rFonts w:ascii="Calibri" w:cs="Calibri" w:eastAsia="Calibri" w:hAnsi="Calibri"/>
                <w:b w:val="false"/>
                <w:bCs w:val="false"/>
                <w:i w:val="false"/>
                <w:iCs w:val="false"/>
                <w:caps w:val="false"/>
                <w:color w:val="1C1C2E"/>
                <w:sz w:val="19"/>
                <w:szCs w:val="19"/>
              </w:rPr>
              <w:t xml:space="preserve">~92%</w:t>
            </w:r>
          </w:p>
        </w:tc>
        <w:tc>
          <w:tcPr>
            <w:tcW w:type="dxa" w:w="1200"/>
            <w:shd w:fill="F4F7FA" w:val="clear"/>
            <w:tcMar>
              <w:top w:type="dxa" w:w="72"/>
              <w:left w:type="dxa" w:w="120"/>
              <w:bottom w:type="dxa" w:w="72"/>
              <w:right w:type="dxa" w:w="120"/>
            </w:tcMar>
          </w:tcPr>
          <w:p>
            <w:pPr>
              <w:spacing w:after="72" w:before="72"/>
              <w:jc w:val="left"/>
            </w:pPr>
            <w:r>
              <w:rPr>
                <w:rFonts w:ascii="Calibri" w:cs="Calibri" w:eastAsia="Calibri" w:hAnsi="Calibri"/>
                <w:b w:val="false"/>
                <w:bCs w:val="false"/>
                <w:i w:val="false"/>
                <w:iCs w:val="false"/>
                <w:caps w:val="false"/>
                <w:color w:val="1C1C2E"/>
                <w:sz w:val="19"/>
                <w:szCs w:val="19"/>
              </w:rPr>
              <w:t xml:space="preserve">~8%</w:t>
            </w:r>
          </w:p>
        </w:tc>
        <w:tc>
          <w:tcPr>
            <w:tcW w:type="dxa" w:w="1200"/>
            <w:shd w:fill="F4F7FA" w:val="clear"/>
            <w:tcMar>
              <w:top w:type="dxa" w:w="72"/>
              <w:left w:type="dxa" w:w="120"/>
              <w:bottom w:type="dxa" w:w="72"/>
              <w:right w:type="dxa" w:w="120"/>
            </w:tcMar>
          </w:tcPr>
          <w:p>
            <w:pPr>
              <w:spacing w:after="72" w:before="72"/>
              <w:jc w:val="left"/>
            </w:pPr>
            <w:r>
              <w:rPr>
                <w:rFonts w:ascii="Calibri" w:cs="Calibri" w:eastAsia="Calibri" w:hAnsi="Calibri"/>
                <w:b w:val="false"/>
                <w:bCs w:val="false"/>
                <w:i w:val="false"/>
                <w:iCs w:val="false"/>
                <w:caps w:val="false"/>
                <w:color w:val="1C1C2E"/>
                <w:sz w:val="19"/>
                <w:szCs w:val="19"/>
              </w:rPr>
              <w:t xml:space="preserve">~5%</w:t>
            </w:r>
          </w:p>
        </w:tc>
        <w:tc>
          <w:tcPr>
            <w:tcW w:type="dxa" w:w="2872"/>
            <w:shd w:fill="F4F7FA" w:val="clear"/>
            <w:tcMar>
              <w:top w:type="dxa" w:w="72"/>
              <w:left w:type="dxa" w:w="120"/>
              <w:bottom w:type="dxa" w:w="72"/>
              <w:right w:type="dxa" w:w="120"/>
            </w:tcMar>
          </w:tcPr>
          <w:p>
            <w:pPr>
              <w:spacing w:after="72" w:before="72"/>
              <w:jc w:val="left"/>
            </w:pPr>
            <w:r>
              <w:rPr>
                <w:rFonts w:ascii="Calibri" w:cs="Calibri" w:eastAsia="Calibri" w:hAnsi="Calibri"/>
                <w:b w:val="false"/>
                <w:bCs w:val="false"/>
                <w:i w:val="false"/>
                <w:iCs w:val="false"/>
                <w:caps w:val="false"/>
                <w:color w:val="1C1C2E"/>
                <w:sz w:val="19"/>
                <w:szCs w:val="19"/>
              </w:rPr>
              <w:t xml:space="preserve">[B] US infrastructure company IPOs are largely inaccessible to Indian retail investors due to regulatory barriers, INR/USD currency risk, and minimum investment thresholds. Meaningful retail access estimated at 8%.</w:t>
            </w:r>
          </w:p>
        </w:tc>
      </w:tr>
      <w:tr>
        <w:tc>
          <w:tcPr>
            <w:tcW w:type="dxa" w:w="900"/>
            <w:shd w:fill="FFFFFF" w:val="clear"/>
            <w:tcMar>
              <w:top w:type="dxa" w:w="72"/>
              <w:left w:type="dxa" w:w="120"/>
              <w:bottom w:type="dxa" w:w="72"/>
              <w:right w:type="dxa" w:w="120"/>
            </w:tcMar>
          </w:tcPr>
          <w:p>
            <w:pPr>
              <w:spacing w:after="72" w:before="72"/>
              <w:jc w:val="left"/>
            </w:pPr>
            <w:r>
              <w:rPr>
                <w:rFonts w:ascii="Calibri" w:cs="Calibri" w:eastAsia="Calibri" w:hAnsi="Calibri"/>
                <w:b w:val="false"/>
                <w:bCs w:val="false"/>
                <w:i w:val="false"/>
                <w:iCs w:val="false"/>
                <w:caps w:val="false"/>
                <w:color w:val="1C1C2E"/>
                <w:sz w:val="19"/>
                <w:szCs w:val="19"/>
              </w:rPr>
              <w:t xml:space="preserve"/>
            </w:r>
          </w:p>
        </w:tc>
        <w:tc>
          <w:tcPr>
            <w:tcW w:type="dxa" w:w="1700"/>
            <w:shd w:fill="FFFFFF" w:val="clear"/>
            <w:tcMar>
              <w:top w:type="dxa" w:w="72"/>
              <w:left w:type="dxa" w:w="120"/>
              <w:bottom w:type="dxa" w:w="72"/>
              <w:right w:type="dxa" w:w="120"/>
            </w:tcMar>
          </w:tcPr>
          <w:p>
            <w:pPr>
              <w:spacing w:after="72" w:before="72"/>
              <w:jc w:val="left"/>
            </w:pPr>
            <w:r>
              <w:rPr>
                <w:rFonts w:ascii="Calibri" w:cs="Calibri" w:eastAsia="Calibri" w:hAnsi="Calibri"/>
                <w:b w:val="false"/>
                <w:bCs w:val="false"/>
                <w:i w:val="false"/>
                <w:iCs w:val="false"/>
                <w:caps w:val="false"/>
                <w:color w:val="1C1C2E"/>
                <w:sz w:val="19"/>
                <w:szCs w:val="19"/>
              </w:rPr>
              <w:t xml:space="preserve">Venture Capital Access</w:t>
            </w:r>
          </w:p>
        </w:tc>
        <w:tc>
          <w:tcPr>
            <w:tcW w:type="dxa" w:w="1200"/>
            <w:shd w:fill="FFFFFF" w:val="clear"/>
            <w:tcMar>
              <w:top w:type="dxa" w:w="72"/>
              <w:left w:type="dxa" w:w="120"/>
              <w:bottom w:type="dxa" w:w="72"/>
              <w:right w:type="dxa" w:w="120"/>
            </w:tcMar>
          </w:tcPr>
          <w:p>
            <w:pPr>
              <w:spacing w:after="72" w:before="72"/>
              <w:jc w:val="left"/>
            </w:pPr>
            <w:r>
              <w:rPr>
                <w:rFonts w:ascii="Calibri" w:cs="Calibri" w:eastAsia="Calibri" w:hAnsi="Calibri"/>
                <w:b w:val="false"/>
                <w:bCs w:val="false"/>
                <w:i w:val="false"/>
                <w:iCs w:val="false"/>
                <w:caps w:val="false"/>
                <w:color w:val="1C1C2E"/>
                <w:sz w:val="19"/>
                <w:szCs w:val="19"/>
              </w:rPr>
              <w:t xml:space="preserve">~85%</w:t>
            </w:r>
          </w:p>
        </w:tc>
        <w:tc>
          <w:tcPr>
            <w:tcW w:type="dxa" w:w="1200"/>
            <w:shd w:fill="FFFFFF" w:val="clear"/>
            <w:tcMar>
              <w:top w:type="dxa" w:w="72"/>
              <w:left w:type="dxa" w:w="120"/>
              <w:bottom w:type="dxa" w:w="72"/>
              <w:right w:type="dxa" w:w="120"/>
            </w:tcMar>
          </w:tcPr>
          <w:p>
            <w:pPr>
              <w:spacing w:after="72" w:before="72"/>
              <w:jc w:val="left"/>
            </w:pPr>
            <w:r>
              <w:rPr>
                <w:rFonts w:ascii="Calibri" w:cs="Calibri" w:eastAsia="Calibri" w:hAnsi="Calibri"/>
                <w:b w:val="false"/>
                <w:bCs w:val="false"/>
                <w:i w:val="false"/>
                <w:iCs w:val="false"/>
                <w:caps w:val="false"/>
                <w:color w:val="1C1C2E"/>
                <w:sz w:val="19"/>
                <w:szCs w:val="19"/>
              </w:rPr>
              <w:t xml:space="preserve">~15%</w:t>
            </w:r>
          </w:p>
        </w:tc>
        <w:tc>
          <w:tcPr>
            <w:tcW w:type="dxa" w:w="1200"/>
            <w:shd w:fill="FFFFFF" w:val="clear"/>
            <w:tcMar>
              <w:top w:type="dxa" w:w="72"/>
              <w:left w:type="dxa" w:w="120"/>
              <w:bottom w:type="dxa" w:w="72"/>
              <w:right w:type="dxa" w:w="120"/>
            </w:tcMar>
          </w:tcPr>
          <w:p>
            <w:pPr>
              <w:spacing w:after="72" w:before="72"/>
              <w:jc w:val="left"/>
            </w:pPr>
            <w:r>
              <w:rPr>
                <w:rFonts w:ascii="Calibri" w:cs="Calibri" w:eastAsia="Calibri" w:hAnsi="Calibri"/>
                <w:b w:val="false"/>
                <w:bCs w:val="false"/>
                <w:i w:val="false"/>
                <w:iCs w:val="false"/>
                <w:caps w:val="false"/>
                <w:color w:val="1C1C2E"/>
                <w:sz w:val="19"/>
                <w:szCs w:val="19"/>
              </w:rPr>
              <w:t xml:space="preserve">~25%</w:t>
            </w:r>
          </w:p>
        </w:tc>
        <w:tc>
          <w:tcPr>
            <w:tcW w:type="dxa" w:w="2872"/>
            <w:shd w:fill="FFFFFF" w:val="clear"/>
            <w:tcMar>
              <w:top w:type="dxa" w:w="72"/>
              <w:left w:type="dxa" w:w="120"/>
              <w:bottom w:type="dxa" w:w="72"/>
              <w:right w:type="dxa" w:w="120"/>
            </w:tcMar>
          </w:tcPr>
          <w:p>
            <w:pPr>
              <w:spacing w:after="72" w:before="72"/>
              <w:jc w:val="left"/>
            </w:pPr>
            <w:r>
              <w:rPr>
                <w:rFonts w:ascii="Calibri" w:cs="Calibri" w:eastAsia="Calibri" w:hAnsi="Calibri"/>
                <w:b w:val="false"/>
                <w:bCs w:val="false"/>
                <w:i w:val="false"/>
                <w:iCs w:val="false"/>
                <w:caps w:val="false"/>
                <w:color w:val="1C1C2E"/>
                <w:sz w:val="19"/>
                <w:szCs w:val="19"/>
              </w:rPr>
              <w:t xml:space="preserve">[B] The Indian VC ecosystem is growing but concentrated in major cities. US VC participation in Indian startups creates significant foreign ownership. Domestic SME VC access estimated at 15%.</w:t>
            </w:r>
          </w:p>
        </w:tc>
      </w:tr>
      <w:tr>
        <w:tc>
          <w:tcPr>
            <w:tcW w:type="dxa" w:w="900"/>
            <w:shd w:fill="F4F7FA" w:val="clear"/>
            <w:tcMar>
              <w:top w:type="dxa" w:w="72"/>
              <w:left w:type="dxa" w:w="120"/>
              <w:bottom w:type="dxa" w:w="72"/>
              <w:right w:type="dxa" w:w="120"/>
            </w:tcMar>
          </w:tcPr>
          <w:p>
            <w:pPr>
              <w:spacing w:after="72" w:before="72"/>
              <w:jc w:val="left"/>
            </w:pPr>
            <w:r>
              <w:rPr>
                <w:rFonts w:ascii="Calibri" w:cs="Calibri" w:eastAsia="Calibri" w:hAnsi="Calibri"/>
                <w:b w:val="false"/>
                <w:bCs w:val="false"/>
                <w:i w:val="false"/>
                <w:iCs w:val="false"/>
                <w:caps w:val="false"/>
                <w:color w:val="1C1C2E"/>
                <w:sz w:val="19"/>
                <w:szCs w:val="19"/>
              </w:rPr>
              <w:t xml:space="preserve"/>
            </w:r>
          </w:p>
        </w:tc>
        <w:tc>
          <w:tcPr>
            <w:tcW w:type="dxa" w:w="1700"/>
            <w:shd w:fill="F4F7FA" w:val="clear"/>
            <w:tcMar>
              <w:top w:type="dxa" w:w="72"/>
              <w:left w:type="dxa" w:w="120"/>
              <w:bottom w:type="dxa" w:w="72"/>
              <w:right w:type="dxa" w:w="120"/>
            </w:tcMar>
          </w:tcPr>
          <w:p>
            <w:pPr>
              <w:spacing w:after="72" w:before="72"/>
              <w:jc w:val="left"/>
            </w:pPr>
            <w:r>
              <w:rPr>
                <w:rFonts w:ascii="Calibri" w:cs="Calibri" w:eastAsia="Calibri" w:hAnsi="Calibri"/>
                <w:b w:val="false"/>
                <w:bCs w:val="false"/>
                <w:i w:val="false"/>
                <w:iCs w:val="false"/>
                <w:caps w:val="false"/>
                <w:color w:val="1C1C2E"/>
                <w:sz w:val="19"/>
                <w:szCs w:val="19"/>
              </w:rPr>
              <w:t xml:space="preserve">Crowdfunding and Cooperative Structures</w:t>
            </w:r>
          </w:p>
        </w:tc>
        <w:tc>
          <w:tcPr>
            <w:tcW w:type="dxa" w:w="1200"/>
            <w:shd w:fill="F4F7FA" w:val="clear"/>
            <w:tcMar>
              <w:top w:type="dxa" w:w="72"/>
              <w:left w:type="dxa" w:w="120"/>
              <w:bottom w:type="dxa" w:w="72"/>
              <w:right w:type="dxa" w:w="120"/>
            </w:tcMar>
          </w:tcPr>
          <w:p>
            <w:pPr>
              <w:spacing w:after="72" w:before="72"/>
              <w:jc w:val="left"/>
            </w:pPr>
            <w:r>
              <w:rPr>
                <w:rFonts w:ascii="Calibri" w:cs="Calibri" w:eastAsia="Calibri" w:hAnsi="Calibri"/>
                <w:b w:val="false"/>
                <w:bCs w:val="false"/>
                <w:i w:val="false"/>
                <w:iCs w:val="false"/>
                <w:caps w:val="false"/>
                <w:color w:val="1C1C2E"/>
                <w:sz w:val="19"/>
                <w:szCs w:val="19"/>
              </w:rPr>
              <w:t xml:space="preserve">~65%</w:t>
            </w:r>
          </w:p>
        </w:tc>
        <w:tc>
          <w:tcPr>
            <w:tcW w:type="dxa" w:w="1200"/>
            <w:shd w:fill="F4F7FA" w:val="clear"/>
            <w:tcMar>
              <w:top w:type="dxa" w:w="72"/>
              <w:left w:type="dxa" w:w="120"/>
              <w:bottom w:type="dxa" w:w="72"/>
              <w:right w:type="dxa" w:w="120"/>
            </w:tcMar>
          </w:tcPr>
          <w:p>
            <w:pPr>
              <w:spacing w:after="72" w:before="72"/>
              <w:jc w:val="left"/>
            </w:pPr>
            <w:r>
              <w:rPr>
                <w:rFonts w:ascii="Calibri" w:cs="Calibri" w:eastAsia="Calibri" w:hAnsi="Calibri"/>
                <w:b w:val="false"/>
                <w:bCs w:val="false"/>
                <w:i w:val="false"/>
                <w:iCs w:val="false"/>
                <w:caps w:val="false"/>
                <w:color w:val="1C1C2E"/>
                <w:sz w:val="19"/>
                <w:szCs w:val="19"/>
              </w:rPr>
              <w:t xml:space="preserve">~35%</w:t>
            </w:r>
          </w:p>
        </w:tc>
        <w:tc>
          <w:tcPr>
            <w:tcW w:type="dxa" w:w="1200"/>
            <w:shd w:fill="F4F7FA" w:val="clear"/>
            <w:tcMar>
              <w:top w:type="dxa" w:w="72"/>
              <w:left w:type="dxa" w:w="120"/>
              <w:bottom w:type="dxa" w:w="72"/>
              <w:right w:type="dxa" w:w="120"/>
            </w:tcMar>
          </w:tcPr>
          <w:p>
            <w:pPr>
              <w:spacing w:after="72" w:before="72"/>
              <w:jc w:val="left"/>
            </w:pPr>
            <w:r>
              <w:rPr>
                <w:rFonts w:ascii="Calibri" w:cs="Calibri" w:eastAsia="Calibri" w:hAnsi="Calibri"/>
                <w:b w:val="false"/>
                <w:bCs w:val="false"/>
                <w:i w:val="false"/>
                <w:iCs w:val="false"/>
                <w:caps w:val="false"/>
                <w:color w:val="1C1C2E"/>
                <w:sz w:val="19"/>
                <w:szCs w:val="19"/>
              </w:rPr>
              <w:t xml:space="preserve">~5%</w:t>
            </w:r>
          </w:p>
        </w:tc>
        <w:tc>
          <w:tcPr>
            <w:tcW w:type="dxa" w:w="2872"/>
            <w:shd w:fill="F4F7FA" w:val="clear"/>
            <w:tcMar>
              <w:top w:type="dxa" w:w="72"/>
              <w:left w:type="dxa" w:w="120"/>
              <w:bottom w:type="dxa" w:w="72"/>
              <w:right w:type="dxa" w:w="120"/>
            </w:tcMar>
          </w:tcPr>
          <w:p>
            <w:pPr>
              <w:spacing w:after="72" w:before="72"/>
              <w:jc w:val="left"/>
            </w:pPr>
            <w:r>
              <w:rPr>
                <w:rFonts w:ascii="Calibri" w:cs="Calibri" w:eastAsia="Calibri" w:hAnsi="Calibri"/>
                <w:b w:val="false"/>
                <w:bCs w:val="false"/>
                <w:i w:val="false"/>
                <w:iCs w:val="false"/>
                <w:caps w:val="false"/>
                <w:color w:val="1C1C2E"/>
                <w:sz w:val="19"/>
                <w:szCs w:val="19"/>
              </w:rPr>
              <w:t xml:space="preserve">[B] Crowdfunding regulations exist. Community cooperative structures are active in some sectors. Participation outside formal institutional structures estimated at 35%.</w:t>
            </w:r>
          </w:p>
        </w:tc>
      </w:tr>
      <w:tr>
        <w:tc>
          <w:tcPr>
            <w:tcW w:type="dxa" w:w="900"/>
            <w:shd w:fill="FFFFFF" w:val="clear"/>
            <w:tcMar>
              <w:top w:type="dxa" w:w="72"/>
              <w:left w:type="dxa" w:w="120"/>
              <w:bottom w:type="dxa" w:w="72"/>
              <w:right w:type="dxa" w:w="120"/>
            </w:tcMar>
          </w:tcPr>
          <w:p>
            <w:pPr>
              <w:spacing w:after="72" w:before="72"/>
              <w:jc w:val="left"/>
            </w:pPr>
            <w:r>
              <w:rPr>
                <w:rFonts w:ascii="Calibri" w:cs="Calibri" w:eastAsia="Calibri" w:hAnsi="Calibri"/>
                <w:b w:val="false"/>
                <w:bCs w:val="false"/>
                <w:i w:val="false"/>
                <w:iCs w:val="false"/>
                <w:caps w:val="false"/>
                <w:color w:val="1C1C2E"/>
                <w:sz w:val="19"/>
                <w:szCs w:val="19"/>
              </w:rPr>
              <w:t xml:space="preserve"/>
            </w:r>
          </w:p>
        </w:tc>
        <w:tc>
          <w:tcPr>
            <w:tcW w:type="dxa" w:w="1700"/>
            <w:shd w:fill="FFFFFF" w:val="clear"/>
            <w:tcMar>
              <w:top w:type="dxa" w:w="72"/>
              <w:left w:type="dxa" w:w="120"/>
              <w:bottom w:type="dxa" w:w="72"/>
              <w:right w:type="dxa" w:w="120"/>
            </w:tcMar>
          </w:tcPr>
          <w:p>
            <w:pPr>
              <w:spacing w:after="72" w:before="72"/>
              <w:jc w:val="left"/>
            </w:pPr>
            <w:r>
              <w:rPr>
                <w:rFonts w:ascii="Calibri" w:cs="Calibri" w:eastAsia="Calibri" w:hAnsi="Calibri"/>
                <w:b w:val="false"/>
                <w:bCs w:val="false"/>
                <w:i w:val="false"/>
                <w:iCs w:val="false"/>
                <w:caps w:val="false"/>
                <w:color w:val="1C1C2E"/>
                <w:sz w:val="19"/>
                <w:szCs w:val="19"/>
              </w:rPr>
              <w:t xml:space="preserve">Employee and Founder Ownership</w:t>
            </w:r>
          </w:p>
        </w:tc>
        <w:tc>
          <w:tcPr>
            <w:tcW w:type="dxa" w:w="1200"/>
            <w:shd w:fill="FFFFFF" w:val="clear"/>
            <w:tcMar>
              <w:top w:type="dxa" w:w="72"/>
              <w:left w:type="dxa" w:w="120"/>
              <w:bottom w:type="dxa" w:w="72"/>
              <w:right w:type="dxa" w:w="120"/>
            </w:tcMar>
          </w:tcPr>
          <w:p>
            <w:pPr>
              <w:spacing w:after="72" w:before="72"/>
              <w:jc w:val="left"/>
            </w:pPr>
            <w:r>
              <w:rPr>
                <w:rFonts w:ascii="Calibri" w:cs="Calibri" w:eastAsia="Calibri" w:hAnsi="Calibri"/>
                <w:b w:val="false"/>
                <w:bCs w:val="false"/>
                <w:i w:val="false"/>
                <w:iCs w:val="false"/>
                <w:caps w:val="false"/>
                <w:color w:val="1C1C2E"/>
                <w:sz w:val="19"/>
                <w:szCs w:val="19"/>
              </w:rPr>
              <w:t xml:space="preserve">~60%</w:t>
            </w:r>
          </w:p>
        </w:tc>
        <w:tc>
          <w:tcPr>
            <w:tcW w:type="dxa" w:w="1200"/>
            <w:shd w:fill="FFFFFF" w:val="clear"/>
            <w:tcMar>
              <w:top w:type="dxa" w:w="72"/>
              <w:left w:type="dxa" w:w="120"/>
              <w:bottom w:type="dxa" w:w="72"/>
              <w:right w:type="dxa" w:w="120"/>
            </w:tcMar>
          </w:tcPr>
          <w:p>
            <w:pPr>
              <w:spacing w:after="72" w:before="72"/>
              <w:jc w:val="left"/>
            </w:pPr>
            <w:r>
              <w:rPr>
                <w:rFonts w:ascii="Calibri" w:cs="Calibri" w:eastAsia="Calibri" w:hAnsi="Calibri"/>
                <w:b w:val="false"/>
                <w:bCs w:val="false"/>
                <w:i w:val="false"/>
                <w:iCs w:val="false"/>
                <w:caps w:val="false"/>
                <w:color w:val="1C1C2E"/>
                <w:sz w:val="19"/>
                <w:szCs w:val="19"/>
              </w:rPr>
              <w:t xml:space="preserve">~40%</w:t>
            </w:r>
          </w:p>
        </w:tc>
        <w:tc>
          <w:tcPr>
            <w:tcW w:type="dxa" w:w="1200"/>
            <w:shd w:fill="FFFFFF" w:val="clear"/>
            <w:tcMar>
              <w:top w:type="dxa" w:w="72"/>
              <w:left w:type="dxa" w:w="120"/>
              <w:bottom w:type="dxa" w:w="72"/>
              <w:right w:type="dxa" w:w="120"/>
            </w:tcMar>
          </w:tcPr>
          <w:p>
            <w:pPr>
              <w:spacing w:after="72" w:before="72"/>
              <w:jc w:val="left"/>
            </w:pPr>
            <w:r>
              <w:rPr>
                <w:rFonts w:ascii="Calibri" w:cs="Calibri" w:eastAsia="Calibri" w:hAnsi="Calibri"/>
                <w:b w:val="false"/>
                <w:bCs w:val="false"/>
                <w:i w:val="false"/>
                <w:iCs w:val="false"/>
                <w:caps w:val="false"/>
                <w:color w:val="1C1C2E"/>
                <w:sz w:val="19"/>
                <w:szCs w:val="19"/>
              </w:rPr>
              <w:t xml:space="preserve">~15%</w:t>
            </w:r>
          </w:p>
        </w:tc>
        <w:tc>
          <w:tcPr>
            <w:tcW w:type="dxa" w:w="2872"/>
            <w:shd w:fill="FFFFFF" w:val="clear"/>
            <w:tcMar>
              <w:top w:type="dxa" w:w="72"/>
              <w:left w:type="dxa" w:w="120"/>
              <w:bottom w:type="dxa" w:w="72"/>
              <w:right w:type="dxa" w:w="120"/>
            </w:tcMar>
          </w:tcPr>
          <w:p>
            <w:pPr>
              <w:spacing w:after="72" w:before="72"/>
              <w:jc w:val="left"/>
            </w:pPr>
            <w:r>
              <w:rPr>
                <w:rFonts w:ascii="Calibri" w:cs="Calibri" w:eastAsia="Calibri" w:hAnsi="Calibri"/>
                <w:b w:val="false"/>
                <w:bCs w:val="false"/>
                <w:i w:val="false"/>
                <w:iCs w:val="false"/>
                <w:caps w:val="false"/>
                <w:color w:val="1C1C2E"/>
                <w:sz w:val="19"/>
                <w:szCs w:val="19"/>
              </w:rPr>
              <w:t xml:space="preserve">[B] Founder equity culture is growing in the technology sector. ESOP adoption is increasing. Equity outside large institutional ownership estimated at 40%.</w:t>
            </w:r>
          </w:p>
        </w:tc>
      </w:tr>
      <w:tr>
        <w:tc>
          <w:tcPr>
            <w:tcW w:type="dxa" w:w="900"/>
            <w:shd w:fill="F4F7FA" w:val="clear"/>
            <w:tcMar>
              <w:top w:type="dxa" w:w="72"/>
              <w:left w:type="dxa" w:w="120"/>
              <w:bottom w:type="dxa" w:w="72"/>
              <w:right w:type="dxa" w:w="120"/>
            </w:tcMar>
          </w:tcPr>
          <w:p>
            <w:pPr>
              <w:spacing w:after="72" w:before="72"/>
              <w:jc w:val="left"/>
            </w:pPr>
            <w:r>
              <w:rPr>
                <w:rFonts w:ascii="Calibri" w:cs="Calibri" w:eastAsia="Calibri" w:hAnsi="Calibri"/>
                <w:b w:val="false"/>
                <w:bCs w:val="false"/>
                <w:i w:val="false"/>
                <w:iCs w:val="false"/>
                <w:caps w:val="false"/>
                <w:color w:val="1C1C2E"/>
                <w:sz w:val="19"/>
                <w:szCs w:val="19"/>
              </w:rPr>
              <w:t xml:space="preserve">Competence</w:t>
            </w:r>
          </w:p>
        </w:tc>
        <w:tc>
          <w:tcPr>
            <w:tcW w:type="dxa" w:w="1700"/>
            <w:shd w:fill="F4F7FA" w:val="clear"/>
            <w:tcMar>
              <w:top w:type="dxa" w:w="72"/>
              <w:left w:type="dxa" w:w="120"/>
              <w:bottom w:type="dxa" w:w="72"/>
              <w:right w:type="dxa" w:w="120"/>
            </w:tcMar>
          </w:tcPr>
          <w:p>
            <w:pPr>
              <w:spacing w:after="72" w:before="72"/>
              <w:jc w:val="left"/>
            </w:pPr>
            <w:r>
              <w:rPr>
                <w:rFonts w:ascii="Calibri" w:cs="Calibri" w:eastAsia="Calibri" w:hAnsi="Calibri"/>
                <w:b w:val="false"/>
                <w:bCs w:val="false"/>
                <w:i w:val="false"/>
                <w:iCs w:val="false"/>
                <w:caps w:val="false"/>
                <w:color w:val="1C1C2E"/>
                <w:sz w:val="19"/>
                <w:szCs w:val="19"/>
              </w:rPr>
              <w:t xml:space="preserve">AI Literacy</w:t>
            </w:r>
          </w:p>
        </w:tc>
        <w:tc>
          <w:tcPr>
            <w:tcW w:type="dxa" w:w="1200"/>
            <w:shd w:fill="F4F7FA" w:val="clear"/>
            <w:tcMar>
              <w:top w:type="dxa" w:w="72"/>
              <w:left w:type="dxa" w:w="120"/>
              <w:bottom w:type="dxa" w:w="72"/>
              <w:right w:type="dxa" w:w="120"/>
            </w:tcMar>
          </w:tcPr>
          <w:p>
            <w:pPr>
              <w:spacing w:after="72" w:before="72"/>
              <w:jc w:val="left"/>
            </w:pPr>
            <w:r>
              <w:rPr>
                <w:rFonts w:ascii="Calibri" w:cs="Calibri" w:eastAsia="Calibri" w:hAnsi="Calibri"/>
                <w:b w:val="false"/>
                <w:bCs w:val="false"/>
                <w:i w:val="false"/>
                <w:iCs w:val="false"/>
                <w:caps w:val="false"/>
                <w:color w:val="1C1C2E"/>
                <w:sz w:val="19"/>
                <w:szCs w:val="19"/>
              </w:rPr>
              <w:t xml:space="preserve">~30%</w:t>
            </w:r>
          </w:p>
        </w:tc>
        <w:tc>
          <w:tcPr>
            <w:tcW w:type="dxa" w:w="1200"/>
            <w:shd w:fill="F4F7FA" w:val="clear"/>
            <w:tcMar>
              <w:top w:type="dxa" w:w="72"/>
              <w:left w:type="dxa" w:w="120"/>
              <w:bottom w:type="dxa" w:w="72"/>
              <w:right w:type="dxa" w:w="120"/>
            </w:tcMar>
          </w:tcPr>
          <w:p>
            <w:pPr>
              <w:spacing w:after="72" w:before="72"/>
              <w:jc w:val="left"/>
            </w:pPr>
            <w:r>
              <w:rPr>
                <w:rFonts w:ascii="Calibri" w:cs="Calibri" w:eastAsia="Calibri" w:hAnsi="Calibri"/>
                <w:b w:val="false"/>
                <w:bCs w:val="false"/>
                <w:i w:val="false"/>
                <w:iCs w:val="false"/>
                <w:caps w:val="false"/>
                <w:color w:val="1C1C2E"/>
                <w:sz w:val="19"/>
                <w:szCs w:val="19"/>
              </w:rPr>
              <w:t xml:space="preserve">~70%</w:t>
            </w:r>
          </w:p>
        </w:tc>
        <w:tc>
          <w:tcPr>
            <w:tcW w:type="dxa" w:w="1200"/>
            <w:shd w:fill="F4F7FA" w:val="clear"/>
            <w:tcMar>
              <w:top w:type="dxa" w:w="72"/>
              <w:left w:type="dxa" w:w="120"/>
              <w:bottom w:type="dxa" w:w="72"/>
              <w:right w:type="dxa" w:w="120"/>
            </w:tcMar>
          </w:tcPr>
          <w:p>
            <w:pPr>
              <w:spacing w:after="72" w:before="72"/>
              <w:jc w:val="left"/>
            </w:pPr>
            <w:r>
              <w:rPr>
                <w:rFonts w:ascii="Calibri" w:cs="Calibri" w:eastAsia="Calibri" w:hAnsi="Calibri"/>
                <w:b w:val="false"/>
                <w:bCs w:val="false"/>
                <w:i w:val="false"/>
                <w:iCs w:val="false"/>
                <w:caps w:val="false"/>
                <w:color w:val="1C1C2E"/>
                <w:sz w:val="19"/>
                <w:szCs w:val="19"/>
              </w:rPr>
              <w:t xml:space="preserve">~5%</w:t>
            </w:r>
          </w:p>
        </w:tc>
        <w:tc>
          <w:tcPr>
            <w:tcW w:type="dxa" w:w="2872"/>
            <w:shd w:fill="F4F7FA" w:val="clear"/>
            <w:tcMar>
              <w:top w:type="dxa" w:w="72"/>
              <w:left w:type="dxa" w:w="120"/>
              <w:bottom w:type="dxa" w:w="72"/>
              <w:right w:type="dxa" w:w="120"/>
            </w:tcMar>
          </w:tcPr>
          <w:p>
            <w:pPr>
              <w:spacing w:after="72" w:before="72"/>
              <w:jc w:val="left"/>
            </w:pPr>
            <w:r>
              <w:rPr>
                <w:rFonts w:ascii="Calibri" w:cs="Calibri" w:eastAsia="Calibri" w:hAnsi="Calibri"/>
                <w:b w:val="false"/>
                <w:bCs w:val="false"/>
                <w:i w:val="false"/>
                <w:iCs w:val="false"/>
                <w:caps w:val="false"/>
                <w:color w:val="1C1C2E"/>
                <w:sz w:val="19"/>
                <w:szCs w:val="19"/>
              </w:rPr>
              <w:t xml:space="preserve">[A] India has a large STEM graduate pool with high English proficiency. 8,178 AI companies indicates a significant practitioner base. AI literacy distributed across the population is estimated at 70%. StartUs Insights (2025).</w:t>
            </w:r>
          </w:p>
        </w:tc>
      </w:tr>
      <w:tr>
        <w:tc>
          <w:tcPr>
            <w:tcW w:type="dxa" w:w="900"/>
            <w:shd w:fill="FFFFFF" w:val="clear"/>
            <w:tcMar>
              <w:top w:type="dxa" w:w="72"/>
              <w:left w:type="dxa" w:w="120"/>
              <w:bottom w:type="dxa" w:w="72"/>
              <w:right w:type="dxa" w:w="120"/>
            </w:tcMar>
          </w:tcPr>
          <w:p>
            <w:pPr>
              <w:spacing w:after="72" w:before="72"/>
              <w:jc w:val="left"/>
            </w:pPr>
            <w:r>
              <w:rPr>
                <w:rFonts w:ascii="Calibri" w:cs="Calibri" w:eastAsia="Calibri" w:hAnsi="Calibri"/>
                <w:b w:val="false"/>
                <w:bCs w:val="false"/>
                <w:i w:val="false"/>
                <w:iCs w:val="false"/>
                <w:caps w:val="false"/>
                <w:color w:val="1C1C2E"/>
                <w:sz w:val="19"/>
                <w:szCs w:val="19"/>
              </w:rPr>
              <w:t xml:space="preserve"/>
            </w:r>
          </w:p>
        </w:tc>
        <w:tc>
          <w:tcPr>
            <w:tcW w:type="dxa" w:w="1700"/>
            <w:shd w:fill="FFFFFF" w:val="clear"/>
            <w:tcMar>
              <w:top w:type="dxa" w:w="72"/>
              <w:left w:type="dxa" w:w="120"/>
              <w:bottom w:type="dxa" w:w="72"/>
              <w:right w:type="dxa" w:w="120"/>
            </w:tcMar>
          </w:tcPr>
          <w:p>
            <w:pPr>
              <w:spacing w:after="72" w:before="72"/>
              <w:jc w:val="left"/>
            </w:pPr>
            <w:r>
              <w:rPr>
                <w:rFonts w:ascii="Calibri" w:cs="Calibri" w:eastAsia="Calibri" w:hAnsi="Calibri"/>
                <w:b w:val="false"/>
                <w:bCs w:val="false"/>
                <w:i w:val="false"/>
                <w:iCs w:val="false"/>
                <w:caps w:val="false"/>
                <w:color w:val="1C1C2E"/>
                <w:sz w:val="19"/>
                <w:szCs w:val="19"/>
              </w:rPr>
              <w:t xml:space="preserve">Domain-Specific AI Expertise</w:t>
            </w:r>
          </w:p>
        </w:tc>
        <w:tc>
          <w:tcPr>
            <w:tcW w:type="dxa" w:w="1200"/>
            <w:shd w:fill="FFFFFF" w:val="clear"/>
            <w:tcMar>
              <w:top w:type="dxa" w:w="72"/>
              <w:left w:type="dxa" w:w="120"/>
              <w:bottom w:type="dxa" w:w="72"/>
              <w:right w:type="dxa" w:w="120"/>
            </w:tcMar>
          </w:tcPr>
          <w:p>
            <w:pPr>
              <w:spacing w:after="72" w:before="72"/>
              <w:jc w:val="left"/>
            </w:pPr>
            <w:r>
              <w:rPr>
                <w:rFonts w:ascii="Calibri" w:cs="Calibri" w:eastAsia="Calibri" w:hAnsi="Calibri"/>
                <w:b w:val="false"/>
                <w:bCs w:val="false"/>
                <w:i w:val="false"/>
                <w:iCs w:val="false"/>
                <w:caps w:val="false"/>
                <w:color w:val="1C1C2E"/>
                <w:sz w:val="19"/>
                <w:szCs w:val="19"/>
              </w:rPr>
              <w:t xml:space="preserve">~45%</w:t>
            </w:r>
          </w:p>
        </w:tc>
        <w:tc>
          <w:tcPr>
            <w:tcW w:type="dxa" w:w="1200"/>
            <w:shd w:fill="FFFFFF" w:val="clear"/>
            <w:tcMar>
              <w:top w:type="dxa" w:w="72"/>
              <w:left w:type="dxa" w:w="120"/>
              <w:bottom w:type="dxa" w:w="72"/>
              <w:right w:type="dxa" w:w="120"/>
            </w:tcMar>
          </w:tcPr>
          <w:p>
            <w:pPr>
              <w:spacing w:after="72" w:before="72"/>
              <w:jc w:val="left"/>
            </w:pPr>
            <w:r>
              <w:rPr>
                <w:rFonts w:ascii="Calibri" w:cs="Calibri" w:eastAsia="Calibri" w:hAnsi="Calibri"/>
                <w:b w:val="false"/>
                <w:bCs w:val="false"/>
                <w:i w:val="false"/>
                <w:iCs w:val="false"/>
                <w:caps w:val="false"/>
                <w:color w:val="1C1C2E"/>
                <w:sz w:val="19"/>
                <w:szCs w:val="19"/>
              </w:rPr>
              <w:t xml:space="preserve">~55%</w:t>
            </w:r>
          </w:p>
        </w:tc>
        <w:tc>
          <w:tcPr>
            <w:tcW w:type="dxa" w:w="1200"/>
            <w:shd w:fill="FFFFFF" w:val="clear"/>
            <w:tcMar>
              <w:top w:type="dxa" w:w="72"/>
              <w:left w:type="dxa" w:w="120"/>
              <w:bottom w:type="dxa" w:w="72"/>
              <w:right w:type="dxa" w:w="120"/>
            </w:tcMar>
          </w:tcPr>
          <w:p>
            <w:pPr>
              <w:spacing w:after="72" w:before="72"/>
              <w:jc w:val="left"/>
            </w:pPr>
            <w:r>
              <w:rPr>
                <w:rFonts w:ascii="Calibri" w:cs="Calibri" w:eastAsia="Calibri" w:hAnsi="Calibri"/>
                <w:b w:val="false"/>
                <w:bCs w:val="false"/>
                <w:i w:val="false"/>
                <w:iCs w:val="false"/>
                <w:caps w:val="false"/>
                <w:color w:val="1C1C2E"/>
                <w:sz w:val="19"/>
                <w:szCs w:val="19"/>
              </w:rPr>
              <w:t xml:space="preserve">~10%</w:t>
            </w:r>
          </w:p>
        </w:tc>
        <w:tc>
          <w:tcPr>
            <w:tcW w:type="dxa" w:w="2872"/>
            <w:shd w:fill="FFFFFF" w:val="clear"/>
            <w:tcMar>
              <w:top w:type="dxa" w:w="72"/>
              <w:left w:type="dxa" w:w="120"/>
              <w:bottom w:type="dxa" w:w="72"/>
              <w:right w:type="dxa" w:w="120"/>
            </w:tcMar>
          </w:tcPr>
          <w:p>
            <w:pPr>
              <w:spacing w:after="72" w:before="72"/>
              <w:jc w:val="left"/>
            </w:pPr>
            <w:r>
              <w:rPr>
                <w:rFonts w:ascii="Calibri" w:cs="Calibri" w:eastAsia="Calibri" w:hAnsi="Calibri"/>
                <w:b w:val="false"/>
                <w:bCs w:val="false"/>
                <w:i w:val="false"/>
                <w:iCs w:val="false"/>
                <w:caps w:val="false"/>
                <w:color w:val="1C1C2E"/>
                <w:sz w:val="19"/>
                <w:szCs w:val="19"/>
              </w:rPr>
              <w:t xml:space="preserve">[A] The IT services sector carries deep technical AI expertise. A large share of global AI practitioners are India-based. SME-level domain expertise estimated at 55%. Stanford HAI AI Index (2026); derived.</w:t>
            </w:r>
          </w:p>
        </w:tc>
      </w:tr>
      <w:tr>
        <w:tc>
          <w:tcPr>
            <w:tcW w:type="dxa" w:w="900"/>
            <w:shd w:fill="F4F7FA" w:val="clear"/>
            <w:tcMar>
              <w:top w:type="dxa" w:w="72"/>
              <w:left w:type="dxa" w:w="120"/>
              <w:bottom w:type="dxa" w:w="72"/>
              <w:right w:type="dxa" w:w="120"/>
            </w:tcMar>
          </w:tcPr>
          <w:p>
            <w:pPr>
              <w:spacing w:after="72" w:before="72"/>
              <w:jc w:val="left"/>
            </w:pPr>
            <w:r>
              <w:rPr>
                <w:rFonts w:ascii="Calibri" w:cs="Calibri" w:eastAsia="Calibri" w:hAnsi="Calibri"/>
                <w:b w:val="false"/>
                <w:bCs w:val="false"/>
                <w:i w:val="false"/>
                <w:iCs w:val="false"/>
                <w:caps w:val="false"/>
                <w:color w:val="1C1C2E"/>
                <w:sz w:val="19"/>
                <w:szCs w:val="19"/>
              </w:rPr>
              <w:t xml:space="preserve"/>
            </w:r>
          </w:p>
        </w:tc>
        <w:tc>
          <w:tcPr>
            <w:tcW w:type="dxa" w:w="1700"/>
            <w:shd w:fill="F4F7FA" w:val="clear"/>
            <w:tcMar>
              <w:top w:type="dxa" w:w="72"/>
              <w:left w:type="dxa" w:w="120"/>
              <w:bottom w:type="dxa" w:w="72"/>
              <w:right w:type="dxa" w:w="120"/>
            </w:tcMar>
          </w:tcPr>
          <w:p>
            <w:pPr>
              <w:spacing w:after="72" w:before="72"/>
              <w:jc w:val="left"/>
            </w:pPr>
            <w:r>
              <w:rPr>
                <w:rFonts w:ascii="Calibri" w:cs="Calibri" w:eastAsia="Calibri" w:hAnsi="Calibri"/>
                <w:b w:val="false"/>
                <w:bCs w:val="false"/>
                <w:i w:val="false"/>
                <w:iCs w:val="false"/>
                <w:caps w:val="false"/>
                <w:color w:val="1C1C2E"/>
                <w:sz w:val="19"/>
                <w:szCs w:val="19"/>
              </w:rPr>
              <w:t xml:space="preserve">Business and Entrepreneurship Skills</w:t>
            </w:r>
          </w:p>
        </w:tc>
        <w:tc>
          <w:tcPr>
            <w:tcW w:type="dxa" w:w="1200"/>
            <w:shd w:fill="F4F7FA" w:val="clear"/>
            <w:tcMar>
              <w:top w:type="dxa" w:w="72"/>
              <w:left w:type="dxa" w:w="120"/>
              <w:bottom w:type="dxa" w:w="72"/>
              <w:right w:type="dxa" w:w="120"/>
            </w:tcMar>
          </w:tcPr>
          <w:p>
            <w:pPr>
              <w:spacing w:after="72" w:before="72"/>
              <w:jc w:val="left"/>
            </w:pPr>
            <w:r>
              <w:rPr>
                <w:rFonts w:ascii="Calibri" w:cs="Calibri" w:eastAsia="Calibri" w:hAnsi="Calibri"/>
                <w:b w:val="false"/>
                <w:bCs w:val="false"/>
                <w:i w:val="false"/>
                <w:iCs w:val="false"/>
                <w:caps w:val="false"/>
                <w:color w:val="1C1C2E"/>
                <w:sz w:val="19"/>
                <w:szCs w:val="19"/>
              </w:rPr>
              <w:t xml:space="preserve">~35%</w:t>
            </w:r>
          </w:p>
        </w:tc>
        <w:tc>
          <w:tcPr>
            <w:tcW w:type="dxa" w:w="1200"/>
            <w:shd w:fill="F4F7FA" w:val="clear"/>
            <w:tcMar>
              <w:top w:type="dxa" w:w="72"/>
              <w:left w:type="dxa" w:w="120"/>
              <w:bottom w:type="dxa" w:w="72"/>
              <w:right w:type="dxa" w:w="120"/>
            </w:tcMar>
          </w:tcPr>
          <w:p>
            <w:pPr>
              <w:spacing w:after="72" w:before="72"/>
              <w:jc w:val="left"/>
            </w:pPr>
            <w:r>
              <w:rPr>
                <w:rFonts w:ascii="Calibri" w:cs="Calibri" w:eastAsia="Calibri" w:hAnsi="Calibri"/>
                <w:b w:val="false"/>
                <w:bCs w:val="false"/>
                <w:i w:val="false"/>
                <w:iCs w:val="false"/>
                <w:caps w:val="false"/>
                <w:color w:val="1C1C2E"/>
                <w:sz w:val="19"/>
                <w:szCs w:val="19"/>
              </w:rPr>
              <w:t xml:space="preserve">~65%</w:t>
            </w:r>
          </w:p>
        </w:tc>
        <w:tc>
          <w:tcPr>
            <w:tcW w:type="dxa" w:w="1200"/>
            <w:shd w:fill="F4F7FA" w:val="clear"/>
            <w:tcMar>
              <w:top w:type="dxa" w:w="72"/>
              <w:left w:type="dxa" w:w="120"/>
              <w:bottom w:type="dxa" w:w="72"/>
              <w:right w:type="dxa" w:w="120"/>
            </w:tcMar>
          </w:tcPr>
          <w:p>
            <w:pPr>
              <w:spacing w:after="72" w:before="72"/>
              <w:jc w:val="left"/>
            </w:pPr>
            <w:r>
              <w:rPr>
                <w:rFonts w:ascii="Calibri" w:cs="Calibri" w:eastAsia="Calibri" w:hAnsi="Calibri"/>
                <w:b w:val="false"/>
                <w:bCs w:val="false"/>
                <w:i w:val="false"/>
                <w:iCs w:val="false"/>
                <w:caps w:val="false"/>
                <w:color w:val="1C1C2E"/>
                <w:sz w:val="19"/>
                <w:szCs w:val="19"/>
              </w:rPr>
              <w:t xml:space="preserve">~5%</w:t>
            </w:r>
          </w:p>
        </w:tc>
        <w:tc>
          <w:tcPr>
            <w:tcW w:type="dxa" w:w="2872"/>
            <w:shd w:fill="F4F7FA" w:val="clear"/>
            <w:tcMar>
              <w:top w:type="dxa" w:w="72"/>
              <w:left w:type="dxa" w:w="120"/>
              <w:bottom w:type="dxa" w:w="72"/>
              <w:right w:type="dxa" w:w="120"/>
            </w:tcMar>
          </w:tcPr>
          <w:p>
            <w:pPr>
              <w:spacing w:after="72" w:before="72"/>
              <w:jc w:val="left"/>
            </w:pPr>
            <w:r>
              <w:rPr>
                <w:rFonts w:ascii="Calibri" w:cs="Calibri" w:eastAsia="Calibri" w:hAnsi="Calibri"/>
                <w:b w:val="false"/>
                <w:bCs w:val="false"/>
                <w:i w:val="false"/>
                <w:iCs w:val="false"/>
                <w:caps w:val="false"/>
                <w:color w:val="1C1C2E"/>
                <w:sz w:val="19"/>
                <w:szCs w:val="19"/>
              </w:rPr>
              <w:t xml:space="preserve">[B] Entrepreneurship culture is strong. The informal business sector is large. IIT and IIM ecosystems produce significant business capability. Competence outside large corporate structures estimated at 65%.</w:t>
            </w:r>
          </w:p>
        </w:tc>
      </w:tr>
      <w:tr>
        <w:tc>
          <w:tcPr>
            <w:tcW w:type="dxa" w:w="900"/>
            <w:shd w:fill="FFFFFF" w:val="clear"/>
            <w:tcMar>
              <w:top w:type="dxa" w:w="72"/>
              <w:left w:type="dxa" w:w="120"/>
              <w:bottom w:type="dxa" w:w="72"/>
              <w:right w:type="dxa" w:w="120"/>
            </w:tcMar>
          </w:tcPr>
          <w:p>
            <w:pPr>
              <w:spacing w:after="72" w:before="72"/>
              <w:jc w:val="left"/>
            </w:pPr>
            <w:r>
              <w:rPr>
                <w:rFonts w:ascii="Calibri" w:cs="Calibri" w:eastAsia="Calibri" w:hAnsi="Calibri"/>
                <w:b w:val="false"/>
                <w:bCs w:val="false"/>
                <w:i w:val="false"/>
                <w:iCs w:val="false"/>
                <w:caps w:val="false"/>
                <w:color w:val="1C1C2E"/>
                <w:sz w:val="19"/>
                <w:szCs w:val="19"/>
              </w:rPr>
              <w:t xml:space="preserve"/>
            </w:r>
          </w:p>
        </w:tc>
        <w:tc>
          <w:tcPr>
            <w:tcW w:type="dxa" w:w="1700"/>
            <w:shd w:fill="FFFFFF" w:val="clear"/>
            <w:tcMar>
              <w:top w:type="dxa" w:w="72"/>
              <w:left w:type="dxa" w:w="120"/>
              <w:bottom w:type="dxa" w:w="72"/>
              <w:right w:type="dxa" w:w="120"/>
            </w:tcMar>
          </w:tcPr>
          <w:p>
            <w:pPr>
              <w:spacing w:after="72" w:before="72"/>
              <w:jc w:val="left"/>
            </w:pPr>
            <w:r>
              <w:rPr>
                <w:rFonts w:ascii="Calibri" w:cs="Calibri" w:eastAsia="Calibri" w:hAnsi="Calibri"/>
                <w:b w:val="false"/>
                <w:bCs w:val="false"/>
                <w:i w:val="false"/>
                <w:iCs w:val="false"/>
                <w:caps w:val="false"/>
                <w:color w:val="1C1C2E"/>
                <w:sz w:val="19"/>
                <w:szCs w:val="19"/>
              </w:rPr>
              <w:t xml:space="preserve">Financial and Capital Markets Literacy</w:t>
            </w:r>
          </w:p>
        </w:tc>
        <w:tc>
          <w:tcPr>
            <w:tcW w:type="dxa" w:w="1200"/>
            <w:shd w:fill="FFFFFF" w:val="clear"/>
            <w:tcMar>
              <w:top w:type="dxa" w:w="72"/>
              <w:left w:type="dxa" w:w="120"/>
              <w:bottom w:type="dxa" w:w="72"/>
              <w:right w:type="dxa" w:w="120"/>
            </w:tcMar>
          </w:tcPr>
          <w:p>
            <w:pPr>
              <w:spacing w:after="72" w:before="72"/>
              <w:jc w:val="left"/>
            </w:pPr>
            <w:r>
              <w:rPr>
                <w:rFonts w:ascii="Calibri" w:cs="Calibri" w:eastAsia="Calibri" w:hAnsi="Calibri"/>
                <w:b w:val="false"/>
                <w:bCs w:val="false"/>
                <w:i w:val="false"/>
                <w:iCs w:val="false"/>
                <w:caps w:val="false"/>
                <w:color w:val="1C1C2E"/>
                <w:sz w:val="19"/>
                <w:szCs w:val="19"/>
              </w:rPr>
              <w:t xml:space="preserve">~55%</w:t>
            </w:r>
          </w:p>
        </w:tc>
        <w:tc>
          <w:tcPr>
            <w:tcW w:type="dxa" w:w="1200"/>
            <w:shd w:fill="FFFFFF" w:val="clear"/>
            <w:tcMar>
              <w:top w:type="dxa" w:w="72"/>
              <w:left w:type="dxa" w:w="120"/>
              <w:bottom w:type="dxa" w:w="72"/>
              <w:right w:type="dxa" w:w="120"/>
            </w:tcMar>
          </w:tcPr>
          <w:p>
            <w:pPr>
              <w:spacing w:after="72" w:before="72"/>
              <w:jc w:val="left"/>
            </w:pPr>
            <w:r>
              <w:rPr>
                <w:rFonts w:ascii="Calibri" w:cs="Calibri" w:eastAsia="Calibri" w:hAnsi="Calibri"/>
                <w:b w:val="false"/>
                <w:bCs w:val="false"/>
                <w:i w:val="false"/>
                <w:iCs w:val="false"/>
                <w:caps w:val="false"/>
                <w:color w:val="1C1C2E"/>
                <w:sz w:val="19"/>
                <w:szCs w:val="19"/>
              </w:rPr>
              <w:t xml:space="preserve">~45%</w:t>
            </w:r>
          </w:p>
        </w:tc>
        <w:tc>
          <w:tcPr>
            <w:tcW w:type="dxa" w:w="1200"/>
            <w:shd w:fill="FFFFFF" w:val="clear"/>
            <w:tcMar>
              <w:top w:type="dxa" w:w="72"/>
              <w:left w:type="dxa" w:w="120"/>
              <w:bottom w:type="dxa" w:w="72"/>
              <w:right w:type="dxa" w:w="120"/>
            </w:tcMar>
          </w:tcPr>
          <w:p>
            <w:pPr>
              <w:spacing w:after="72" w:before="72"/>
              <w:jc w:val="left"/>
            </w:pPr>
            <w:r>
              <w:rPr>
                <w:rFonts w:ascii="Calibri" w:cs="Calibri" w:eastAsia="Calibri" w:hAnsi="Calibri"/>
                <w:b w:val="false"/>
                <w:bCs w:val="false"/>
                <w:i w:val="false"/>
                <w:iCs w:val="false"/>
                <w:caps w:val="false"/>
                <w:color w:val="1C1C2E"/>
                <w:sz w:val="19"/>
                <w:szCs w:val="19"/>
              </w:rPr>
              <w:t xml:space="preserve">~5%</w:t>
            </w:r>
          </w:p>
        </w:tc>
        <w:tc>
          <w:tcPr>
            <w:tcW w:type="dxa" w:w="2872"/>
            <w:shd w:fill="FFFFFF" w:val="clear"/>
            <w:tcMar>
              <w:top w:type="dxa" w:w="72"/>
              <w:left w:type="dxa" w:w="120"/>
              <w:bottom w:type="dxa" w:w="72"/>
              <w:right w:type="dxa" w:w="120"/>
            </w:tcMar>
          </w:tcPr>
          <w:p>
            <w:pPr>
              <w:spacing w:after="72" w:before="72"/>
              <w:jc w:val="left"/>
            </w:pPr>
            <w:r>
              <w:rPr>
                <w:rFonts w:ascii="Calibri" w:cs="Calibri" w:eastAsia="Calibri" w:hAnsi="Calibri"/>
                <w:b w:val="false"/>
                <w:bCs w:val="false"/>
                <w:i w:val="false"/>
                <w:iCs w:val="false"/>
                <w:caps w:val="false"/>
                <w:color w:val="1C1C2E"/>
                <w:sz w:val="19"/>
                <w:szCs w:val="19"/>
              </w:rPr>
              <w:t xml:space="preserve">[B] Capital markets literacy is improving with retail investor expansion. Currency risk management literacy among SMEs is low. SME-level financial literacy estimated at 45%.</w:t>
            </w:r>
          </w:p>
        </w:tc>
      </w:tr>
      <w:tr>
        <w:tc>
          <w:tcPr>
            <w:tcW w:type="dxa" w:w="900"/>
            <w:shd w:fill="F4F7FA" w:val="clear"/>
            <w:tcMar>
              <w:top w:type="dxa" w:w="72"/>
              <w:left w:type="dxa" w:w="120"/>
              <w:bottom w:type="dxa" w:w="72"/>
              <w:right w:type="dxa" w:w="120"/>
            </w:tcMar>
          </w:tcPr>
          <w:p>
            <w:pPr>
              <w:spacing w:after="72" w:before="72"/>
              <w:jc w:val="left"/>
            </w:pPr>
            <w:r>
              <w:rPr>
                <w:rFonts w:ascii="Calibri" w:cs="Calibri" w:eastAsia="Calibri" w:hAnsi="Calibri"/>
                <w:b w:val="false"/>
                <w:bCs w:val="false"/>
                <w:i w:val="false"/>
                <w:iCs w:val="false"/>
                <w:caps w:val="false"/>
                <w:color w:val="1C1C2E"/>
                <w:sz w:val="19"/>
                <w:szCs w:val="19"/>
              </w:rPr>
              <w:t xml:space="preserve"/>
            </w:r>
          </w:p>
        </w:tc>
        <w:tc>
          <w:tcPr>
            <w:tcW w:type="dxa" w:w="1700"/>
            <w:shd w:fill="F4F7FA" w:val="clear"/>
            <w:tcMar>
              <w:top w:type="dxa" w:w="72"/>
              <w:left w:type="dxa" w:w="120"/>
              <w:bottom w:type="dxa" w:w="72"/>
              <w:right w:type="dxa" w:w="120"/>
            </w:tcMar>
          </w:tcPr>
          <w:p>
            <w:pPr>
              <w:spacing w:after="72" w:before="72"/>
              <w:jc w:val="left"/>
            </w:pPr>
            <w:r>
              <w:rPr>
                <w:rFonts w:ascii="Calibri" w:cs="Calibri" w:eastAsia="Calibri" w:hAnsi="Calibri"/>
                <w:b w:val="false"/>
                <w:bCs w:val="false"/>
                <w:i w:val="false"/>
                <w:iCs w:val="false"/>
                <w:caps w:val="false"/>
                <w:color w:val="1C1C2E"/>
                <w:sz w:val="19"/>
                <w:szCs w:val="19"/>
              </w:rPr>
              <w:t xml:space="preserve">Community Knowledge Transfer</w:t>
            </w:r>
          </w:p>
        </w:tc>
        <w:tc>
          <w:tcPr>
            <w:tcW w:type="dxa" w:w="1200"/>
            <w:shd w:fill="F4F7FA" w:val="clear"/>
            <w:tcMar>
              <w:top w:type="dxa" w:w="72"/>
              <w:left w:type="dxa" w:w="120"/>
              <w:bottom w:type="dxa" w:w="72"/>
              <w:right w:type="dxa" w:w="120"/>
            </w:tcMar>
          </w:tcPr>
          <w:p>
            <w:pPr>
              <w:spacing w:after="72" w:before="72"/>
              <w:jc w:val="left"/>
            </w:pPr>
            <w:r>
              <w:rPr>
                <w:rFonts w:ascii="Calibri" w:cs="Calibri" w:eastAsia="Calibri" w:hAnsi="Calibri"/>
                <w:b w:val="false"/>
                <w:bCs w:val="false"/>
                <w:i w:val="false"/>
                <w:iCs w:val="false"/>
                <w:caps w:val="false"/>
                <w:color w:val="1C1C2E"/>
                <w:sz w:val="19"/>
                <w:szCs w:val="19"/>
              </w:rPr>
              <w:t xml:space="preserve">~35%</w:t>
            </w:r>
          </w:p>
        </w:tc>
        <w:tc>
          <w:tcPr>
            <w:tcW w:type="dxa" w:w="1200"/>
            <w:shd w:fill="F4F7FA" w:val="clear"/>
            <w:tcMar>
              <w:top w:type="dxa" w:w="72"/>
              <w:left w:type="dxa" w:w="120"/>
              <w:bottom w:type="dxa" w:w="72"/>
              <w:right w:type="dxa" w:w="120"/>
            </w:tcMar>
          </w:tcPr>
          <w:p>
            <w:pPr>
              <w:spacing w:after="72" w:before="72"/>
              <w:jc w:val="left"/>
            </w:pPr>
            <w:r>
              <w:rPr>
                <w:rFonts w:ascii="Calibri" w:cs="Calibri" w:eastAsia="Calibri" w:hAnsi="Calibri"/>
                <w:b w:val="false"/>
                <w:bCs w:val="false"/>
                <w:i w:val="false"/>
                <w:iCs w:val="false"/>
                <w:caps w:val="false"/>
                <w:color w:val="1C1C2E"/>
                <w:sz w:val="19"/>
                <w:szCs w:val="19"/>
              </w:rPr>
              <w:t xml:space="preserve">~65%</w:t>
            </w:r>
          </w:p>
        </w:tc>
        <w:tc>
          <w:tcPr>
            <w:tcW w:type="dxa" w:w="1200"/>
            <w:shd w:fill="F4F7FA" w:val="clear"/>
            <w:tcMar>
              <w:top w:type="dxa" w:w="72"/>
              <w:left w:type="dxa" w:w="120"/>
              <w:bottom w:type="dxa" w:w="72"/>
              <w:right w:type="dxa" w:w="120"/>
            </w:tcMar>
          </w:tcPr>
          <w:p>
            <w:pPr>
              <w:spacing w:after="72" w:before="72"/>
              <w:jc w:val="left"/>
            </w:pPr>
            <w:r>
              <w:rPr>
                <w:rFonts w:ascii="Calibri" w:cs="Calibri" w:eastAsia="Calibri" w:hAnsi="Calibri"/>
                <w:b w:val="false"/>
                <w:bCs w:val="false"/>
                <w:i w:val="false"/>
                <w:iCs w:val="false"/>
                <w:caps w:val="false"/>
                <w:color w:val="1C1C2E"/>
                <w:sz w:val="19"/>
                <w:szCs w:val="19"/>
              </w:rPr>
              <w:t xml:space="preserve">~5%</w:t>
            </w:r>
          </w:p>
        </w:tc>
        <w:tc>
          <w:tcPr>
            <w:tcW w:type="dxa" w:w="2872"/>
            <w:shd w:fill="F4F7FA" w:val="clear"/>
            <w:tcMar>
              <w:top w:type="dxa" w:w="72"/>
              <w:left w:type="dxa" w:w="120"/>
              <w:bottom w:type="dxa" w:w="72"/>
              <w:right w:type="dxa" w:w="120"/>
            </w:tcMar>
          </w:tcPr>
          <w:p>
            <w:pPr>
              <w:spacing w:after="72" w:before="72"/>
              <w:jc w:val="left"/>
            </w:pPr>
            <w:r>
              <w:rPr>
                <w:rFonts w:ascii="Calibri" w:cs="Calibri" w:eastAsia="Calibri" w:hAnsi="Calibri"/>
                <w:b w:val="false"/>
                <w:bCs w:val="false"/>
                <w:i w:val="false"/>
                <w:iCs w:val="false"/>
                <w:caps w:val="false"/>
                <w:color w:val="1C1C2E"/>
                <w:sz w:val="19"/>
                <w:szCs w:val="19"/>
              </w:rPr>
              <w:t xml:space="preserve">[B] Active startup and developer communities in Bengaluru, Hyderabad, and Mumbai. Open source contribution is significant. Knowledge transfer outside large-firm structures estimated at 65%.</w:t>
            </w:r>
          </w:p>
        </w:tc>
      </w:tr>
      <w:tr>
        <w:tc>
          <w:tcPr>
            <w:tcW w:type="dxa" w:w="900"/>
            <w:shd w:fill="FFFFFF" w:val="clear"/>
            <w:tcMar>
              <w:top w:type="dxa" w:w="72"/>
              <w:left w:type="dxa" w:w="120"/>
              <w:bottom w:type="dxa" w:w="72"/>
              <w:right w:type="dxa" w:w="120"/>
            </w:tcMar>
          </w:tcPr>
          <w:p>
            <w:pPr>
              <w:spacing w:after="72" w:before="72"/>
              <w:jc w:val="left"/>
            </w:pPr>
            <w:r>
              <w:rPr>
                <w:rFonts w:ascii="Calibri" w:cs="Calibri" w:eastAsia="Calibri" w:hAnsi="Calibri"/>
                <w:b w:val="false"/>
                <w:bCs w:val="false"/>
                <w:i w:val="false"/>
                <w:iCs w:val="false"/>
                <w:caps w:val="false"/>
                <w:color w:val="1C1C2E"/>
                <w:sz w:val="19"/>
                <w:szCs w:val="19"/>
              </w:rPr>
              <w:t xml:space="preserve"/>
            </w:r>
          </w:p>
        </w:tc>
        <w:tc>
          <w:tcPr>
            <w:tcW w:type="dxa" w:w="1700"/>
            <w:shd w:fill="FFFFFF" w:val="clear"/>
            <w:tcMar>
              <w:top w:type="dxa" w:w="72"/>
              <w:left w:type="dxa" w:w="120"/>
              <w:bottom w:type="dxa" w:w="72"/>
              <w:right w:type="dxa" w:w="120"/>
            </w:tcMar>
          </w:tcPr>
          <w:p>
            <w:pPr>
              <w:spacing w:after="72" w:before="72"/>
              <w:jc w:val="left"/>
            </w:pPr>
            <w:r>
              <w:rPr>
                <w:rFonts w:ascii="Calibri" w:cs="Calibri" w:eastAsia="Calibri" w:hAnsi="Calibri"/>
                <w:b w:val="false"/>
                <w:bCs w:val="false"/>
                <w:i w:val="false"/>
                <w:iCs w:val="false"/>
                <w:caps w:val="false"/>
                <w:color w:val="1C1C2E"/>
                <w:sz w:val="19"/>
                <w:szCs w:val="19"/>
              </w:rPr>
              <w:t xml:space="preserve">Research and Innovation Capability</w:t>
            </w:r>
          </w:p>
        </w:tc>
        <w:tc>
          <w:tcPr>
            <w:tcW w:type="dxa" w:w="1200"/>
            <w:shd w:fill="FFFFFF" w:val="clear"/>
            <w:tcMar>
              <w:top w:type="dxa" w:w="72"/>
              <w:left w:type="dxa" w:w="120"/>
              <w:bottom w:type="dxa" w:w="72"/>
              <w:right w:type="dxa" w:w="120"/>
            </w:tcMar>
          </w:tcPr>
          <w:p>
            <w:pPr>
              <w:spacing w:after="72" w:before="72"/>
              <w:jc w:val="left"/>
            </w:pPr>
            <w:r>
              <w:rPr>
                <w:rFonts w:ascii="Calibri" w:cs="Calibri" w:eastAsia="Calibri" w:hAnsi="Calibri"/>
                <w:b w:val="false"/>
                <w:bCs w:val="false"/>
                <w:i w:val="false"/>
                <w:iCs w:val="false"/>
                <w:caps w:val="false"/>
                <w:color w:val="1C1C2E"/>
                <w:sz w:val="19"/>
                <w:szCs w:val="19"/>
              </w:rPr>
              <w:t xml:space="preserve">~55%</w:t>
            </w:r>
          </w:p>
        </w:tc>
        <w:tc>
          <w:tcPr>
            <w:tcW w:type="dxa" w:w="1200"/>
            <w:shd w:fill="FFFFFF" w:val="clear"/>
            <w:tcMar>
              <w:top w:type="dxa" w:w="72"/>
              <w:left w:type="dxa" w:w="120"/>
              <w:bottom w:type="dxa" w:w="72"/>
              <w:right w:type="dxa" w:w="120"/>
            </w:tcMar>
          </w:tcPr>
          <w:p>
            <w:pPr>
              <w:spacing w:after="72" w:before="72"/>
              <w:jc w:val="left"/>
            </w:pPr>
            <w:r>
              <w:rPr>
                <w:rFonts w:ascii="Calibri" w:cs="Calibri" w:eastAsia="Calibri" w:hAnsi="Calibri"/>
                <w:b w:val="false"/>
                <w:bCs w:val="false"/>
                <w:i w:val="false"/>
                <w:iCs w:val="false"/>
                <w:caps w:val="false"/>
                <w:color w:val="1C1C2E"/>
                <w:sz w:val="19"/>
                <w:szCs w:val="19"/>
              </w:rPr>
              <w:t xml:space="preserve">~45%</w:t>
            </w:r>
          </w:p>
        </w:tc>
        <w:tc>
          <w:tcPr>
            <w:tcW w:type="dxa" w:w="1200"/>
            <w:shd w:fill="FFFFFF" w:val="clear"/>
            <w:tcMar>
              <w:top w:type="dxa" w:w="72"/>
              <w:left w:type="dxa" w:w="120"/>
              <w:bottom w:type="dxa" w:w="72"/>
              <w:right w:type="dxa" w:w="120"/>
            </w:tcMar>
          </w:tcPr>
          <w:p>
            <w:pPr>
              <w:spacing w:after="72" w:before="72"/>
              <w:jc w:val="left"/>
            </w:pPr>
            <w:r>
              <w:rPr>
                <w:rFonts w:ascii="Calibri" w:cs="Calibri" w:eastAsia="Calibri" w:hAnsi="Calibri"/>
                <w:b w:val="false"/>
                <w:bCs w:val="false"/>
                <w:i w:val="false"/>
                <w:iCs w:val="false"/>
                <w:caps w:val="false"/>
                <w:color w:val="1C1C2E"/>
                <w:sz w:val="19"/>
                <w:szCs w:val="19"/>
              </w:rPr>
              <w:t xml:space="preserve">~15%</w:t>
            </w:r>
          </w:p>
        </w:tc>
        <w:tc>
          <w:tcPr>
            <w:tcW w:type="dxa" w:w="2872"/>
            <w:shd w:fill="FFFFFF" w:val="clear"/>
            <w:tcMar>
              <w:top w:type="dxa" w:w="72"/>
              <w:left w:type="dxa" w:w="120"/>
              <w:bottom w:type="dxa" w:w="72"/>
              <w:right w:type="dxa" w:w="120"/>
            </w:tcMar>
          </w:tcPr>
          <w:p>
            <w:pPr>
              <w:spacing w:after="72" w:before="72"/>
              <w:jc w:val="left"/>
            </w:pPr>
            <w:r>
              <w:rPr>
                <w:rFonts w:ascii="Calibri" w:cs="Calibri" w:eastAsia="Calibri" w:hAnsi="Calibri"/>
                <w:b w:val="false"/>
                <w:bCs w:val="false"/>
                <w:i w:val="false"/>
                <w:iCs w:val="false"/>
                <w:caps w:val="false"/>
                <w:color w:val="1C1C2E"/>
                <w:sz w:val="19"/>
                <w:szCs w:val="19"/>
              </w:rPr>
              <w:t xml:space="preserve">[A] India's AI research output is growing. IIT research is significant. Private sector R&amp;D is expanding. SME innovation capability estimated at 45%. Stanford HAI AI Index (2026); derived.</w:t>
            </w:r>
          </w:p>
        </w:tc>
      </w:tr>
    </w:tbl>
    <w:p>
      <w:pPr>
        <w:spacing w:after="120" w:before="40"/>
      </w:pPr>
    </w:p>
    <w:p>
      <w:pPr>
        <w:spacing w:after="80" w:before="80" w:line="298" w:lineRule="auto"/>
        <w:contextualSpacing/>
        <w:jc w:val="both"/>
      </w:pPr>
      <w:r>
        <w:rPr>
          <w:rFonts w:ascii="Calibri" w:cs="Calibri" w:eastAsia="Calibri" w:hAnsi="Calibri"/>
          <w:b/>
          <w:bCs/>
          <w:i w:val="false"/>
          <w:iCs w:val="false"/>
          <w:caps w:val="false"/>
          <w:color w:val="1B3A6B"/>
          <w:sz w:val="22"/>
          <w:szCs w:val="22"/>
        </w:rPr>
        <w:t xml:space="preserve">Analytical observation:  </w:t>
      </w:r>
      <w:r>
        <w:rPr>
          <w:rFonts w:ascii="Calibri" w:cs="Calibri" w:eastAsia="Calibri" w:hAnsi="Calibri"/>
          <w:b w:val="false"/>
          <w:bCs w:val="false"/>
          <w:i w:val="false"/>
          <w:iCs w:val="false"/>
          <w:caps w:val="false"/>
          <w:color w:val="1C1C2E"/>
          <w:sz w:val="22"/>
          <w:szCs w:val="22"/>
        </w:rPr>
        <w:t xml:space="preserve">India presents the most analytically significant case in this study. Four conditions converge simultaneously: near-total external infrastructure dependency of 90% or higher across foundation models, chips, and cloud compute; high AI adoption in the IT services sector at approximately 75-85%; the world's second-largest national AI company count at approximately 8,178; and the structural trap in which IT firms pay US platforms to automate their own labour. Every EAD financial mechanism from Paper 1 operates in full at this intersection. Capital participation pathways carry the highest barriers of any economy in the study: INR/USD volatility makes USD-denominated infrastructure investment extremely high-risk, and meaningful retail access to US infrastructure company IPOs is estimated at approximately 8%. Against this, India's community knowledge transfer score is one of the strongest: approximately 65% of knowledge transfer occurs outside large-firm structures. The Group A2 (Connector) loop has stronger natural conditions in India than the Group B (Circulator) loop, and the 1% Education Mechanism has its highest potential absolute impact given the scale of the population currently outside the builder ecosystem.</w:t>
      </w:r>
    </w:p>
    <w:p>
      <w:pPr>
        <w:spacing w:after="100" w:before="40" w:line="298" w:lineRule="auto"/>
        <w:contextualSpacing/>
        <w:jc w:val="both"/>
      </w:pPr>
      <w:r>
        <w:rPr>
          <w:rFonts w:ascii="Calibri" w:cs="Calibri" w:eastAsia="Calibri" w:hAnsi="Calibri"/>
          <w:b w:val="false"/>
          <w:bCs w:val="false"/>
          <w:i/>
          <w:iCs/>
          <w:caps w:val="false"/>
          <w:color w:val="6B7C93"/>
          <w:sz w:val="18"/>
          <w:szCs w:val="18"/>
        </w:rPr>
        <w:t xml:space="preserve">Source: Infrastructure: Stanford HAI AI Index (2026); CNAS Sovereign AI Index (2026); Lawfare (2024, 2026). Digital Assets: StartUs Insights (2025); CNAS (2026). Capital Participation: SQ Magazine (2025). Competence: Stanford HAI AI Index (2026).</w:t>
      </w:r>
    </w:p>
    <w:p>
      <w:pPr>
        <w:spacing w:after="120" w:before="40"/>
      </w:pPr>
    </w:p>
    <w:p>
      <w:pPr>
        <w:pStyle w:val="Heading3"/>
        <w:spacing w:after="80" w:before="280"/>
      </w:pPr>
      <w:r>
        <w:rPr>
          <w:rFonts w:ascii="Calibri" w:cs="Calibri" w:eastAsia="Calibri" w:hAnsi="Calibri"/>
          <w:b/>
          <w:bCs/>
          <w:i w:val="false"/>
          <w:iCs w:val="false"/>
          <w:caps w:val="false"/>
          <w:color w:val="3D5166"/>
          <w:sz w:val="24"/>
          <w:szCs w:val="24"/>
        </w:rPr>
        <w:t xml:space="preserve">🇬🇧  United Kingdom  |  EADI 17  |  Critical</w:t>
      </w:r>
    </w:p>
    <w:p>
      <w:pPr>
        <w:spacing w:after="120" w:before="40"/>
      </w:pPr>
    </w:p>
    <w:p>
      <w:pPr>
        <w:spacing w:after="60" w:before="200"/>
      </w:pPr>
      <w:r>
        <w:rPr>
          <w:rFonts w:ascii="Calibri" w:cs="Calibri" w:eastAsia="Calibri" w:hAnsi="Calibri"/>
          <w:b/>
          <w:bCs/>
          <w:i w:val="false"/>
          <w:iCs w:val="false"/>
          <w:caps w:val="false"/>
          <w:color w:val="1B3A6B"/>
          <w:sz w:val="20"/>
          <w:szCs w:val="20"/>
        </w:rPr>
        <w:t xml:space="preserve"/>
      </w:r>
      <w:r>
        <w:rPr>
          <w:rFonts w:ascii="Calibri" w:cs="Calibri" w:eastAsia="Calibri" w:hAnsi="Calibri"/>
          <w:b w:val="false"/>
          <w:bCs w:val="false"/>
          <w:i/>
          <w:iCs/>
          <w:caps w:val="false"/>
          <w:color w:val="3D5166"/>
          <w:sz w:val="20"/>
          <w:szCs w:val="20"/>
        </w:rPr>
        <w:t xml:space="preserve">United Kingdom: Economic Participation Assessment</w:t>
      </w:r>
    </w:p>
    <w:tbl>
      <w:tblPr>
        <w:tblW w:type="dxa" w:w="9072"/>
        <w:tblBorders>
          <w:top w:val="single" w:color="auto" w:sz="4"/>
          <w:left w:val="single" w:color="auto" w:sz="4"/>
          <w:bottom w:val="single" w:color="auto" w:sz="4"/>
          <w:right w:val="single" w:color="auto" w:sz="4"/>
          <w:insideH w:val="single" w:color="auto" w:sz="4"/>
          <w:insideV w:val="single" w:color="auto" w:sz="4"/>
        </w:tblBorders>
      </w:tblPr>
      <w:tblGrid>
        <w:gridCol w:w="900"/>
        <w:gridCol w:w="1700"/>
        <w:gridCol w:w="1200"/>
        <w:gridCol w:w="1200"/>
        <w:gridCol w:w="1200"/>
        <w:gridCol w:w="2872"/>
      </w:tblGrid>
      <w:tr>
        <w:trPr>
          <w:tblHeader/>
        </w:trPr>
        <w:tc>
          <w:tcPr>
            <w:tcW w:type="dxa" w:w="900"/>
            <w:shd w:fill="1B3A6B" w:val="clear"/>
            <w:tcMar>
              <w:top w:type="dxa" w:w="80"/>
              <w:left w:type="dxa" w:w="120"/>
              <w:bottom w:type="dxa" w:w="80"/>
              <w:right w:type="dxa" w:w="120"/>
            </w:tcMar>
          </w:tcPr>
          <w:p>
            <w:pPr>
              <w:spacing w:after="80" w:before="80"/>
              <w:jc w:val="left"/>
            </w:pPr>
            <w:r>
              <w:rPr>
                <w:rFonts w:ascii="Calibri" w:cs="Calibri" w:eastAsia="Calibri" w:hAnsi="Calibri"/>
                <w:b/>
                <w:bCs/>
                <w:i w:val="false"/>
                <w:iCs w:val="false"/>
                <w:caps w:val="false"/>
                <w:color w:val="FFFFFF"/>
                <w:sz w:val="19"/>
                <w:szCs w:val="19"/>
              </w:rPr>
              <w:t xml:space="preserve">Category</w:t>
            </w:r>
          </w:p>
        </w:tc>
        <w:tc>
          <w:tcPr>
            <w:tcW w:type="dxa" w:w="1700"/>
            <w:shd w:fill="1B3A6B" w:val="clear"/>
            <w:tcMar>
              <w:top w:type="dxa" w:w="80"/>
              <w:left w:type="dxa" w:w="120"/>
              <w:bottom w:type="dxa" w:w="80"/>
              <w:right w:type="dxa" w:w="120"/>
            </w:tcMar>
          </w:tcPr>
          <w:p>
            <w:pPr>
              <w:spacing w:after="80" w:before="80"/>
              <w:jc w:val="left"/>
            </w:pPr>
            <w:r>
              <w:rPr>
                <w:rFonts w:ascii="Calibri" w:cs="Calibri" w:eastAsia="Calibri" w:hAnsi="Calibri"/>
                <w:b/>
                <w:bCs/>
                <w:i w:val="false"/>
                <w:iCs w:val="false"/>
                <w:caps w:val="false"/>
                <w:color w:val="FFFFFF"/>
                <w:sz w:val="19"/>
                <w:szCs w:val="19"/>
              </w:rPr>
              <w:t xml:space="preserve">Sub-category</w:t>
            </w:r>
          </w:p>
        </w:tc>
        <w:tc>
          <w:tcPr>
            <w:tcW w:type="dxa" w:w="1200"/>
            <w:shd w:fill="1B3A6B" w:val="clear"/>
            <w:tcMar>
              <w:top w:type="dxa" w:w="80"/>
              <w:left w:type="dxa" w:w="120"/>
              <w:bottom w:type="dxa" w:w="80"/>
              <w:right w:type="dxa" w:w="120"/>
            </w:tcMar>
          </w:tcPr>
          <w:p>
            <w:pPr>
              <w:spacing w:after="80" w:before="80"/>
              <w:jc w:val="left"/>
            </w:pPr>
            <w:r>
              <w:rPr>
                <w:rFonts w:ascii="Calibri" w:cs="Calibri" w:eastAsia="Calibri" w:hAnsi="Calibri"/>
                <w:b/>
                <w:bCs/>
                <w:i w:val="false"/>
                <w:iCs w:val="false"/>
                <w:caps w:val="false"/>
                <w:color w:val="FFFFFF"/>
                <w:sz w:val="19"/>
                <w:szCs w:val="19"/>
              </w:rPr>
              <w:t xml:space="preserve">Established Ecosystem %</w:t>
            </w:r>
          </w:p>
        </w:tc>
        <w:tc>
          <w:tcPr>
            <w:tcW w:type="dxa" w:w="1200"/>
            <w:shd w:fill="1B3A6B" w:val="clear"/>
            <w:tcMar>
              <w:top w:type="dxa" w:w="80"/>
              <w:left w:type="dxa" w:w="120"/>
              <w:bottom w:type="dxa" w:w="80"/>
              <w:right w:type="dxa" w:w="120"/>
            </w:tcMar>
          </w:tcPr>
          <w:p>
            <w:pPr>
              <w:spacing w:after="80" w:before="80"/>
              <w:jc w:val="left"/>
            </w:pPr>
            <w:r>
              <w:rPr>
                <w:rFonts w:ascii="Calibri" w:cs="Calibri" w:eastAsia="Calibri" w:hAnsi="Calibri"/>
                <w:b/>
                <w:bCs/>
                <w:i w:val="false"/>
                <w:iCs w:val="false"/>
                <w:caps w:val="false"/>
                <w:color w:val="FFFFFF"/>
                <w:sz w:val="19"/>
                <w:szCs w:val="19"/>
              </w:rPr>
              <w:t xml:space="preserve">Small Business Participation %</w:t>
            </w:r>
          </w:p>
        </w:tc>
        <w:tc>
          <w:tcPr>
            <w:tcW w:type="dxa" w:w="1200"/>
            <w:shd w:fill="1B3A6B" w:val="clear"/>
            <w:tcMar>
              <w:top w:type="dxa" w:w="80"/>
              <w:left w:type="dxa" w:w="120"/>
              <w:bottom w:type="dxa" w:w="80"/>
              <w:right w:type="dxa" w:w="120"/>
            </w:tcMar>
          </w:tcPr>
          <w:p>
            <w:pPr>
              <w:spacing w:after="80" w:before="80"/>
              <w:jc w:val="left"/>
            </w:pPr>
            <w:r>
              <w:rPr>
                <w:rFonts w:ascii="Calibri" w:cs="Calibri" w:eastAsia="Calibri" w:hAnsi="Calibri"/>
                <w:b/>
                <w:bCs/>
                <w:i w:val="false"/>
                <w:iCs w:val="false"/>
                <w:caps w:val="false"/>
                <w:color w:val="FFFFFF"/>
                <w:sz w:val="19"/>
                <w:szCs w:val="19"/>
              </w:rPr>
              <w:t xml:space="preserve">External Dependency %</w:t>
            </w:r>
          </w:p>
        </w:tc>
        <w:tc>
          <w:tcPr>
            <w:tcW w:type="dxa" w:w="2872"/>
            <w:shd w:fill="1B3A6B" w:val="clear"/>
            <w:tcMar>
              <w:top w:type="dxa" w:w="80"/>
              <w:left w:type="dxa" w:w="120"/>
              <w:bottom w:type="dxa" w:w="80"/>
              <w:right w:type="dxa" w:w="120"/>
            </w:tcMar>
          </w:tcPr>
          <w:p>
            <w:pPr>
              <w:spacing w:after="80" w:before="80"/>
              <w:jc w:val="left"/>
            </w:pPr>
            <w:r>
              <w:rPr>
                <w:rFonts w:ascii="Calibri" w:cs="Calibri" w:eastAsia="Calibri" w:hAnsi="Calibri"/>
                <w:b/>
                <w:bCs/>
                <w:i w:val="false"/>
                <w:iCs w:val="false"/>
                <w:caps w:val="false"/>
                <w:color w:val="FFFFFF"/>
                <w:sz w:val="19"/>
                <w:szCs w:val="19"/>
              </w:rPr>
              <w:t xml:space="preserve">Evidence</w:t>
            </w:r>
          </w:p>
        </w:tc>
      </w:tr>
      <w:tr>
        <w:tc>
          <w:tcPr>
            <w:tcW w:type="dxa" w:w="900"/>
            <w:shd w:fill="FFFFFF" w:val="clear"/>
            <w:tcMar>
              <w:top w:type="dxa" w:w="72"/>
              <w:left w:type="dxa" w:w="120"/>
              <w:bottom w:type="dxa" w:w="72"/>
              <w:right w:type="dxa" w:w="120"/>
            </w:tcMar>
          </w:tcPr>
          <w:p>
            <w:pPr>
              <w:spacing w:after="72" w:before="72"/>
              <w:jc w:val="left"/>
            </w:pPr>
            <w:r>
              <w:rPr>
                <w:rFonts w:ascii="Calibri" w:cs="Calibri" w:eastAsia="Calibri" w:hAnsi="Calibri"/>
                <w:b w:val="false"/>
                <w:bCs w:val="false"/>
                <w:i w:val="false"/>
                <w:iCs w:val="false"/>
                <w:caps w:val="false"/>
                <w:color w:val="1C1C2E"/>
                <w:sz w:val="19"/>
                <w:szCs w:val="19"/>
              </w:rPr>
              <w:t xml:space="preserve">Infrastructure</w:t>
            </w:r>
          </w:p>
        </w:tc>
        <w:tc>
          <w:tcPr>
            <w:tcW w:type="dxa" w:w="1700"/>
            <w:shd w:fill="FFFFFF" w:val="clear"/>
            <w:tcMar>
              <w:top w:type="dxa" w:w="72"/>
              <w:left w:type="dxa" w:w="120"/>
              <w:bottom w:type="dxa" w:w="72"/>
              <w:right w:type="dxa" w:w="120"/>
            </w:tcMar>
          </w:tcPr>
          <w:p>
            <w:pPr>
              <w:spacing w:after="72" w:before="72"/>
              <w:jc w:val="left"/>
            </w:pPr>
            <w:r>
              <w:rPr>
                <w:rFonts w:ascii="Calibri" w:cs="Calibri" w:eastAsia="Calibri" w:hAnsi="Calibri"/>
                <w:b w:val="false"/>
                <w:bCs w:val="false"/>
                <w:i w:val="false"/>
                <w:iCs w:val="false"/>
                <w:caps w:val="false"/>
                <w:color w:val="1C1C2E"/>
                <w:sz w:val="19"/>
                <w:szCs w:val="19"/>
              </w:rPr>
              <w:t xml:space="preserve">Site and Civil Infrastructure</w:t>
            </w:r>
          </w:p>
        </w:tc>
        <w:tc>
          <w:tcPr>
            <w:tcW w:type="dxa" w:w="1200"/>
            <w:shd w:fill="FFFFFF" w:val="clear"/>
            <w:tcMar>
              <w:top w:type="dxa" w:w="72"/>
              <w:left w:type="dxa" w:w="120"/>
              <w:bottom w:type="dxa" w:w="72"/>
              <w:right w:type="dxa" w:w="120"/>
            </w:tcMar>
          </w:tcPr>
          <w:p>
            <w:pPr>
              <w:spacing w:after="72" w:before="72"/>
              <w:jc w:val="left"/>
            </w:pPr>
            <w:r>
              <w:rPr>
                <w:rFonts w:ascii="Calibri" w:cs="Calibri" w:eastAsia="Calibri" w:hAnsi="Calibri"/>
                <w:b w:val="false"/>
                <w:bCs w:val="false"/>
                <w:i w:val="false"/>
                <w:iCs w:val="false"/>
                <w:caps w:val="false"/>
                <w:color w:val="1C1C2E"/>
                <w:sz w:val="19"/>
                <w:szCs w:val="19"/>
              </w:rPr>
              <w:t xml:space="preserve">~85%</w:t>
            </w:r>
          </w:p>
        </w:tc>
        <w:tc>
          <w:tcPr>
            <w:tcW w:type="dxa" w:w="1200"/>
            <w:shd w:fill="FFFFFF" w:val="clear"/>
            <w:tcMar>
              <w:top w:type="dxa" w:w="72"/>
              <w:left w:type="dxa" w:w="120"/>
              <w:bottom w:type="dxa" w:w="72"/>
              <w:right w:type="dxa" w:w="120"/>
            </w:tcMar>
          </w:tcPr>
          <w:p>
            <w:pPr>
              <w:spacing w:after="72" w:before="72"/>
              <w:jc w:val="left"/>
            </w:pPr>
            <w:r>
              <w:rPr>
                <w:rFonts w:ascii="Calibri" w:cs="Calibri" w:eastAsia="Calibri" w:hAnsi="Calibri"/>
                <w:b w:val="false"/>
                <w:bCs w:val="false"/>
                <w:i w:val="false"/>
                <w:iCs w:val="false"/>
                <w:caps w:val="false"/>
                <w:color w:val="1C1C2E"/>
                <w:sz w:val="19"/>
                <w:szCs w:val="19"/>
              </w:rPr>
              <w:t xml:space="preserve">~15%</w:t>
            </w:r>
          </w:p>
        </w:tc>
        <w:tc>
          <w:tcPr>
            <w:tcW w:type="dxa" w:w="1200"/>
            <w:shd w:fill="FFFFFF" w:val="clear"/>
            <w:tcMar>
              <w:top w:type="dxa" w:w="72"/>
              <w:left w:type="dxa" w:w="120"/>
              <w:bottom w:type="dxa" w:w="72"/>
              <w:right w:type="dxa" w:w="120"/>
            </w:tcMar>
          </w:tcPr>
          <w:p>
            <w:pPr>
              <w:spacing w:after="72" w:before="72"/>
              <w:jc w:val="left"/>
            </w:pPr>
            <w:r>
              <w:rPr>
                <w:rFonts w:ascii="Calibri" w:cs="Calibri" w:eastAsia="Calibri" w:hAnsi="Calibri"/>
                <w:b w:val="false"/>
                <w:bCs w:val="false"/>
                <w:i w:val="false"/>
                <w:iCs w:val="false"/>
                <w:caps w:val="false"/>
                <w:color w:val="1C1C2E"/>
                <w:sz w:val="19"/>
                <w:szCs w:val="19"/>
              </w:rPr>
              <w:t xml:space="preserve">~55%</w:t>
            </w:r>
          </w:p>
        </w:tc>
        <w:tc>
          <w:tcPr>
            <w:tcW w:type="dxa" w:w="2872"/>
            <w:shd w:fill="FFFFFF" w:val="clear"/>
            <w:tcMar>
              <w:top w:type="dxa" w:w="72"/>
              <w:left w:type="dxa" w:w="120"/>
              <w:bottom w:type="dxa" w:w="72"/>
              <w:right w:type="dxa" w:w="120"/>
            </w:tcMar>
          </w:tcPr>
          <w:p>
            <w:pPr>
              <w:spacing w:after="72" w:before="72"/>
              <w:jc w:val="left"/>
            </w:pPr>
            <w:r>
              <w:rPr>
                <w:rFonts w:ascii="Calibri" w:cs="Calibri" w:eastAsia="Calibri" w:hAnsi="Calibri"/>
                <w:b w:val="false"/>
                <w:bCs w:val="false"/>
                <w:i w:val="false"/>
                <w:iCs w:val="false"/>
                <w:caps w:val="false"/>
                <w:color w:val="1C1C2E"/>
                <w:sz w:val="19"/>
                <w:szCs w:val="19"/>
              </w:rPr>
              <w:t xml:space="preserve">[A] London is the largest European data centre market at approximately 1.5 GW operational capacity. Global colocation firms dominate. Nscale raised USD 2B in March 2026, representing the first significant domestic infrastructure challenger. GMI (2025); company announcement (2026).</w:t>
            </w:r>
          </w:p>
        </w:tc>
      </w:tr>
      <w:tr>
        <w:tc>
          <w:tcPr>
            <w:tcW w:type="dxa" w:w="900"/>
            <w:shd w:fill="F4F7FA" w:val="clear"/>
            <w:tcMar>
              <w:top w:type="dxa" w:w="72"/>
              <w:left w:type="dxa" w:w="120"/>
              <w:bottom w:type="dxa" w:w="72"/>
              <w:right w:type="dxa" w:w="120"/>
            </w:tcMar>
          </w:tcPr>
          <w:p>
            <w:pPr>
              <w:spacing w:after="72" w:before="72"/>
              <w:jc w:val="left"/>
            </w:pPr>
            <w:r>
              <w:rPr>
                <w:rFonts w:ascii="Calibri" w:cs="Calibri" w:eastAsia="Calibri" w:hAnsi="Calibri"/>
                <w:b w:val="false"/>
                <w:bCs w:val="false"/>
                <w:i w:val="false"/>
                <w:iCs w:val="false"/>
                <w:caps w:val="false"/>
                <w:color w:val="1C1C2E"/>
                <w:sz w:val="19"/>
                <w:szCs w:val="19"/>
              </w:rPr>
              <w:t xml:space="preserve"/>
            </w:r>
          </w:p>
        </w:tc>
        <w:tc>
          <w:tcPr>
            <w:tcW w:type="dxa" w:w="1700"/>
            <w:shd w:fill="F4F7FA" w:val="clear"/>
            <w:tcMar>
              <w:top w:type="dxa" w:w="72"/>
              <w:left w:type="dxa" w:w="120"/>
              <w:bottom w:type="dxa" w:w="72"/>
              <w:right w:type="dxa" w:w="120"/>
            </w:tcMar>
          </w:tcPr>
          <w:p>
            <w:pPr>
              <w:spacing w:after="72" w:before="72"/>
              <w:jc w:val="left"/>
            </w:pPr>
            <w:r>
              <w:rPr>
                <w:rFonts w:ascii="Calibri" w:cs="Calibri" w:eastAsia="Calibri" w:hAnsi="Calibri"/>
                <w:b w:val="false"/>
                <w:bCs w:val="false"/>
                <w:i w:val="false"/>
                <w:iCs w:val="false"/>
                <w:caps w:val="false"/>
                <w:color w:val="1C1C2E"/>
                <w:sz w:val="19"/>
                <w:szCs w:val="19"/>
              </w:rPr>
              <w:t xml:space="preserve">Building Infrastructure</w:t>
            </w:r>
          </w:p>
        </w:tc>
        <w:tc>
          <w:tcPr>
            <w:tcW w:type="dxa" w:w="1200"/>
            <w:shd w:fill="F4F7FA" w:val="clear"/>
            <w:tcMar>
              <w:top w:type="dxa" w:w="72"/>
              <w:left w:type="dxa" w:w="120"/>
              <w:bottom w:type="dxa" w:w="72"/>
              <w:right w:type="dxa" w:w="120"/>
            </w:tcMar>
          </w:tcPr>
          <w:p>
            <w:pPr>
              <w:spacing w:after="72" w:before="72"/>
              <w:jc w:val="left"/>
            </w:pPr>
            <w:r>
              <w:rPr>
                <w:rFonts w:ascii="Calibri" w:cs="Calibri" w:eastAsia="Calibri" w:hAnsi="Calibri"/>
                <w:b w:val="false"/>
                <w:bCs w:val="false"/>
                <w:i w:val="false"/>
                <w:iCs w:val="false"/>
                <w:caps w:val="false"/>
                <w:color w:val="1C1C2E"/>
                <w:sz w:val="19"/>
                <w:szCs w:val="19"/>
              </w:rPr>
              <w:t xml:space="preserve">~72%</w:t>
            </w:r>
          </w:p>
        </w:tc>
        <w:tc>
          <w:tcPr>
            <w:tcW w:type="dxa" w:w="1200"/>
            <w:shd w:fill="F4F7FA" w:val="clear"/>
            <w:tcMar>
              <w:top w:type="dxa" w:w="72"/>
              <w:left w:type="dxa" w:w="120"/>
              <w:bottom w:type="dxa" w:w="72"/>
              <w:right w:type="dxa" w:w="120"/>
            </w:tcMar>
          </w:tcPr>
          <w:p>
            <w:pPr>
              <w:spacing w:after="72" w:before="72"/>
              <w:jc w:val="left"/>
            </w:pPr>
            <w:r>
              <w:rPr>
                <w:rFonts w:ascii="Calibri" w:cs="Calibri" w:eastAsia="Calibri" w:hAnsi="Calibri"/>
                <w:b w:val="false"/>
                <w:bCs w:val="false"/>
                <w:i w:val="false"/>
                <w:iCs w:val="false"/>
                <w:caps w:val="false"/>
                <w:color w:val="1C1C2E"/>
                <w:sz w:val="19"/>
                <w:szCs w:val="19"/>
              </w:rPr>
              <w:t xml:space="preserve">~28%</w:t>
            </w:r>
          </w:p>
        </w:tc>
        <w:tc>
          <w:tcPr>
            <w:tcW w:type="dxa" w:w="1200"/>
            <w:shd w:fill="F4F7FA" w:val="clear"/>
            <w:tcMar>
              <w:top w:type="dxa" w:w="72"/>
              <w:left w:type="dxa" w:w="120"/>
              <w:bottom w:type="dxa" w:w="72"/>
              <w:right w:type="dxa" w:w="120"/>
            </w:tcMar>
          </w:tcPr>
          <w:p>
            <w:pPr>
              <w:spacing w:after="72" w:before="72"/>
              <w:jc w:val="left"/>
            </w:pPr>
            <w:r>
              <w:rPr>
                <w:rFonts w:ascii="Calibri" w:cs="Calibri" w:eastAsia="Calibri" w:hAnsi="Calibri"/>
                <w:b w:val="false"/>
                <w:bCs w:val="false"/>
                <w:i w:val="false"/>
                <w:iCs w:val="false"/>
                <w:caps w:val="false"/>
                <w:color w:val="1C1C2E"/>
                <w:sz w:val="19"/>
                <w:szCs w:val="19"/>
              </w:rPr>
              <w:t xml:space="preserve">~40%</w:t>
            </w:r>
          </w:p>
        </w:tc>
        <w:tc>
          <w:tcPr>
            <w:tcW w:type="dxa" w:w="2872"/>
            <w:shd w:fill="F4F7FA" w:val="clear"/>
            <w:tcMar>
              <w:top w:type="dxa" w:w="72"/>
              <w:left w:type="dxa" w:w="120"/>
              <w:bottom w:type="dxa" w:w="72"/>
              <w:right w:type="dxa" w:w="120"/>
            </w:tcMar>
          </w:tcPr>
          <w:p>
            <w:pPr>
              <w:spacing w:after="72" w:before="72"/>
              <w:jc w:val="left"/>
            </w:pPr>
            <w:r>
              <w:rPr>
                <w:rFonts w:ascii="Calibri" w:cs="Calibri" w:eastAsia="Calibri" w:hAnsi="Calibri"/>
                <w:b w:val="false"/>
                <w:bCs w:val="false"/>
                <w:i w:val="false"/>
                <w:iCs w:val="false"/>
                <w:caps w:val="false"/>
                <w:color w:val="1C1C2E"/>
                <w:sz w:val="19"/>
                <w:szCs w:val="19"/>
              </w:rPr>
              <w:t xml:space="preserve">[B] The UK construction sector includes meaningful SME participation. Imported materials are significant. SME construction participation estimated at 28%.</w:t>
            </w:r>
          </w:p>
        </w:tc>
      </w:tr>
      <w:tr>
        <w:tc>
          <w:tcPr>
            <w:tcW w:type="dxa" w:w="900"/>
            <w:shd w:fill="FFFFFF" w:val="clear"/>
            <w:tcMar>
              <w:top w:type="dxa" w:w="72"/>
              <w:left w:type="dxa" w:w="120"/>
              <w:bottom w:type="dxa" w:w="72"/>
              <w:right w:type="dxa" w:w="120"/>
            </w:tcMar>
          </w:tcPr>
          <w:p>
            <w:pPr>
              <w:spacing w:after="72" w:before="72"/>
              <w:jc w:val="left"/>
            </w:pPr>
            <w:r>
              <w:rPr>
                <w:rFonts w:ascii="Calibri" w:cs="Calibri" w:eastAsia="Calibri" w:hAnsi="Calibri"/>
                <w:b w:val="false"/>
                <w:bCs w:val="false"/>
                <w:i w:val="false"/>
                <w:iCs w:val="false"/>
                <w:caps w:val="false"/>
                <w:color w:val="1C1C2E"/>
                <w:sz w:val="19"/>
                <w:szCs w:val="19"/>
              </w:rPr>
              <w:t xml:space="preserve"/>
            </w:r>
          </w:p>
        </w:tc>
        <w:tc>
          <w:tcPr>
            <w:tcW w:type="dxa" w:w="1700"/>
            <w:shd w:fill="FFFFFF" w:val="clear"/>
            <w:tcMar>
              <w:top w:type="dxa" w:w="72"/>
              <w:left w:type="dxa" w:w="120"/>
              <w:bottom w:type="dxa" w:w="72"/>
              <w:right w:type="dxa" w:w="120"/>
            </w:tcMar>
          </w:tcPr>
          <w:p>
            <w:pPr>
              <w:spacing w:after="72" w:before="72"/>
              <w:jc w:val="left"/>
            </w:pPr>
            <w:r>
              <w:rPr>
                <w:rFonts w:ascii="Calibri" w:cs="Calibri" w:eastAsia="Calibri" w:hAnsi="Calibri"/>
                <w:b w:val="false"/>
                <w:bCs w:val="false"/>
                <w:i w:val="false"/>
                <w:iCs w:val="false"/>
                <w:caps w:val="false"/>
                <w:color w:val="1C1C2E"/>
                <w:sz w:val="19"/>
                <w:szCs w:val="19"/>
              </w:rPr>
              <w:t xml:space="preserve">Cooling Infrastructure</w:t>
            </w:r>
          </w:p>
        </w:tc>
        <w:tc>
          <w:tcPr>
            <w:tcW w:type="dxa" w:w="1200"/>
            <w:shd w:fill="FFFFFF" w:val="clear"/>
            <w:tcMar>
              <w:top w:type="dxa" w:w="72"/>
              <w:left w:type="dxa" w:w="120"/>
              <w:bottom w:type="dxa" w:w="72"/>
              <w:right w:type="dxa" w:w="120"/>
            </w:tcMar>
          </w:tcPr>
          <w:p>
            <w:pPr>
              <w:spacing w:after="72" w:before="72"/>
              <w:jc w:val="left"/>
            </w:pPr>
            <w:r>
              <w:rPr>
                <w:rFonts w:ascii="Calibri" w:cs="Calibri" w:eastAsia="Calibri" w:hAnsi="Calibri"/>
                <w:b w:val="false"/>
                <w:bCs w:val="false"/>
                <w:i w:val="false"/>
                <w:iCs w:val="false"/>
                <w:caps w:val="false"/>
                <w:color w:val="1C1C2E"/>
                <w:sz w:val="19"/>
                <w:szCs w:val="19"/>
              </w:rPr>
              <w:t xml:space="preserve">~80%</w:t>
            </w:r>
          </w:p>
        </w:tc>
        <w:tc>
          <w:tcPr>
            <w:tcW w:type="dxa" w:w="1200"/>
            <w:shd w:fill="FFFFFF" w:val="clear"/>
            <w:tcMar>
              <w:top w:type="dxa" w:w="72"/>
              <w:left w:type="dxa" w:w="120"/>
              <w:bottom w:type="dxa" w:w="72"/>
              <w:right w:type="dxa" w:w="120"/>
            </w:tcMar>
          </w:tcPr>
          <w:p>
            <w:pPr>
              <w:spacing w:after="72" w:before="72"/>
              <w:jc w:val="left"/>
            </w:pPr>
            <w:r>
              <w:rPr>
                <w:rFonts w:ascii="Calibri" w:cs="Calibri" w:eastAsia="Calibri" w:hAnsi="Calibri"/>
                <w:b w:val="false"/>
                <w:bCs w:val="false"/>
                <w:i w:val="false"/>
                <w:iCs w:val="false"/>
                <w:caps w:val="false"/>
                <w:color w:val="1C1C2E"/>
                <w:sz w:val="19"/>
                <w:szCs w:val="19"/>
              </w:rPr>
              <w:t xml:space="preserve">~20%</w:t>
            </w:r>
          </w:p>
        </w:tc>
        <w:tc>
          <w:tcPr>
            <w:tcW w:type="dxa" w:w="1200"/>
            <w:shd w:fill="FFFFFF" w:val="clear"/>
            <w:tcMar>
              <w:top w:type="dxa" w:w="72"/>
              <w:left w:type="dxa" w:w="120"/>
              <w:bottom w:type="dxa" w:w="72"/>
              <w:right w:type="dxa" w:w="120"/>
            </w:tcMar>
          </w:tcPr>
          <w:p>
            <w:pPr>
              <w:spacing w:after="72" w:before="72"/>
              <w:jc w:val="left"/>
            </w:pPr>
            <w:r>
              <w:rPr>
                <w:rFonts w:ascii="Calibri" w:cs="Calibri" w:eastAsia="Calibri" w:hAnsi="Calibri"/>
                <w:b w:val="false"/>
                <w:bCs w:val="false"/>
                <w:i w:val="false"/>
                <w:iCs w:val="false"/>
                <w:caps w:val="false"/>
                <w:color w:val="1C1C2E"/>
                <w:sz w:val="19"/>
                <w:szCs w:val="19"/>
              </w:rPr>
              <w:t xml:space="preserve">~65%</w:t>
            </w:r>
          </w:p>
        </w:tc>
        <w:tc>
          <w:tcPr>
            <w:tcW w:type="dxa" w:w="2872"/>
            <w:shd w:fill="FFFFFF" w:val="clear"/>
            <w:tcMar>
              <w:top w:type="dxa" w:w="72"/>
              <w:left w:type="dxa" w:w="120"/>
              <w:bottom w:type="dxa" w:w="72"/>
              <w:right w:type="dxa" w:w="120"/>
            </w:tcMar>
          </w:tcPr>
          <w:p>
            <w:pPr>
              <w:spacing w:after="72" w:before="72"/>
              <w:jc w:val="left"/>
            </w:pPr>
            <w:r>
              <w:rPr>
                <w:rFonts w:ascii="Calibri" w:cs="Calibri" w:eastAsia="Calibri" w:hAnsi="Calibri"/>
                <w:b w:val="false"/>
                <w:bCs w:val="false"/>
                <w:i w:val="false"/>
                <w:iCs w:val="false"/>
                <w:caps w:val="false"/>
                <w:color w:val="1C1C2E"/>
                <w:sz w:val="19"/>
                <w:szCs w:val="19"/>
              </w:rPr>
              <w:t xml:space="preserve">[B] Cooling technology is predominantly imported. Domestic SME maintenance activity is significant. External equipment dependency estimated at 65%.</w:t>
            </w:r>
          </w:p>
        </w:tc>
      </w:tr>
      <w:tr>
        <w:tc>
          <w:tcPr>
            <w:tcW w:type="dxa" w:w="900"/>
            <w:shd w:fill="F4F7FA" w:val="clear"/>
            <w:tcMar>
              <w:top w:type="dxa" w:w="72"/>
              <w:left w:type="dxa" w:w="120"/>
              <w:bottom w:type="dxa" w:w="72"/>
              <w:right w:type="dxa" w:w="120"/>
            </w:tcMar>
          </w:tcPr>
          <w:p>
            <w:pPr>
              <w:spacing w:after="72" w:before="72"/>
              <w:jc w:val="left"/>
            </w:pPr>
            <w:r>
              <w:rPr>
                <w:rFonts w:ascii="Calibri" w:cs="Calibri" w:eastAsia="Calibri" w:hAnsi="Calibri"/>
                <w:b w:val="false"/>
                <w:bCs w:val="false"/>
                <w:i w:val="false"/>
                <w:iCs w:val="false"/>
                <w:caps w:val="false"/>
                <w:color w:val="1C1C2E"/>
                <w:sz w:val="19"/>
                <w:szCs w:val="19"/>
              </w:rPr>
              <w:t xml:space="preserve"/>
            </w:r>
          </w:p>
        </w:tc>
        <w:tc>
          <w:tcPr>
            <w:tcW w:type="dxa" w:w="1700"/>
            <w:shd w:fill="F4F7FA" w:val="clear"/>
            <w:tcMar>
              <w:top w:type="dxa" w:w="72"/>
              <w:left w:type="dxa" w:w="120"/>
              <w:bottom w:type="dxa" w:w="72"/>
              <w:right w:type="dxa" w:w="120"/>
            </w:tcMar>
          </w:tcPr>
          <w:p>
            <w:pPr>
              <w:spacing w:after="72" w:before="72"/>
              <w:jc w:val="left"/>
            </w:pPr>
            <w:r>
              <w:rPr>
                <w:rFonts w:ascii="Calibri" w:cs="Calibri" w:eastAsia="Calibri" w:hAnsi="Calibri"/>
                <w:b w:val="false"/>
                <w:bCs w:val="false"/>
                <w:i w:val="false"/>
                <w:iCs w:val="false"/>
                <w:caps w:val="false"/>
                <w:color w:val="1C1C2E"/>
                <w:sz w:val="19"/>
                <w:szCs w:val="19"/>
              </w:rPr>
              <w:t xml:space="preserve">IT Infrastructure (Hardware)</w:t>
            </w:r>
          </w:p>
        </w:tc>
        <w:tc>
          <w:tcPr>
            <w:tcW w:type="dxa" w:w="1200"/>
            <w:shd w:fill="F4F7FA" w:val="clear"/>
            <w:tcMar>
              <w:top w:type="dxa" w:w="72"/>
              <w:left w:type="dxa" w:w="120"/>
              <w:bottom w:type="dxa" w:w="72"/>
              <w:right w:type="dxa" w:w="120"/>
            </w:tcMar>
          </w:tcPr>
          <w:p>
            <w:pPr>
              <w:spacing w:after="72" w:before="72"/>
              <w:jc w:val="left"/>
            </w:pPr>
            <w:r>
              <w:rPr>
                <w:rFonts w:ascii="Calibri" w:cs="Calibri" w:eastAsia="Calibri" w:hAnsi="Calibri"/>
                <w:b w:val="false"/>
                <w:bCs w:val="false"/>
                <w:i w:val="false"/>
                <w:iCs w:val="false"/>
                <w:caps w:val="false"/>
                <w:color w:val="1C1C2E"/>
                <w:sz w:val="19"/>
                <w:szCs w:val="19"/>
              </w:rPr>
              <w:t xml:space="preserve">~82%</w:t>
            </w:r>
          </w:p>
        </w:tc>
        <w:tc>
          <w:tcPr>
            <w:tcW w:type="dxa" w:w="1200"/>
            <w:shd w:fill="F4F7FA" w:val="clear"/>
            <w:tcMar>
              <w:top w:type="dxa" w:w="72"/>
              <w:left w:type="dxa" w:w="120"/>
              <w:bottom w:type="dxa" w:w="72"/>
              <w:right w:type="dxa" w:w="120"/>
            </w:tcMar>
          </w:tcPr>
          <w:p>
            <w:pPr>
              <w:spacing w:after="72" w:before="72"/>
              <w:jc w:val="left"/>
            </w:pPr>
            <w:r>
              <w:rPr>
                <w:rFonts w:ascii="Calibri" w:cs="Calibri" w:eastAsia="Calibri" w:hAnsi="Calibri"/>
                <w:b w:val="false"/>
                <w:bCs w:val="false"/>
                <w:i w:val="false"/>
                <w:iCs w:val="false"/>
                <w:caps w:val="false"/>
                <w:color w:val="1C1C2E"/>
                <w:sz w:val="19"/>
                <w:szCs w:val="19"/>
              </w:rPr>
              <w:t xml:space="preserve">~18%</w:t>
            </w:r>
          </w:p>
        </w:tc>
        <w:tc>
          <w:tcPr>
            <w:tcW w:type="dxa" w:w="1200"/>
            <w:shd w:fill="F4F7FA" w:val="clear"/>
            <w:tcMar>
              <w:top w:type="dxa" w:w="72"/>
              <w:left w:type="dxa" w:w="120"/>
              <w:bottom w:type="dxa" w:w="72"/>
              <w:right w:type="dxa" w:w="120"/>
            </w:tcMar>
          </w:tcPr>
          <w:p>
            <w:pPr>
              <w:spacing w:after="72" w:before="72"/>
              <w:jc w:val="left"/>
            </w:pPr>
            <w:r>
              <w:rPr>
                <w:rFonts w:ascii="Calibri" w:cs="Calibri" w:eastAsia="Calibri" w:hAnsi="Calibri"/>
                <w:b w:val="false"/>
                <w:bCs w:val="false"/>
                <w:i w:val="false"/>
                <w:iCs w:val="false"/>
                <w:caps w:val="false"/>
                <w:color w:val="1C1C2E"/>
                <w:sz w:val="19"/>
                <w:szCs w:val="19"/>
              </w:rPr>
              <w:t xml:space="preserve">~92%</w:t>
            </w:r>
          </w:p>
        </w:tc>
        <w:tc>
          <w:tcPr>
            <w:tcW w:type="dxa" w:w="2872"/>
            <w:shd w:fill="F4F7FA" w:val="clear"/>
            <w:tcMar>
              <w:top w:type="dxa" w:w="72"/>
              <w:left w:type="dxa" w:w="120"/>
              <w:bottom w:type="dxa" w:w="72"/>
              <w:right w:type="dxa" w:w="120"/>
            </w:tcMar>
          </w:tcPr>
          <w:p>
            <w:pPr>
              <w:spacing w:after="72" w:before="72"/>
              <w:jc w:val="left"/>
            </w:pPr>
            <w:r>
              <w:rPr>
                <w:rFonts w:ascii="Calibri" w:cs="Calibri" w:eastAsia="Calibri" w:hAnsi="Calibri"/>
                <w:b w:val="false"/>
                <w:bCs w:val="false"/>
                <w:i w:val="false"/>
                <w:iCs w:val="false"/>
                <w:caps w:val="false"/>
                <w:color w:val="1C1C2E"/>
                <w:sz w:val="19"/>
                <w:szCs w:val="19"/>
              </w:rPr>
              <w:t xml:space="preserve">[A] Near-total Nvidia GPU dependency. No domestic chip manufacturer operates at commercial scale. All hardware costs carry GBP/USD currency exposure. CNAS Sovereign AI Index (2026).</w:t>
            </w:r>
          </w:p>
        </w:tc>
      </w:tr>
      <w:tr>
        <w:tc>
          <w:tcPr>
            <w:tcW w:type="dxa" w:w="900"/>
            <w:shd w:fill="FFFFFF" w:val="clear"/>
            <w:tcMar>
              <w:top w:type="dxa" w:w="72"/>
              <w:left w:type="dxa" w:w="120"/>
              <w:bottom w:type="dxa" w:w="72"/>
              <w:right w:type="dxa" w:w="120"/>
            </w:tcMar>
          </w:tcPr>
          <w:p>
            <w:pPr>
              <w:spacing w:after="72" w:before="72"/>
              <w:jc w:val="left"/>
            </w:pPr>
            <w:r>
              <w:rPr>
                <w:rFonts w:ascii="Calibri" w:cs="Calibri" w:eastAsia="Calibri" w:hAnsi="Calibri"/>
                <w:b w:val="false"/>
                <w:bCs w:val="false"/>
                <w:i w:val="false"/>
                <w:iCs w:val="false"/>
                <w:caps w:val="false"/>
                <w:color w:val="1C1C2E"/>
                <w:sz w:val="19"/>
                <w:szCs w:val="19"/>
              </w:rPr>
              <w:t xml:space="preserve"/>
            </w:r>
          </w:p>
        </w:tc>
        <w:tc>
          <w:tcPr>
            <w:tcW w:type="dxa" w:w="1700"/>
            <w:shd w:fill="FFFFFF" w:val="clear"/>
            <w:tcMar>
              <w:top w:type="dxa" w:w="72"/>
              <w:left w:type="dxa" w:w="120"/>
              <w:bottom w:type="dxa" w:w="72"/>
              <w:right w:type="dxa" w:w="120"/>
            </w:tcMar>
          </w:tcPr>
          <w:p>
            <w:pPr>
              <w:spacing w:after="72" w:before="72"/>
              <w:jc w:val="left"/>
            </w:pPr>
            <w:r>
              <w:rPr>
                <w:rFonts w:ascii="Calibri" w:cs="Calibri" w:eastAsia="Calibri" w:hAnsi="Calibri"/>
                <w:b w:val="false"/>
                <w:bCs w:val="false"/>
                <w:i w:val="false"/>
                <w:iCs w:val="false"/>
                <w:caps w:val="false"/>
                <w:color w:val="1C1C2E"/>
                <w:sz w:val="19"/>
                <w:szCs w:val="19"/>
              </w:rPr>
              <w:t xml:space="preserve">Monitoring and Management Software</w:t>
            </w:r>
          </w:p>
        </w:tc>
        <w:tc>
          <w:tcPr>
            <w:tcW w:type="dxa" w:w="1200"/>
            <w:shd w:fill="FFFFFF" w:val="clear"/>
            <w:tcMar>
              <w:top w:type="dxa" w:w="72"/>
              <w:left w:type="dxa" w:w="120"/>
              <w:bottom w:type="dxa" w:w="72"/>
              <w:right w:type="dxa" w:w="120"/>
            </w:tcMar>
          </w:tcPr>
          <w:p>
            <w:pPr>
              <w:spacing w:after="72" w:before="72"/>
              <w:jc w:val="left"/>
            </w:pPr>
            <w:r>
              <w:rPr>
                <w:rFonts w:ascii="Calibri" w:cs="Calibri" w:eastAsia="Calibri" w:hAnsi="Calibri"/>
                <w:b w:val="false"/>
                <w:bCs w:val="false"/>
                <w:i w:val="false"/>
                <w:iCs w:val="false"/>
                <w:caps w:val="false"/>
                <w:color w:val="1C1C2E"/>
                <w:sz w:val="19"/>
                <w:szCs w:val="19"/>
              </w:rPr>
              <w:t xml:space="preserve">~70%</w:t>
            </w:r>
          </w:p>
        </w:tc>
        <w:tc>
          <w:tcPr>
            <w:tcW w:type="dxa" w:w="1200"/>
            <w:shd w:fill="FFFFFF" w:val="clear"/>
            <w:tcMar>
              <w:top w:type="dxa" w:w="72"/>
              <w:left w:type="dxa" w:w="120"/>
              <w:bottom w:type="dxa" w:w="72"/>
              <w:right w:type="dxa" w:w="120"/>
            </w:tcMar>
          </w:tcPr>
          <w:p>
            <w:pPr>
              <w:spacing w:after="72" w:before="72"/>
              <w:jc w:val="left"/>
            </w:pPr>
            <w:r>
              <w:rPr>
                <w:rFonts w:ascii="Calibri" w:cs="Calibri" w:eastAsia="Calibri" w:hAnsi="Calibri"/>
                <w:b w:val="false"/>
                <w:bCs w:val="false"/>
                <w:i w:val="false"/>
                <w:iCs w:val="false"/>
                <w:caps w:val="false"/>
                <w:color w:val="1C1C2E"/>
                <w:sz w:val="19"/>
                <w:szCs w:val="19"/>
              </w:rPr>
              <w:t xml:space="preserve">~30%</w:t>
            </w:r>
          </w:p>
        </w:tc>
        <w:tc>
          <w:tcPr>
            <w:tcW w:type="dxa" w:w="1200"/>
            <w:shd w:fill="FFFFFF" w:val="clear"/>
            <w:tcMar>
              <w:top w:type="dxa" w:w="72"/>
              <w:left w:type="dxa" w:w="120"/>
              <w:bottom w:type="dxa" w:w="72"/>
              <w:right w:type="dxa" w:w="120"/>
            </w:tcMar>
          </w:tcPr>
          <w:p>
            <w:pPr>
              <w:spacing w:after="72" w:before="72"/>
              <w:jc w:val="left"/>
            </w:pPr>
            <w:r>
              <w:rPr>
                <w:rFonts w:ascii="Calibri" w:cs="Calibri" w:eastAsia="Calibri" w:hAnsi="Calibri"/>
                <w:b w:val="false"/>
                <w:bCs w:val="false"/>
                <w:i w:val="false"/>
                <w:iCs w:val="false"/>
                <w:caps w:val="false"/>
                <w:color w:val="1C1C2E"/>
                <w:sz w:val="19"/>
                <w:szCs w:val="19"/>
              </w:rPr>
              <w:t xml:space="preserve">~75%</w:t>
            </w:r>
          </w:p>
        </w:tc>
        <w:tc>
          <w:tcPr>
            <w:tcW w:type="dxa" w:w="2872"/>
            <w:shd w:fill="FFFFFF" w:val="clear"/>
            <w:tcMar>
              <w:top w:type="dxa" w:w="72"/>
              <w:left w:type="dxa" w:w="120"/>
              <w:bottom w:type="dxa" w:w="72"/>
              <w:right w:type="dxa" w:w="120"/>
            </w:tcMar>
          </w:tcPr>
          <w:p>
            <w:pPr>
              <w:spacing w:after="72" w:before="72"/>
              <w:jc w:val="left"/>
            </w:pPr>
            <w:r>
              <w:rPr>
                <w:rFonts w:ascii="Calibri" w:cs="Calibri" w:eastAsia="Calibri" w:hAnsi="Calibri"/>
                <w:b w:val="false"/>
                <w:bCs w:val="false"/>
                <w:i w:val="false"/>
                <w:iCs w:val="false"/>
                <w:caps w:val="false"/>
                <w:color w:val="1C1C2E"/>
                <w:sz w:val="19"/>
                <w:szCs w:val="19"/>
              </w:rPr>
              <w:t xml:space="preserve">[B] US enterprise software is dominant. UK software SMEs are significant in certain niches. SME participation estimated at 30%.</w:t>
            </w:r>
          </w:p>
        </w:tc>
      </w:tr>
      <w:tr>
        <w:tc>
          <w:tcPr>
            <w:tcW w:type="dxa" w:w="900"/>
            <w:shd w:fill="F4F7FA" w:val="clear"/>
            <w:tcMar>
              <w:top w:type="dxa" w:w="72"/>
              <w:left w:type="dxa" w:w="120"/>
              <w:bottom w:type="dxa" w:w="72"/>
              <w:right w:type="dxa" w:w="120"/>
            </w:tcMar>
          </w:tcPr>
          <w:p>
            <w:pPr>
              <w:spacing w:after="72" w:before="72"/>
              <w:jc w:val="left"/>
            </w:pPr>
            <w:r>
              <w:rPr>
                <w:rFonts w:ascii="Calibri" w:cs="Calibri" w:eastAsia="Calibri" w:hAnsi="Calibri"/>
                <w:b w:val="false"/>
                <w:bCs w:val="false"/>
                <w:i w:val="false"/>
                <w:iCs w:val="false"/>
                <w:caps w:val="false"/>
                <w:color w:val="1C1C2E"/>
                <w:sz w:val="19"/>
                <w:szCs w:val="19"/>
              </w:rPr>
              <w:t xml:space="preserve"/>
            </w:r>
          </w:p>
        </w:tc>
        <w:tc>
          <w:tcPr>
            <w:tcW w:type="dxa" w:w="1700"/>
            <w:shd w:fill="F4F7FA" w:val="clear"/>
            <w:tcMar>
              <w:top w:type="dxa" w:w="72"/>
              <w:left w:type="dxa" w:w="120"/>
              <w:bottom w:type="dxa" w:w="72"/>
              <w:right w:type="dxa" w:w="120"/>
            </w:tcMar>
          </w:tcPr>
          <w:p>
            <w:pPr>
              <w:spacing w:after="72" w:before="72"/>
              <w:jc w:val="left"/>
            </w:pPr>
            <w:r>
              <w:rPr>
                <w:rFonts w:ascii="Calibri" w:cs="Calibri" w:eastAsia="Calibri" w:hAnsi="Calibri"/>
                <w:b w:val="false"/>
                <w:bCs w:val="false"/>
                <w:i w:val="false"/>
                <w:iCs w:val="false"/>
                <w:caps w:val="false"/>
                <w:color w:val="1C1C2E"/>
                <w:sz w:val="19"/>
                <w:szCs w:val="19"/>
              </w:rPr>
              <w:t xml:space="preserve">Operations and Support</w:t>
            </w:r>
          </w:p>
        </w:tc>
        <w:tc>
          <w:tcPr>
            <w:tcW w:type="dxa" w:w="1200"/>
            <w:shd w:fill="F4F7FA" w:val="clear"/>
            <w:tcMar>
              <w:top w:type="dxa" w:w="72"/>
              <w:left w:type="dxa" w:w="120"/>
              <w:bottom w:type="dxa" w:w="72"/>
              <w:right w:type="dxa" w:w="120"/>
            </w:tcMar>
          </w:tcPr>
          <w:p>
            <w:pPr>
              <w:spacing w:after="72" w:before="72"/>
              <w:jc w:val="left"/>
            </w:pPr>
            <w:r>
              <w:rPr>
                <w:rFonts w:ascii="Calibri" w:cs="Calibri" w:eastAsia="Calibri" w:hAnsi="Calibri"/>
                <w:b w:val="false"/>
                <w:bCs w:val="false"/>
                <w:i w:val="false"/>
                <w:iCs w:val="false"/>
                <w:caps w:val="false"/>
                <w:color w:val="1C1C2E"/>
                <w:sz w:val="19"/>
                <w:szCs w:val="19"/>
              </w:rPr>
              <w:t xml:space="preserve">~50%</w:t>
            </w:r>
          </w:p>
        </w:tc>
        <w:tc>
          <w:tcPr>
            <w:tcW w:type="dxa" w:w="1200"/>
            <w:shd w:fill="F4F7FA" w:val="clear"/>
            <w:tcMar>
              <w:top w:type="dxa" w:w="72"/>
              <w:left w:type="dxa" w:w="120"/>
              <w:bottom w:type="dxa" w:w="72"/>
              <w:right w:type="dxa" w:w="120"/>
            </w:tcMar>
          </w:tcPr>
          <w:p>
            <w:pPr>
              <w:spacing w:after="72" w:before="72"/>
              <w:jc w:val="left"/>
            </w:pPr>
            <w:r>
              <w:rPr>
                <w:rFonts w:ascii="Calibri" w:cs="Calibri" w:eastAsia="Calibri" w:hAnsi="Calibri"/>
                <w:b w:val="false"/>
                <w:bCs w:val="false"/>
                <w:i w:val="false"/>
                <w:iCs w:val="false"/>
                <w:caps w:val="false"/>
                <w:color w:val="1C1C2E"/>
                <w:sz w:val="19"/>
                <w:szCs w:val="19"/>
              </w:rPr>
              <w:t xml:space="preserve">~50%</w:t>
            </w:r>
          </w:p>
        </w:tc>
        <w:tc>
          <w:tcPr>
            <w:tcW w:type="dxa" w:w="1200"/>
            <w:shd w:fill="F4F7FA" w:val="clear"/>
            <w:tcMar>
              <w:top w:type="dxa" w:w="72"/>
              <w:left w:type="dxa" w:w="120"/>
              <w:bottom w:type="dxa" w:w="72"/>
              <w:right w:type="dxa" w:w="120"/>
            </w:tcMar>
          </w:tcPr>
          <w:p>
            <w:pPr>
              <w:spacing w:after="72" w:before="72"/>
              <w:jc w:val="left"/>
            </w:pPr>
            <w:r>
              <w:rPr>
                <w:rFonts w:ascii="Calibri" w:cs="Calibri" w:eastAsia="Calibri" w:hAnsi="Calibri"/>
                <w:b w:val="false"/>
                <w:bCs w:val="false"/>
                <w:i w:val="false"/>
                <w:iCs w:val="false"/>
                <w:caps w:val="false"/>
                <w:color w:val="1C1C2E"/>
                <w:sz w:val="19"/>
                <w:szCs w:val="19"/>
              </w:rPr>
              <w:t xml:space="preserve">~20%</w:t>
            </w:r>
          </w:p>
        </w:tc>
        <w:tc>
          <w:tcPr>
            <w:tcW w:type="dxa" w:w="2872"/>
            <w:shd w:fill="F4F7FA" w:val="clear"/>
            <w:tcMar>
              <w:top w:type="dxa" w:w="72"/>
              <w:left w:type="dxa" w:w="120"/>
              <w:bottom w:type="dxa" w:w="72"/>
              <w:right w:type="dxa" w:w="120"/>
            </w:tcMar>
          </w:tcPr>
          <w:p>
            <w:pPr>
              <w:spacing w:after="72" w:before="72"/>
              <w:jc w:val="left"/>
            </w:pPr>
            <w:r>
              <w:rPr>
                <w:rFonts w:ascii="Calibri" w:cs="Calibri" w:eastAsia="Calibri" w:hAnsi="Calibri"/>
                <w:b w:val="false"/>
                <w:bCs w:val="false"/>
                <w:i w:val="false"/>
                <w:iCs w:val="false"/>
                <w:caps w:val="false"/>
                <w:color w:val="1C1C2E"/>
                <w:sz w:val="19"/>
                <w:szCs w:val="19"/>
              </w:rPr>
              <w:t xml:space="preserve">[B] SME participation in facilities management and site operations is significant. Estimated at 50%.</w:t>
            </w:r>
          </w:p>
        </w:tc>
      </w:tr>
      <w:tr>
        <w:tc>
          <w:tcPr>
            <w:tcW w:type="dxa" w:w="900"/>
            <w:shd w:fill="FFFFFF" w:val="clear"/>
            <w:tcMar>
              <w:top w:type="dxa" w:w="72"/>
              <w:left w:type="dxa" w:w="120"/>
              <w:bottom w:type="dxa" w:w="72"/>
              <w:right w:type="dxa" w:w="120"/>
            </w:tcMar>
          </w:tcPr>
          <w:p>
            <w:pPr>
              <w:spacing w:after="72" w:before="72"/>
              <w:jc w:val="left"/>
            </w:pPr>
            <w:r>
              <w:rPr>
                <w:rFonts w:ascii="Calibri" w:cs="Calibri" w:eastAsia="Calibri" w:hAnsi="Calibri"/>
                <w:b w:val="false"/>
                <w:bCs w:val="false"/>
                <w:i w:val="false"/>
                <w:iCs w:val="false"/>
                <w:caps w:val="false"/>
                <w:color w:val="1C1C2E"/>
                <w:sz w:val="19"/>
                <w:szCs w:val="19"/>
              </w:rPr>
              <w:t xml:space="preserve">Digital Assets</w:t>
            </w:r>
          </w:p>
        </w:tc>
        <w:tc>
          <w:tcPr>
            <w:tcW w:type="dxa" w:w="1700"/>
            <w:shd w:fill="FFFFFF" w:val="clear"/>
            <w:tcMar>
              <w:top w:type="dxa" w:w="72"/>
              <w:left w:type="dxa" w:w="120"/>
              <w:bottom w:type="dxa" w:w="72"/>
              <w:right w:type="dxa" w:w="120"/>
            </w:tcMar>
          </w:tcPr>
          <w:p>
            <w:pPr>
              <w:spacing w:after="72" w:before="72"/>
              <w:jc w:val="left"/>
            </w:pPr>
            <w:r>
              <w:rPr>
                <w:rFonts w:ascii="Calibri" w:cs="Calibri" w:eastAsia="Calibri" w:hAnsi="Calibri"/>
                <w:b w:val="false"/>
                <w:bCs w:val="false"/>
                <w:i w:val="false"/>
                <w:iCs w:val="false"/>
                <w:caps w:val="false"/>
                <w:color w:val="1C1C2E"/>
                <w:sz w:val="19"/>
                <w:szCs w:val="19"/>
              </w:rPr>
              <w:t xml:space="preserve">Proprietary Data and Datasets</w:t>
            </w:r>
          </w:p>
        </w:tc>
        <w:tc>
          <w:tcPr>
            <w:tcW w:type="dxa" w:w="1200"/>
            <w:shd w:fill="FFFFFF" w:val="clear"/>
            <w:tcMar>
              <w:top w:type="dxa" w:w="72"/>
              <w:left w:type="dxa" w:w="120"/>
              <w:bottom w:type="dxa" w:w="72"/>
              <w:right w:type="dxa" w:w="120"/>
            </w:tcMar>
          </w:tcPr>
          <w:p>
            <w:pPr>
              <w:spacing w:after="72" w:before="72"/>
              <w:jc w:val="left"/>
            </w:pPr>
            <w:r>
              <w:rPr>
                <w:rFonts w:ascii="Calibri" w:cs="Calibri" w:eastAsia="Calibri" w:hAnsi="Calibri"/>
                <w:b w:val="false"/>
                <w:bCs w:val="false"/>
                <w:i w:val="false"/>
                <w:iCs w:val="false"/>
                <w:caps w:val="false"/>
                <w:color w:val="1C1C2E"/>
                <w:sz w:val="19"/>
                <w:szCs w:val="19"/>
              </w:rPr>
              <w:t xml:space="preserve">~58%</w:t>
            </w:r>
          </w:p>
        </w:tc>
        <w:tc>
          <w:tcPr>
            <w:tcW w:type="dxa" w:w="1200"/>
            <w:shd w:fill="FFFFFF" w:val="clear"/>
            <w:tcMar>
              <w:top w:type="dxa" w:w="72"/>
              <w:left w:type="dxa" w:w="120"/>
              <w:bottom w:type="dxa" w:w="72"/>
              <w:right w:type="dxa" w:w="120"/>
            </w:tcMar>
          </w:tcPr>
          <w:p>
            <w:pPr>
              <w:spacing w:after="72" w:before="72"/>
              <w:jc w:val="left"/>
            </w:pPr>
            <w:r>
              <w:rPr>
                <w:rFonts w:ascii="Calibri" w:cs="Calibri" w:eastAsia="Calibri" w:hAnsi="Calibri"/>
                <w:b w:val="false"/>
                <w:bCs w:val="false"/>
                <w:i w:val="false"/>
                <w:iCs w:val="false"/>
                <w:caps w:val="false"/>
                <w:color w:val="1C1C2E"/>
                <w:sz w:val="19"/>
                <w:szCs w:val="19"/>
              </w:rPr>
              <w:t xml:space="preserve">~42%</w:t>
            </w:r>
          </w:p>
        </w:tc>
        <w:tc>
          <w:tcPr>
            <w:tcW w:type="dxa" w:w="1200"/>
            <w:shd w:fill="FFFFFF" w:val="clear"/>
            <w:tcMar>
              <w:top w:type="dxa" w:w="72"/>
              <w:left w:type="dxa" w:w="120"/>
              <w:bottom w:type="dxa" w:w="72"/>
              <w:right w:type="dxa" w:w="120"/>
            </w:tcMar>
          </w:tcPr>
          <w:p>
            <w:pPr>
              <w:spacing w:after="72" w:before="72"/>
              <w:jc w:val="left"/>
            </w:pPr>
            <w:r>
              <w:rPr>
                <w:rFonts w:ascii="Calibri" w:cs="Calibri" w:eastAsia="Calibri" w:hAnsi="Calibri"/>
                <w:b w:val="false"/>
                <w:bCs w:val="false"/>
                <w:i w:val="false"/>
                <w:iCs w:val="false"/>
                <w:caps w:val="false"/>
                <w:color w:val="1C1C2E"/>
                <w:sz w:val="19"/>
                <w:szCs w:val="19"/>
              </w:rPr>
              <w:t xml:space="preserve">~8%</w:t>
            </w:r>
          </w:p>
        </w:tc>
        <w:tc>
          <w:tcPr>
            <w:tcW w:type="dxa" w:w="2872"/>
            <w:shd w:fill="FFFFFF" w:val="clear"/>
            <w:tcMar>
              <w:top w:type="dxa" w:w="72"/>
              <w:left w:type="dxa" w:w="120"/>
              <w:bottom w:type="dxa" w:w="72"/>
              <w:right w:type="dxa" w:w="120"/>
            </w:tcMar>
          </w:tcPr>
          <w:p>
            <w:pPr>
              <w:spacing w:after="72" w:before="72"/>
              <w:jc w:val="left"/>
            </w:pPr>
            <w:r>
              <w:rPr>
                <w:rFonts w:ascii="Calibri" w:cs="Calibri" w:eastAsia="Calibri" w:hAnsi="Calibri"/>
                <w:b w:val="false"/>
                <w:bCs w:val="false"/>
                <w:i w:val="false"/>
                <w:iCs w:val="false"/>
                <w:caps w:val="false"/>
                <w:color w:val="1C1C2E"/>
                <w:sz w:val="19"/>
                <w:szCs w:val="19"/>
              </w:rPr>
              <w:t xml:space="preserve">[B] UK SME operational data is substantial. GDPR creates data residency awareness. SME-held proprietary datasets estimated at 42%.</w:t>
            </w:r>
          </w:p>
        </w:tc>
      </w:tr>
      <w:tr>
        <w:tc>
          <w:tcPr>
            <w:tcW w:type="dxa" w:w="900"/>
            <w:shd w:fill="F4F7FA" w:val="clear"/>
            <w:tcMar>
              <w:top w:type="dxa" w:w="72"/>
              <w:left w:type="dxa" w:w="120"/>
              <w:bottom w:type="dxa" w:w="72"/>
              <w:right w:type="dxa" w:w="120"/>
            </w:tcMar>
          </w:tcPr>
          <w:p>
            <w:pPr>
              <w:spacing w:after="72" w:before="72"/>
              <w:jc w:val="left"/>
            </w:pPr>
            <w:r>
              <w:rPr>
                <w:rFonts w:ascii="Calibri" w:cs="Calibri" w:eastAsia="Calibri" w:hAnsi="Calibri"/>
                <w:b w:val="false"/>
                <w:bCs w:val="false"/>
                <w:i w:val="false"/>
                <w:iCs w:val="false"/>
                <w:caps w:val="false"/>
                <w:color w:val="1C1C2E"/>
                <w:sz w:val="19"/>
                <w:szCs w:val="19"/>
              </w:rPr>
              <w:t xml:space="preserve"/>
            </w:r>
          </w:p>
        </w:tc>
        <w:tc>
          <w:tcPr>
            <w:tcW w:type="dxa" w:w="1700"/>
            <w:shd w:fill="F4F7FA" w:val="clear"/>
            <w:tcMar>
              <w:top w:type="dxa" w:w="72"/>
              <w:left w:type="dxa" w:w="120"/>
              <w:bottom w:type="dxa" w:w="72"/>
              <w:right w:type="dxa" w:w="120"/>
            </w:tcMar>
          </w:tcPr>
          <w:p>
            <w:pPr>
              <w:spacing w:after="72" w:before="72"/>
              <w:jc w:val="left"/>
            </w:pPr>
            <w:r>
              <w:rPr>
                <w:rFonts w:ascii="Calibri" w:cs="Calibri" w:eastAsia="Calibri" w:hAnsi="Calibri"/>
                <w:b w:val="false"/>
                <w:bCs w:val="false"/>
                <w:i w:val="false"/>
                <w:iCs w:val="false"/>
                <w:caps w:val="false"/>
                <w:color w:val="1C1C2E"/>
                <w:sz w:val="19"/>
                <w:szCs w:val="19"/>
              </w:rPr>
              <w:t xml:space="preserve">Foundation Model Access</w:t>
            </w:r>
          </w:p>
        </w:tc>
        <w:tc>
          <w:tcPr>
            <w:tcW w:type="dxa" w:w="1200"/>
            <w:shd w:fill="F4F7FA" w:val="clear"/>
            <w:tcMar>
              <w:top w:type="dxa" w:w="72"/>
              <w:left w:type="dxa" w:w="120"/>
              <w:bottom w:type="dxa" w:w="72"/>
              <w:right w:type="dxa" w:w="120"/>
            </w:tcMar>
          </w:tcPr>
          <w:p>
            <w:pPr>
              <w:spacing w:after="72" w:before="72"/>
              <w:jc w:val="left"/>
            </w:pPr>
            <w:r>
              <w:rPr>
                <w:rFonts w:ascii="Calibri" w:cs="Calibri" w:eastAsia="Calibri" w:hAnsi="Calibri"/>
                <w:b w:val="false"/>
                <w:bCs w:val="false"/>
                <w:i w:val="false"/>
                <w:iCs w:val="false"/>
                <w:caps w:val="false"/>
                <w:color w:val="1C1C2E"/>
                <w:sz w:val="19"/>
                <w:szCs w:val="19"/>
              </w:rPr>
              <w:t xml:space="preserve">~5%</w:t>
            </w:r>
          </w:p>
        </w:tc>
        <w:tc>
          <w:tcPr>
            <w:tcW w:type="dxa" w:w="1200"/>
            <w:shd w:fill="F4F7FA" w:val="clear"/>
            <w:tcMar>
              <w:top w:type="dxa" w:w="72"/>
              <w:left w:type="dxa" w:w="120"/>
              <w:bottom w:type="dxa" w:w="72"/>
              <w:right w:type="dxa" w:w="120"/>
            </w:tcMar>
          </w:tcPr>
          <w:p>
            <w:pPr>
              <w:spacing w:after="72" w:before="72"/>
              <w:jc w:val="left"/>
            </w:pPr>
            <w:r>
              <w:rPr>
                <w:rFonts w:ascii="Calibri" w:cs="Calibri" w:eastAsia="Calibri" w:hAnsi="Calibri"/>
                <w:b w:val="false"/>
                <w:bCs w:val="false"/>
                <w:i w:val="false"/>
                <w:iCs w:val="false"/>
                <w:caps w:val="false"/>
                <w:color w:val="1C1C2E"/>
                <w:sz w:val="19"/>
                <w:szCs w:val="19"/>
              </w:rPr>
              <w:t xml:space="preserve">~5%</w:t>
            </w:r>
          </w:p>
        </w:tc>
        <w:tc>
          <w:tcPr>
            <w:tcW w:type="dxa" w:w="1200"/>
            <w:shd w:fill="F4F7FA" w:val="clear"/>
            <w:tcMar>
              <w:top w:type="dxa" w:w="72"/>
              <w:left w:type="dxa" w:w="120"/>
              <w:bottom w:type="dxa" w:w="72"/>
              <w:right w:type="dxa" w:w="120"/>
            </w:tcMar>
          </w:tcPr>
          <w:p>
            <w:pPr>
              <w:spacing w:after="72" w:before="72"/>
              <w:jc w:val="left"/>
            </w:pPr>
            <w:r>
              <w:rPr>
                <w:rFonts w:ascii="Calibri" w:cs="Calibri" w:eastAsia="Calibri" w:hAnsi="Calibri"/>
                <w:b w:val="false"/>
                <w:bCs w:val="false"/>
                <w:i w:val="false"/>
                <w:iCs w:val="false"/>
                <w:caps w:val="false"/>
                <w:color w:val="1C1C2E"/>
                <w:sz w:val="19"/>
                <w:szCs w:val="19"/>
              </w:rPr>
              <w:t xml:space="preserve">~87%</w:t>
            </w:r>
          </w:p>
        </w:tc>
        <w:tc>
          <w:tcPr>
            <w:tcW w:type="dxa" w:w="2872"/>
            <w:shd w:fill="F4F7FA" w:val="clear"/>
            <w:tcMar>
              <w:top w:type="dxa" w:w="72"/>
              <w:left w:type="dxa" w:w="120"/>
              <w:bottom w:type="dxa" w:w="72"/>
              <w:right w:type="dxa" w:w="120"/>
            </w:tcMar>
          </w:tcPr>
          <w:p>
            <w:pPr>
              <w:spacing w:after="72" w:before="72"/>
              <w:jc w:val="left"/>
            </w:pPr>
            <w:r>
              <w:rPr>
                <w:rFonts w:ascii="Calibri" w:cs="Calibri" w:eastAsia="Calibri" w:hAnsi="Calibri"/>
                <w:b w:val="false"/>
                <w:bCs w:val="false"/>
                <w:i w:val="false"/>
                <w:iCs w:val="false"/>
                <w:caps w:val="false"/>
                <w:color w:val="1C1C2E"/>
                <w:sz w:val="19"/>
                <w:szCs w:val="19"/>
              </w:rPr>
              <w:t xml:space="preserve">[A] DeepMind is owned by Google and does not represent UK sovereign AI capability. No independent UK foundation model operates at commercial scale. Near-total US platform dependency. CNAS (2026); UK DSIT AI Sector Study (2025).</w:t>
            </w:r>
          </w:p>
        </w:tc>
      </w:tr>
      <w:tr>
        <w:tc>
          <w:tcPr>
            <w:tcW w:type="dxa" w:w="900"/>
            <w:shd w:fill="FFFFFF" w:val="clear"/>
            <w:tcMar>
              <w:top w:type="dxa" w:w="72"/>
              <w:left w:type="dxa" w:w="120"/>
              <w:bottom w:type="dxa" w:w="72"/>
              <w:right w:type="dxa" w:w="120"/>
            </w:tcMar>
          </w:tcPr>
          <w:p>
            <w:pPr>
              <w:spacing w:after="72" w:before="72"/>
              <w:jc w:val="left"/>
            </w:pPr>
            <w:r>
              <w:rPr>
                <w:rFonts w:ascii="Calibri" w:cs="Calibri" w:eastAsia="Calibri" w:hAnsi="Calibri"/>
                <w:b w:val="false"/>
                <w:bCs w:val="false"/>
                <w:i w:val="false"/>
                <w:iCs w:val="false"/>
                <w:caps w:val="false"/>
                <w:color w:val="1C1C2E"/>
                <w:sz w:val="19"/>
                <w:szCs w:val="19"/>
              </w:rPr>
              <w:t xml:space="preserve"/>
            </w:r>
          </w:p>
        </w:tc>
        <w:tc>
          <w:tcPr>
            <w:tcW w:type="dxa" w:w="1700"/>
            <w:shd w:fill="FFFFFF" w:val="clear"/>
            <w:tcMar>
              <w:top w:type="dxa" w:w="72"/>
              <w:left w:type="dxa" w:w="120"/>
              <w:bottom w:type="dxa" w:w="72"/>
              <w:right w:type="dxa" w:w="120"/>
            </w:tcMar>
          </w:tcPr>
          <w:p>
            <w:pPr>
              <w:spacing w:after="72" w:before="72"/>
              <w:jc w:val="left"/>
            </w:pPr>
            <w:r>
              <w:rPr>
                <w:rFonts w:ascii="Calibri" w:cs="Calibri" w:eastAsia="Calibri" w:hAnsi="Calibri"/>
                <w:b w:val="false"/>
                <w:bCs w:val="false"/>
                <w:i w:val="false"/>
                <w:iCs w:val="false"/>
                <w:caps w:val="false"/>
                <w:color w:val="1C1C2E"/>
                <w:sz w:val="19"/>
                <w:szCs w:val="19"/>
              </w:rPr>
              <w:t xml:space="preserve">Fine-tuning and Model Customisation</w:t>
            </w:r>
          </w:p>
        </w:tc>
        <w:tc>
          <w:tcPr>
            <w:tcW w:type="dxa" w:w="1200"/>
            <w:shd w:fill="FFFFFF" w:val="clear"/>
            <w:tcMar>
              <w:top w:type="dxa" w:w="72"/>
              <w:left w:type="dxa" w:w="120"/>
              <w:bottom w:type="dxa" w:w="72"/>
              <w:right w:type="dxa" w:w="120"/>
            </w:tcMar>
          </w:tcPr>
          <w:p>
            <w:pPr>
              <w:spacing w:after="72" w:before="72"/>
              <w:jc w:val="left"/>
            </w:pPr>
            <w:r>
              <w:rPr>
                <w:rFonts w:ascii="Calibri" w:cs="Calibri" w:eastAsia="Calibri" w:hAnsi="Calibri"/>
                <w:b w:val="false"/>
                <w:bCs w:val="false"/>
                <w:i w:val="false"/>
                <w:iCs w:val="false"/>
                <w:caps w:val="false"/>
                <w:color w:val="1C1C2E"/>
                <w:sz w:val="19"/>
                <w:szCs w:val="19"/>
              </w:rPr>
              <w:t xml:space="preserve">~35%</w:t>
            </w:r>
          </w:p>
        </w:tc>
        <w:tc>
          <w:tcPr>
            <w:tcW w:type="dxa" w:w="1200"/>
            <w:shd w:fill="FFFFFF" w:val="clear"/>
            <w:tcMar>
              <w:top w:type="dxa" w:w="72"/>
              <w:left w:type="dxa" w:w="120"/>
              <w:bottom w:type="dxa" w:w="72"/>
              <w:right w:type="dxa" w:w="120"/>
            </w:tcMar>
          </w:tcPr>
          <w:p>
            <w:pPr>
              <w:spacing w:after="72" w:before="72"/>
              <w:jc w:val="left"/>
            </w:pPr>
            <w:r>
              <w:rPr>
                <w:rFonts w:ascii="Calibri" w:cs="Calibri" w:eastAsia="Calibri" w:hAnsi="Calibri"/>
                <w:b w:val="false"/>
                <w:bCs w:val="false"/>
                <w:i w:val="false"/>
                <w:iCs w:val="false"/>
                <w:caps w:val="false"/>
                <w:color w:val="1C1C2E"/>
                <w:sz w:val="19"/>
                <w:szCs w:val="19"/>
              </w:rPr>
              <w:t xml:space="preserve">~65%</w:t>
            </w:r>
          </w:p>
        </w:tc>
        <w:tc>
          <w:tcPr>
            <w:tcW w:type="dxa" w:w="1200"/>
            <w:shd w:fill="FFFFFF" w:val="clear"/>
            <w:tcMar>
              <w:top w:type="dxa" w:w="72"/>
              <w:left w:type="dxa" w:w="120"/>
              <w:bottom w:type="dxa" w:w="72"/>
              <w:right w:type="dxa" w:w="120"/>
            </w:tcMar>
          </w:tcPr>
          <w:p>
            <w:pPr>
              <w:spacing w:after="72" w:before="72"/>
              <w:jc w:val="left"/>
            </w:pPr>
            <w:r>
              <w:rPr>
                <w:rFonts w:ascii="Calibri" w:cs="Calibri" w:eastAsia="Calibri" w:hAnsi="Calibri"/>
                <w:b w:val="false"/>
                <w:bCs w:val="false"/>
                <w:i w:val="false"/>
                <w:iCs w:val="false"/>
                <w:caps w:val="false"/>
                <w:color w:val="1C1C2E"/>
                <w:sz w:val="19"/>
                <w:szCs w:val="19"/>
              </w:rPr>
              <w:t xml:space="preserve">~75%</w:t>
            </w:r>
          </w:p>
        </w:tc>
        <w:tc>
          <w:tcPr>
            <w:tcW w:type="dxa" w:w="2872"/>
            <w:shd w:fill="FFFFFF" w:val="clear"/>
            <w:tcMar>
              <w:top w:type="dxa" w:w="72"/>
              <w:left w:type="dxa" w:w="120"/>
              <w:bottom w:type="dxa" w:w="72"/>
              <w:right w:type="dxa" w:w="120"/>
            </w:tcMar>
          </w:tcPr>
          <w:p>
            <w:pPr>
              <w:spacing w:after="72" w:before="72"/>
              <w:jc w:val="left"/>
            </w:pPr>
            <w:r>
              <w:rPr>
                <w:rFonts w:ascii="Calibri" w:cs="Calibri" w:eastAsia="Calibri" w:hAnsi="Calibri"/>
                <w:b w:val="false"/>
                <w:bCs w:val="false"/>
                <w:i w:val="false"/>
                <w:iCs w:val="false"/>
                <w:caps w:val="false"/>
                <w:color w:val="1C1C2E"/>
                <w:sz w:val="19"/>
                <w:szCs w:val="19"/>
              </w:rPr>
              <w:t xml:space="preserve">[B] UK SME fine-tuning activity is growing. Open-weight model adoption is increasing. Underlying compute remains US-dependent. SME fine-tuning activity estimated at 65% of current volume.</w:t>
            </w:r>
          </w:p>
        </w:tc>
      </w:tr>
      <w:tr>
        <w:tc>
          <w:tcPr>
            <w:tcW w:type="dxa" w:w="900"/>
            <w:shd w:fill="F4F7FA" w:val="clear"/>
            <w:tcMar>
              <w:top w:type="dxa" w:w="72"/>
              <w:left w:type="dxa" w:w="120"/>
              <w:bottom w:type="dxa" w:w="72"/>
              <w:right w:type="dxa" w:w="120"/>
            </w:tcMar>
          </w:tcPr>
          <w:p>
            <w:pPr>
              <w:spacing w:after="72" w:before="72"/>
              <w:jc w:val="left"/>
            </w:pPr>
            <w:r>
              <w:rPr>
                <w:rFonts w:ascii="Calibri" w:cs="Calibri" w:eastAsia="Calibri" w:hAnsi="Calibri"/>
                <w:b w:val="false"/>
                <w:bCs w:val="false"/>
                <w:i w:val="false"/>
                <w:iCs w:val="false"/>
                <w:caps w:val="false"/>
                <w:color w:val="1C1C2E"/>
                <w:sz w:val="19"/>
                <w:szCs w:val="19"/>
              </w:rPr>
              <w:t xml:space="preserve"/>
            </w:r>
          </w:p>
        </w:tc>
        <w:tc>
          <w:tcPr>
            <w:tcW w:type="dxa" w:w="1700"/>
            <w:shd w:fill="F4F7FA" w:val="clear"/>
            <w:tcMar>
              <w:top w:type="dxa" w:w="72"/>
              <w:left w:type="dxa" w:w="120"/>
              <w:bottom w:type="dxa" w:w="72"/>
              <w:right w:type="dxa" w:w="120"/>
            </w:tcMar>
          </w:tcPr>
          <w:p>
            <w:pPr>
              <w:spacing w:after="72" w:before="72"/>
              <w:jc w:val="left"/>
            </w:pPr>
            <w:r>
              <w:rPr>
                <w:rFonts w:ascii="Calibri" w:cs="Calibri" w:eastAsia="Calibri" w:hAnsi="Calibri"/>
                <w:b w:val="false"/>
                <w:bCs w:val="false"/>
                <w:i w:val="false"/>
                <w:iCs w:val="false"/>
                <w:caps w:val="false"/>
                <w:color w:val="1C1C2E"/>
                <w:sz w:val="19"/>
                <w:szCs w:val="19"/>
              </w:rPr>
              <w:t xml:space="preserve">AI Agents and Automation Systems</w:t>
            </w:r>
          </w:p>
        </w:tc>
        <w:tc>
          <w:tcPr>
            <w:tcW w:type="dxa" w:w="1200"/>
            <w:shd w:fill="F4F7FA" w:val="clear"/>
            <w:tcMar>
              <w:top w:type="dxa" w:w="72"/>
              <w:left w:type="dxa" w:w="120"/>
              <w:bottom w:type="dxa" w:w="72"/>
              <w:right w:type="dxa" w:w="120"/>
            </w:tcMar>
          </w:tcPr>
          <w:p>
            <w:pPr>
              <w:spacing w:after="72" w:before="72"/>
              <w:jc w:val="left"/>
            </w:pPr>
            <w:r>
              <w:rPr>
                <w:rFonts w:ascii="Calibri" w:cs="Calibri" w:eastAsia="Calibri" w:hAnsi="Calibri"/>
                <w:b w:val="false"/>
                <w:bCs w:val="false"/>
                <w:i w:val="false"/>
                <w:iCs w:val="false"/>
                <w:caps w:val="false"/>
                <w:color w:val="1C1C2E"/>
                <w:sz w:val="19"/>
                <w:szCs w:val="19"/>
              </w:rPr>
              <w:t xml:space="preserve">~45%</w:t>
            </w:r>
          </w:p>
        </w:tc>
        <w:tc>
          <w:tcPr>
            <w:tcW w:type="dxa" w:w="1200"/>
            <w:shd w:fill="F4F7FA" w:val="clear"/>
            <w:tcMar>
              <w:top w:type="dxa" w:w="72"/>
              <w:left w:type="dxa" w:w="120"/>
              <w:bottom w:type="dxa" w:w="72"/>
              <w:right w:type="dxa" w:w="120"/>
            </w:tcMar>
          </w:tcPr>
          <w:p>
            <w:pPr>
              <w:spacing w:after="72" w:before="72"/>
              <w:jc w:val="left"/>
            </w:pPr>
            <w:r>
              <w:rPr>
                <w:rFonts w:ascii="Calibri" w:cs="Calibri" w:eastAsia="Calibri" w:hAnsi="Calibri"/>
                <w:b w:val="false"/>
                <w:bCs w:val="false"/>
                <w:i w:val="false"/>
                <w:iCs w:val="false"/>
                <w:caps w:val="false"/>
                <w:color w:val="1C1C2E"/>
                <w:sz w:val="19"/>
                <w:szCs w:val="19"/>
              </w:rPr>
              <w:t xml:space="preserve">~55%</w:t>
            </w:r>
          </w:p>
        </w:tc>
        <w:tc>
          <w:tcPr>
            <w:tcW w:type="dxa" w:w="1200"/>
            <w:shd w:fill="F4F7FA" w:val="clear"/>
            <w:tcMar>
              <w:top w:type="dxa" w:w="72"/>
              <w:left w:type="dxa" w:w="120"/>
              <w:bottom w:type="dxa" w:w="72"/>
              <w:right w:type="dxa" w:w="120"/>
            </w:tcMar>
          </w:tcPr>
          <w:p>
            <w:pPr>
              <w:spacing w:after="72" w:before="72"/>
              <w:jc w:val="left"/>
            </w:pPr>
            <w:r>
              <w:rPr>
                <w:rFonts w:ascii="Calibri" w:cs="Calibri" w:eastAsia="Calibri" w:hAnsi="Calibri"/>
                <w:b w:val="false"/>
                <w:bCs w:val="false"/>
                <w:i w:val="false"/>
                <w:iCs w:val="false"/>
                <w:caps w:val="false"/>
                <w:color w:val="1C1C2E"/>
                <w:sz w:val="19"/>
                <w:szCs w:val="19"/>
              </w:rPr>
              <w:t xml:space="preserve">~82%</w:t>
            </w:r>
          </w:p>
        </w:tc>
        <w:tc>
          <w:tcPr>
            <w:tcW w:type="dxa" w:w="2872"/>
            <w:shd w:fill="F4F7FA" w:val="clear"/>
            <w:tcMar>
              <w:top w:type="dxa" w:w="72"/>
              <w:left w:type="dxa" w:w="120"/>
              <w:bottom w:type="dxa" w:w="72"/>
              <w:right w:type="dxa" w:w="120"/>
            </w:tcMar>
          </w:tcPr>
          <w:p>
            <w:pPr>
              <w:spacing w:after="72" w:before="72"/>
              <w:jc w:val="left"/>
            </w:pPr>
            <w:r>
              <w:rPr>
                <w:rFonts w:ascii="Calibri" w:cs="Calibri" w:eastAsia="Calibri" w:hAnsi="Calibri"/>
                <w:b w:val="false"/>
                <w:bCs w:val="false"/>
                <w:i w:val="false"/>
                <w:iCs w:val="false"/>
                <w:caps w:val="false"/>
                <w:color w:val="1C1C2E"/>
                <w:sz w:val="19"/>
                <w:szCs w:val="19"/>
              </w:rPr>
              <w:t xml:space="preserve">[B] UK SME agent deployment is active. Underlying platforms are US-owned. SME deployment activity estimated at 55%.</w:t>
            </w:r>
          </w:p>
        </w:tc>
      </w:tr>
      <w:tr>
        <w:tc>
          <w:tcPr>
            <w:tcW w:type="dxa" w:w="900"/>
            <w:shd w:fill="FFFFFF" w:val="clear"/>
            <w:tcMar>
              <w:top w:type="dxa" w:w="72"/>
              <w:left w:type="dxa" w:w="120"/>
              <w:bottom w:type="dxa" w:w="72"/>
              <w:right w:type="dxa" w:w="120"/>
            </w:tcMar>
          </w:tcPr>
          <w:p>
            <w:pPr>
              <w:spacing w:after="72" w:before="72"/>
              <w:jc w:val="left"/>
            </w:pPr>
            <w:r>
              <w:rPr>
                <w:rFonts w:ascii="Calibri" w:cs="Calibri" w:eastAsia="Calibri" w:hAnsi="Calibri"/>
                <w:b w:val="false"/>
                <w:bCs w:val="false"/>
                <w:i w:val="false"/>
                <w:iCs w:val="false"/>
                <w:caps w:val="false"/>
                <w:color w:val="1C1C2E"/>
                <w:sz w:val="19"/>
                <w:szCs w:val="19"/>
              </w:rPr>
              <w:t xml:space="preserve"/>
            </w:r>
          </w:p>
        </w:tc>
        <w:tc>
          <w:tcPr>
            <w:tcW w:type="dxa" w:w="1700"/>
            <w:shd w:fill="FFFFFF" w:val="clear"/>
            <w:tcMar>
              <w:top w:type="dxa" w:w="72"/>
              <w:left w:type="dxa" w:w="120"/>
              <w:bottom w:type="dxa" w:w="72"/>
              <w:right w:type="dxa" w:w="120"/>
            </w:tcMar>
          </w:tcPr>
          <w:p>
            <w:pPr>
              <w:spacing w:after="72" w:before="72"/>
              <w:jc w:val="left"/>
            </w:pPr>
            <w:r>
              <w:rPr>
                <w:rFonts w:ascii="Calibri" w:cs="Calibri" w:eastAsia="Calibri" w:hAnsi="Calibri"/>
                <w:b w:val="false"/>
                <w:bCs w:val="false"/>
                <w:i w:val="false"/>
                <w:iCs w:val="false"/>
                <w:caps w:val="false"/>
                <w:color w:val="1C1C2E"/>
                <w:sz w:val="19"/>
                <w:szCs w:val="19"/>
              </w:rPr>
              <w:t xml:space="preserve">SaaS and Domain Products</w:t>
            </w:r>
          </w:p>
        </w:tc>
        <w:tc>
          <w:tcPr>
            <w:tcW w:type="dxa" w:w="1200"/>
            <w:shd w:fill="FFFFFF" w:val="clear"/>
            <w:tcMar>
              <w:top w:type="dxa" w:w="72"/>
              <w:left w:type="dxa" w:w="120"/>
              <w:bottom w:type="dxa" w:w="72"/>
              <w:right w:type="dxa" w:w="120"/>
            </w:tcMar>
          </w:tcPr>
          <w:p>
            <w:pPr>
              <w:spacing w:after="72" w:before="72"/>
              <w:jc w:val="left"/>
            </w:pPr>
            <w:r>
              <w:rPr>
                <w:rFonts w:ascii="Calibri" w:cs="Calibri" w:eastAsia="Calibri" w:hAnsi="Calibri"/>
                <w:b w:val="false"/>
                <w:bCs w:val="false"/>
                <w:i w:val="false"/>
                <w:iCs w:val="false"/>
                <w:caps w:val="false"/>
                <w:color w:val="1C1C2E"/>
                <w:sz w:val="19"/>
                <w:szCs w:val="19"/>
              </w:rPr>
              <w:t xml:space="preserve">~40%</w:t>
            </w:r>
          </w:p>
        </w:tc>
        <w:tc>
          <w:tcPr>
            <w:tcW w:type="dxa" w:w="1200"/>
            <w:shd w:fill="FFFFFF" w:val="clear"/>
            <w:tcMar>
              <w:top w:type="dxa" w:w="72"/>
              <w:left w:type="dxa" w:w="120"/>
              <w:bottom w:type="dxa" w:w="72"/>
              <w:right w:type="dxa" w:w="120"/>
            </w:tcMar>
          </w:tcPr>
          <w:p>
            <w:pPr>
              <w:spacing w:after="72" w:before="72"/>
              <w:jc w:val="left"/>
            </w:pPr>
            <w:r>
              <w:rPr>
                <w:rFonts w:ascii="Calibri" w:cs="Calibri" w:eastAsia="Calibri" w:hAnsi="Calibri"/>
                <w:b w:val="false"/>
                <w:bCs w:val="false"/>
                <w:i w:val="false"/>
                <w:iCs w:val="false"/>
                <w:caps w:val="false"/>
                <w:color w:val="1C1C2E"/>
                <w:sz w:val="19"/>
                <w:szCs w:val="19"/>
              </w:rPr>
              <w:t xml:space="preserve">~60%</w:t>
            </w:r>
          </w:p>
        </w:tc>
        <w:tc>
          <w:tcPr>
            <w:tcW w:type="dxa" w:w="1200"/>
            <w:shd w:fill="FFFFFF" w:val="clear"/>
            <w:tcMar>
              <w:top w:type="dxa" w:w="72"/>
              <w:left w:type="dxa" w:w="120"/>
              <w:bottom w:type="dxa" w:w="72"/>
              <w:right w:type="dxa" w:w="120"/>
            </w:tcMar>
          </w:tcPr>
          <w:p>
            <w:pPr>
              <w:spacing w:after="72" w:before="72"/>
              <w:jc w:val="left"/>
            </w:pPr>
            <w:r>
              <w:rPr>
                <w:rFonts w:ascii="Calibri" w:cs="Calibri" w:eastAsia="Calibri" w:hAnsi="Calibri"/>
                <w:b w:val="false"/>
                <w:bCs w:val="false"/>
                <w:i w:val="false"/>
                <w:iCs w:val="false"/>
                <w:caps w:val="false"/>
                <w:color w:val="1C1C2E"/>
                <w:sz w:val="19"/>
                <w:szCs w:val="19"/>
              </w:rPr>
              <w:t xml:space="preserve">~72%</w:t>
            </w:r>
          </w:p>
        </w:tc>
        <w:tc>
          <w:tcPr>
            <w:tcW w:type="dxa" w:w="2872"/>
            <w:shd w:fill="FFFFFF" w:val="clear"/>
            <w:tcMar>
              <w:top w:type="dxa" w:w="72"/>
              <w:left w:type="dxa" w:w="120"/>
              <w:bottom w:type="dxa" w:w="72"/>
              <w:right w:type="dxa" w:w="120"/>
            </w:tcMar>
          </w:tcPr>
          <w:p>
            <w:pPr>
              <w:spacing w:after="72" w:before="72"/>
              <w:jc w:val="left"/>
            </w:pPr>
            <w:r>
              <w:rPr>
                <w:rFonts w:ascii="Calibri" w:cs="Calibri" w:eastAsia="Calibri" w:hAnsi="Calibri"/>
                <w:b w:val="false"/>
                <w:bCs w:val="false"/>
                <w:i w:val="false"/>
                <w:iCs w:val="false"/>
                <w:caps w:val="false"/>
                <w:color w:val="1C1C2E"/>
                <w:sz w:val="19"/>
                <w:szCs w:val="19"/>
              </w:rPr>
              <w:t xml:space="preserve">[A] The UK AI sector is valued at approximately USD 92B. Over 6,270 AI companies operate domestically. Approximately 60% are estimated to be SME-founded. Infrastructure dependency is high. UK DSIT (2025); StartUs Insights (2025).</w:t>
            </w:r>
          </w:p>
        </w:tc>
      </w:tr>
      <w:tr>
        <w:tc>
          <w:tcPr>
            <w:tcW w:type="dxa" w:w="900"/>
            <w:shd w:fill="F4F7FA" w:val="clear"/>
            <w:tcMar>
              <w:top w:type="dxa" w:w="72"/>
              <w:left w:type="dxa" w:w="120"/>
              <w:bottom w:type="dxa" w:w="72"/>
              <w:right w:type="dxa" w:w="120"/>
            </w:tcMar>
          </w:tcPr>
          <w:p>
            <w:pPr>
              <w:spacing w:after="72" w:before="72"/>
              <w:jc w:val="left"/>
            </w:pPr>
            <w:r>
              <w:rPr>
                <w:rFonts w:ascii="Calibri" w:cs="Calibri" w:eastAsia="Calibri" w:hAnsi="Calibri"/>
                <w:b w:val="false"/>
                <w:bCs w:val="false"/>
                <w:i w:val="false"/>
                <w:iCs w:val="false"/>
                <w:caps w:val="false"/>
                <w:color w:val="1C1C2E"/>
                <w:sz w:val="19"/>
                <w:szCs w:val="19"/>
              </w:rPr>
              <w:t xml:space="preserve"/>
            </w:r>
          </w:p>
        </w:tc>
        <w:tc>
          <w:tcPr>
            <w:tcW w:type="dxa" w:w="1700"/>
            <w:shd w:fill="F4F7FA" w:val="clear"/>
            <w:tcMar>
              <w:top w:type="dxa" w:w="72"/>
              <w:left w:type="dxa" w:w="120"/>
              <w:bottom w:type="dxa" w:w="72"/>
              <w:right w:type="dxa" w:w="120"/>
            </w:tcMar>
          </w:tcPr>
          <w:p>
            <w:pPr>
              <w:spacing w:after="72" w:before="72"/>
              <w:jc w:val="left"/>
            </w:pPr>
            <w:r>
              <w:rPr>
                <w:rFonts w:ascii="Calibri" w:cs="Calibri" w:eastAsia="Calibri" w:hAnsi="Calibri"/>
                <w:b w:val="false"/>
                <w:bCs w:val="false"/>
                <w:i w:val="false"/>
                <w:iCs w:val="false"/>
                <w:caps w:val="false"/>
                <w:color w:val="1C1C2E"/>
                <w:sz w:val="19"/>
                <w:szCs w:val="19"/>
              </w:rPr>
              <w:t xml:space="preserve">Intellectual Property and Methods</w:t>
            </w:r>
          </w:p>
        </w:tc>
        <w:tc>
          <w:tcPr>
            <w:tcW w:type="dxa" w:w="1200"/>
            <w:shd w:fill="F4F7FA" w:val="clear"/>
            <w:tcMar>
              <w:top w:type="dxa" w:w="72"/>
              <w:left w:type="dxa" w:w="120"/>
              <w:bottom w:type="dxa" w:w="72"/>
              <w:right w:type="dxa" w:w="120"/>
            </w:tcMar>
          </w:tcPr>
          <w:p>
            <w:pPr>
              <w:spacing w:after="72" w:before="72"/>
              <w:jc w:val="left"/>
            </w:pPr>
            <w:r>
              <w:rPr>
                <w:rFonts w:ascii="Calibri" w:cs="Calibri" w:eastAsia="Calibri" w:hAnsi="Calibri"/>
                <w:b w:val="false"/>
                <w:bCs w:val="false"/>
                <w:i w:val="false"/>
                <w:iCs w:val="false"/>
                <w:caps w:val="false"/>
                <w:color w:val="1C1C2E"/>
                <w:sz w:val="19"/>
                <w:szCs w:val="19"/>
              </w:rPr>
              <w:t xml:space="preserve">~55%</w:t>
            </w:r>
          </w:p>
        </w:tc>
        <w:tc>
          <w:tcPr>
            <w:tcW w:type="dxa" w:w="1200"/>
            <w:shd w:fill="F4F7FA" w:val="clear"/>
            <w:tcMar>
              <w:top w:type="dxa" w:w="72"/>
              <w:left w:type="dxa" w:w="120"/>
              <w:bottom w:type="dxa" w:w="72"/>
              <w:right w:type="dxa" w:w="120"/>
            </w:tcMar>
          </w:tcPr>
          <w:p>
            <w:pPr>
              <w:spacing w:after="72" w:before="72"/>
              <w:jc w:val="left"/>
            </w:pPr>
            <w:r>
              <w:rPr>
                <w:rFonts w:ascii="Calibri" w:cs="Calibri" w:eastAsia="Calibri" w:hAnsi="Calibri"/>
                <w:b w:val="false"/>
                <w:bCs w:val="false"/>
                <w:i w:val="false"/>
                <w:iCs w:val="false"/>
                <w:caps w:val="false"/>
                <w:color w:val="1C1C2E"/>
                <w:sz w:val="19"/>
                <w:szCs w:val="19"/>
              </w:rPr>
              <w:t xml:space="preserve">~45%</w:t>
            </w:r>
          </w:p>
        </w:tc>
        <w:tc>
          <w:tcPr>
            <w:tcW w:type="dxa" w:w="1200"/>
            <w:shd w:fill="F4F7FA" w:val="clear"/>
            <w:tcMar>
              <w:top w:type="dxa" w:w="72"/>
              <w:left w:type="dxa" w:w="120"/>
              <w:bottom w:type="dxa" w:w="72"/>
              <w:right w:type="dxa" w:w="120"/>
            </w:tcMar>
          </w:tcPr>
          <w:p>
            <w:pPr>
              <w:spacing w:after="72" w:before="72"/>
              <w:jc w:val="left"/>
            </w:pPr>
            <w:r>
              <w:rPr>
                <w:rFonts w:ascii="Calibri" w:cs="Calibri" w:eastAsia="Calibri" w:hAnsi="Calibri"/>
                <w:b w:val="false"/>
                <w:bCs w:val="false"/>
                <w:i w:val="false"/>
                <w:iCs w:val="false"/>
                <w:caps w:val="false"/>
                <w:color w:val="1C1C2E"/>
                <w:sz w:val="19"/>
                <w:szCs w:val="19"/>
              </w:rPr>
              <w:t xml:space="preserve">~12%</w:t>
            </w:r>
          </w:p>
        </w:tc>
        <w:tc>
          <w:tcPr>
            <w:tcW w:type="dxa" w:w="2872"/>
            <w:shd w:fill="F4F7FA" w:val="clear"/>
            <w:tcMar>
              <w:top w:type="dxa" w:w="72"/>
              <w:left w:type="dxa" w:w="120"/>
              <w:bottom w:type="dxa" w:w="72"/>
              <w:right w:type="dxa" w:w="120"/>
            </w:tcMar>
          </w:tcPr>
          <w:p>
            <w:pPr>
              <w:spacing w:after="72" w:before="72"/>
              <w:jc w:val="left"/>
            </w:pPr>
            <w:r>
              <w:rPr>
                <w:rFonts w:ascii="Calibri" w:cs="Calibri" w:eastAsia="Calibri" w:hAnsi="Calibri"/>
                <w:b w:val="false"/>
                <w:bCs w:val="false"/>
                <w:i w:val="false"/>
                <w:iCs w:val="false"/>
                <w:caps w:val="false"/>
                <w:color w:val="1C1C2E"/>
                <w:sz w:val="19"/>
                <w:szCs w:val="19"/>
              </w:rPr>
              <w:t xml:space="preserve">[B] UK IP positions are strong. SME-held methods are significant. SME-held AI-relevant IP estimated at 45%.</w:t>
            </w:r>
          </w:p>
        </w:tc>
      </w:tr>
      <w:tr>
        <w:tc>
          <w:tcPr>
            <w:tcW w:type="dxa" w:w="900"/>
            <w:shd w:fill="FFFFFF" w:val="clear"/>
            <w:tcMar>
              <w:top w:type="dxa" w:w="72"/>
              <w:left w:type="dxa" w:w="120"/>
              <w:bottom w:type="dxa" w:w="72"/>
              <w:right w:type="dxa" w:w="120"/>
            </w:tcMar>
          </w:tcPr>
          <w:p>
            <w:pPr>
              <w:spacing w:after="72" w:before="72"/>
              <w:jc w:val="left"/>
            </w:pPr>
            <w:r>
              <w:rPr>
                <w:rFonts w:ascii="Calibri" w:cs="Calibri" w:eastAsia="Calibri" w:hAnsi="Calibri"/>
                <w:b w:val="false"/>
                <w:bCs w:val="false"/>
                <w:i w:val="false"/>
                <w:iCs w:val="false"/>
                <w:caps w:val="false"/>
                <w:color w:val="1C1C2E"/>
                <w:sz w:val="19"/>
                <w:szCs w:val="19"/>
              </w:rPr>
              <w:t xml:space="preserve">Capital Participation</w:t>
            </w:r>
          </w:p>
        </w:tc>
        <w:tc>
          <w:tcPr>
            <w:tcW w:type="dxa" w:w="1700"/>
            <w:shd w:fill="FFFFFF" w:val="clear"/>
            <w:tcMar>
              <w:top w:type="dxa" w:w="72"/>
              <w:left w:type="dxa" w:w="120"/>
              <w:bottom w:type="dxa" w:w="72"/>
              <w:right w:type="dxa" w:w="120"/>
            </w:tcMar>
          </w:tcPr>
          <w:p>
            <w:pPr>
              <w:spacing w:after="72" w:before="72"/>
              <w:jc w:val="left"/>
            </w:pPr>
            <w:r>
              <w:rPr>
                <w:rFonts w:ascii="Calibri" w:cs="Calibri" w:eastAsia="Calibri" w:hAnsi="Calibri"/>
                <w:b w:val="false"/>
                <w:bCs w:val="false"/>
                <w:i w:val="false"/>
                <w:iCs w:val="false"/>
                <w:caps w:val="false"/>
                <w:color w:val="1C1C2E"/>
                <w:sz w:val="19"/>
                <w:szCs w:val="19"/>
              </w:rPr>
              <w:t xml:space="preserve">Public Equities Access</w:t>
            </w:r>
          </w:p>
        </w:tc>
        <w:tc>
          <w:tcPr>
            <w:tcW w:type="dxa" w:w="1200"/>
            <w:shd w:fill="FFFFFF" w:val="clear"/>
            <w:tcMar>
              <w:top w:type="dxa" w:w="72"/>
              <w:left w:type="dxa" w:w="120"/>
              <w:bottom w:type="dxa" w:w="72"/>
              <w:right w:type="dxa" w:w="120"/>
            </w:tcMar>
          </w:tcPr>
          <w:p>
            <w:pPr>
              <w:spacing w:after="72" w:before="72"/>
              <w:jc w:val="left"/>
            </w:pPr>
            <w:r>
              <w:rPr>
                <w:rFonts w:ascii="Calibri" w:cs="Calibri" w:eastAsia="Calibri" w:hAnsi="Calibri"/>
                <w:b w:val="false"/>
                <w:bCs w:val="false"/>
                <w:i w:val="false"/>
                <w:iCs w:val="false"/>
                <w:caps w:val="false"/>
                <w:color w:val="1C1C2E"/>
                <w:sz w:val="19"/>
                <w:szCs w:val="19"/>
              </w:rPr>
              <w:t xml:space="preserve">~70%</w:t>
            </w:r>
          </w:p>
        </w:tc>
        <w:tc>
          <w:tcPr>
            <w:tcW w:type="dxa" w:w="1200"/>
            <w:shd w:fill="FFFFFF" w:val="clear"/>
            <w:tcMar>
              <w:top w:type="dxa" w:w="72"/>
              <w:left w:type="dxa" w:w="120"/>
              <w:bottom w:type="dxa" w:w="72"/>
              <w:right w:type="dxa" w:w="120"/>
            </w:tcMar>
          </w:tcPr>
          <w:p>
            <w:pPr>
              <w:spacing w:after="72" w:before="72"/>
              <w:jc w:val="left"/>
            </w:pPr>
            <w:r>
              <w:rPr>
                <w:rFonts w:ascii="Calibri" w:cs="Calibri" w:eastAsia="Calibri" w:hAnsi="Calibri"/>
                <w:b w:val="false"/>
                <w:bCs w:val="false"/>
                <w:i w:val="false"/>
                <w:iCs w:val="false"/>
                <w:caps w:val="false"/>
                <w:color w:val="1C1C2E"/>
                <w:sz w:val="19"/>
                <w:szCs w:val="19"/>
              </w:rPr>
              <w:t xml:space="preserve">~30%</w:t>
            </w:r>
          </w:p>
        </w:tc>
        <w:tc>
          <w:tcPr>
            <w:tcW w:type="dxa" w:w="1200"/>
            <w:shd w:fill="FFFFFF" w:val="clear"/>
            <w:tcMar>
              <w:top w:type="dxa" w:w="72"/>
              <w:left w:type="dxa" w:w="120"/>
              <w:bottom w:type="dxa" w:w="72"/>
              <w:right w:type="dxa" w:w="120"/>
            </w:tcMar>
          </w:tcPr>
          <w:p>
            <w:pPr>
              <w:spacing w:after="72" w:before="72"/>
              <w:jc w:val="left"/>
            </w:pPr>
            <w:r>
              <w:rPr>
                <w:rFonts w:ascii="Calibri" w:cs="Calibri" w:eastAsia="Calibri" w:hAnsi="Calibri"/>
                <w:b w:val="false"/>
                <w:bCs w:val="false"/>
                <w:i w:val="false"/>
                <w:iCs w:val="false"/>
                <w:caps w:val="false"/>
                <w:color w:val="1C1C2E"/>
                <w:sz w:val="19"/>
                <w:szCs w:val="19"/>
              </w:rPr>
              <w:t xml:space="preserve">~8%</w:t>
            </w:r>
          </w:p>
        </w:tc>
        <w:tc>
          <w:tcPr>
            <w:tcW w:type="dxa" w:w="2872"/>
            <w:shd w:fill="FFFFFF" w:val="clear"/>
            <w:tcMar>
              <w:top w:type="dxa" w:w="72"/>
              <w:left w:type="dxa" w:w="120"/>
              <w:bottom w:type="dxa" w:w="72"/>
              <w:right w:type="dxa" w:w="120"/>
            </w:tcMar>
          </w:tcPr>
          <w:p>
            <w:pPr>
              <w:spacing w:after="72" w:before="72"/>
              <w:jc w:val="left"/>
            </w:pPr>
            <w:r>
              <w:rPr>
                <w:rFonts w:ascii="Calibri" w:cs="Calibri" w:eastAsia="Calibri" w:hAnsi="Calibri"/>
                <w:b w:val="false"/>
                <w:bCs w:val="false"/>
                <w:i w:val="false"/>
                <w:iCs w:val="false"/>
                <w:caps w:val="false"/>
                <w:color w:val="1C1C2E"/>
                <w:sz w:val="19"/>
                <w:szCs w:val="19"/>
              </w:rPr>
              <w:t xml:space="preserve">[A] The London Stock Exchange is accessible to retail investors. GBP/USD currency risk applies to US infrastructure company holdings. Retail participation estimated at 30%. Proxymity (2026).</w:t>
            </w:r>
          </w:p>
        </w:tc>
      </w:tr>
      <w:tr>
        <w:tc>
          <w:tcPr>
            <w:tcW w:type="dxa" w:w="900"/>
            <w:shd w:fill="F4F7FA" w:val="clear"/>
            <w:tcMar>
              <w:top w:type="dxa" w:w="72"/>
              <w:left w:type="dxa" w:w="120"/>
              <w:bottom w:type="dxa" w:w="72"/>
              <w:right w:type="dxa" w:w="120"/>
            </w:tcMar>
          </w:tcPr>
          <w:p>
            <w:pPr>
              <w:spacing w:after="72" w:before="72"/>
              <w:jc w:val="left"/>
            </w:pPr>
            <w:r>
              <w:rPr>
                <w:rFonts w:ascii="Calibri" w:cs="Calibri" w:eastAsia="Calibri" w:hAnsi="Calibri"/>
                <w:b w:val="false"/>
                <w:bCs w:val="false"/>
                <w:i w:val="false"/>
                <w:iCs w:val="false"/>
                <w:caps w:val="false"/>
                <w:color w:val="1C1C2E"/>
                <w:sz w:val="19"/>
                <w:szCs w:val="19"/>
              </w:rPr>
              <w:t xml:space="preserve"/>
            </w:r>
          </w:p>
        </w:tc>
        <w:tc>
          <w:tcPr>
            <w:tcW w:type="dxa" w:w="1700"/>
            <w:shd w:fill="F4F7FA" w:val="clear"/>
            <w:tcMar>
              <w:top w:type="dxa" w:w="72"/>
              <w:left w:type="dxa" w:w="120"/>
              <w:bottom w:type="dxa" w:w="72"/>
              <w:right w:type="dxa" w:w="120"/>
            </w:tcMar>
          </w:tcPr>
          <w:p>
            <w:pPr>
              <w:spacing w:after="72" w:before="72"/>
              <w:jc w:val="left"/>
            </w:pPr>
            <w:r>
              <w:rPr>
                <w:rFonts w:ascii="Calibri" w:cs="Calibri" w:eastAsia="Calibri" w:hAnsi="Calibri"/>
                <w:b w:val="false"/>
                <w:bCs w:val="false"/>
                <w:i w:val="false"/>
                <w:iCs w:val="false"/>
                <w:caps w:val="false"/>
                <w:color w:val="1C1C2E"/>
                <w:sz w:val="19"/>
                <w:szCs w:val="19"/>
              </w:rPr>
              <w:t xml:space="preserve">Infrastructure IPO Access</w:t>
            </w:r>
          </w:p>
        </w:tc>
        <w:tc>
          <w:tcPr>
            <w:tcW w:type="dxa" w:w="1200"/>
            <w:shd w:fill="F4F7FA" w:val="clear"/>
            <w:tcMar>
              <w:top w:type="dxa" w:w="72"/>
              <w:left w:type="dxa" w:w="120"/>
              <w:bottom w:type="dxa" w:w="72"/>
              <w:right w:type="dxa" w:w="120"/>
            </w:tcMar>
          </w:tcPr>
          <w:p>
            <w:pPr>
              <w:spacing w:after="72" w:before="72"/>
              <w:jc w:val="left"/>
            </w:pPr>
            <w:r>
              <w:rPr>
                <w:rFonts w:ascii="Calibri" w:cs="Calibri" w:eastAsia="Calibri" w:hAnsi="Calibri"/>
                <w:b w:val="false"/>
                <w:bCs w:val="false"/>
                <w:i w:val="false"/>
                <w:iCs w:val="false"/>
                <w:caps w:val="false"/>
                <w:color w:val="1C1C2E"/>
                <w:sz w:val="19"/>
                <w:szCs w:val="19"/>
              </w:rPr>
              <w:t xml:space="preserve">~88%</w:t>
            </w:r>
          </w:p>
        </w:tc>
        <w:tc>
          <w:tcPr>
            <w:tcW w:type="dxa" w:w="1200"/>
            <w:shd w:fill="F4F7FA" w:val="clear"/>
            <w:tcMar>
              <w:top w:type="dxa" w:w="72"/>
              <w:left w:type="dxa" w:w="120"/>
              <w:bottom w:type="dxa" w:w="72"/>
              <w:right w:type="dxa" w:w="120"/>
            </w:tcMar>
          </w:tcPr>
          <w:p>
            <w:pPr>
              <w:spacing w:after="72" w:before="72"/>
              <w:jc w:val="left"/>
            </w:pPr>
            <w:r>
              <w:rPr>
                <w:rFonts w:ascii="Calibri" w:cs="Calibri" w:eastAsia="Calibri" w:hAnsi="Calibri"/>
                <w:b w:val="false"/>
                <w:bCs w:val="false"/>
                <w:i w:val="false"/>
                <w:iCs w:val="false"/>
                <w:caps w:val="false"/>
                <w:color w:val="1C1C2E"/>
                <w:sz w:val="19"/>
                <w:szCs w:val="19"/>
              </w:rPr>
              <w:t xml:space="preserve">~12%</w:t>
            </w:r>
          </w:p>
        </w:tc>
        <w:tc>
          <w:tcPr>
            <w:tcW w:type="dxa" w:w="1200"/>
            <w:shd w:fill="F4F7FA" w:val="clear"/>
            <w:tcMar>
              <w:top w:type="dxa" w:w="72"/>
              <w:left w:type="dxa" w:w="120"/>
              <w:bottom w:type="dxa" w:w="72"/>
              <w:right w:type="dxa" w:w="120"/>
            </w:tcMar>
          </w:tcPr>
          <w:p>
            <w:pPr>
              <w:spacing w:after="72" w:before="72"/>
              <w:jc w:val="left"/>
            </w:pPr>
            <w:r>
              <w:rPr>
                <w:rFonts w:ascii="Calibri" w:cs="Calibri" w:eastAsia="Calibri" w:hAnsi="Calibri"/>
                <w:b w:val="false"/>
                <w:bCs w:val="false"/>
                <w:i w:val="false"/>
                <w:iCs w:val="false"/>
                <w:caps w:val="false"/>
                <w:color w:val="1C1C2E"/>
                <w:sz w:val="19"/>
                <w:szCs w:val="19"/>
              </w:rPr>
              <w:t xml:space="preserve">~5%</w:t>
            </w:r>
          </w:p>
        </w:tc>
        <w:tc>
          <w:tcPr>
            <w:tcW w:type="dxa" w:w="2872"/>
            <w:shd w:fill="F4F7FA" w:val="clear"/>
            <w:tcMar>
              <w:top w:type="dxa" w:w="72"/>
              <w:left w:type="dxa" w:w="120"/>
              <w:bottom w:type="dxa" w:w="72"/>
              <w:right w:type="dxa" w:w="120"/>
            </w:tcMar>
          </w:tcPr>
          <w:p>
            <w:pPr>
              <w:spacing w:after="72" w:before="72"/>
              <w:jc w:val="left"/>
            </w:pPr>
            <w:r>
              <w:rPr>
                <w:rFonts w:ascii="Calibri" w:cs="Calibri" w:eastAsia="Calibri" w:hAnsi="Calibri"/>
                <w:b w:val="false"/>
                <w:bCs w:val="false"/>
                <w:i w:val="false"/>
                <w:iCs w:val="false"/>
                <w:caps w:val="false"/>
                <w:color w:val="1C1C2E"/>
                <w:sz w:val="19"/>
                <w:szCs w:val="19"/>
              </w:rPr>
              <w:t xml:space="preserve">[B] US infrastructure company IPOs are accessible through UK brokerage accounts but carry material GBP/USD currency risk. Nscale's eventual UK-domiciled IPO would provide more directly accessible participation. Meaningful retail access estimated at 12%.</w:t>
            </w:r>
          </w:p>
        </w:tc>
      </w:tr>
      <w:tr>
        <w:tc>
          <w:tcPr>
            <w:tcW w:type="dxa" w:w="900"/>
            <w:shd w:fill="FFFFFF" w:val="clear"/>
            <w:tcMar>
              <w:top w:type="dxa" w:w="72"/>
              <w:left w:type="dxa" w:w="120"/>
              <w:bottom w:type="dxa" w:w="72"/>
              <w:right w:type="dxa" w:w="120"/>
            </w:tcMar>
          </w:tcPr>
          <w:p>
            <w:pPr>
              <w:spacing w:after="72" w:before="72"/>
              <w:jc w:val="left"/>
            </w:pPr>
            <w:r>
              <w:rPr>
                <w:rFonts w:ascii="Calibri" w:cs="Calibri" w:eastAsia="Calibri" w:hAnsi="Calibri"/>
                <w:b w:val="false"/>
                <w:bCs w:val="false"/>
                <w:i w:val="false"/>
                <w:iCs w:val="false"/>
                <w:caps w:val="false"/>
                <w:color w:val="1C1C2E"/>
                <w:sz w:val="19"/>
                <w:szCs w:val="19"/>
              </w:rPr>
              <w:t xml:space="preserve"/>
            </w:r>
          </w:p>
        </w:tc>
        <w:tc>
          <w:tcPr>
            <w:tcW w:type="dxa" w:w="1700"/>
            <w:shd w:fill="FFFFFF" w:val="clear"/>
            <w:tcMar>
              <w:top w:type="dxa" w:w="72"/>
              <w:left w:type="dxa" w:w="120"/>
              <w:bottom w:type="dxa" w:w="72"/>
              <w:right w:type="dxa" w:w="120"/>
            </w:tcMar>
          </w:tcPr>
          <w:p>
            <w:pPr>
              <w:spacing w:after="72" w:before="72"/>
              <w:jc w:val="left"/>
            </w:pPr>
            <w:r>
              <w:rPr>
                <w:rFonts w:ascii="Calibri" w:cs="Calibri" w:eastAsia="Calibri" w:hAnsi="Calibri"/>
                <w:b w:val="false"/>
                <w:bCs w:val="false"/>
                <w:i w:val="false"/>
                <w:iCs w:val="false"/>
                <w:caps w:val="false"/>
                <w:color w:val="1C1C2E"/>
                <w:sz w:val="19"/>
                <w:szCs w:val="19"/>
              </w:rPr>
              <w:t xml:space="preserve">Venture Capital Access</w:t>
            </w:r>
          </w:p>
        </w:tc>
        <w:tc>
          <w:tcPr>
            <w:tcW w:type="dxa" w:w="1200"/>
            <w:shd w:fill="FFFFFF" w:val="clear"/>
            <w:tcMar>
              <w:top w:type="dxa" w:w="72"/>
              <w:left w:type="dxa" w:w="120"/>
              <w:bottom w:type="dxa" w:w="72"/>
              <w:right w:type="dxa" w:w="120"/>
            </w:tcMar>
          </w:tcPr>
          <w:p>
            <w:pPr>
              <w:spacing w:after="72" w:before="72"/>
              <w:jc w:val="left"/>
            </w:pPr>
            <w:r>
              <w:rPr>
                <w:rFonts w:ascii="Calibri" w:cs="Calibri" w:eastAsia="Calibri" w:hAnsi="Calibri"/>
                <w:b w:val="false"/>
                <w:bCs w:val="false"/>
                <w:i w:val="false"/>
                <w:iCs w:val="false"/>
                <w:caps w:val="false"/>
                <w:color w:val="1C1C2E"/>
                <w:sz w:val="19"/>
                <w:szCs w:val="19"/>
              </w:rPr>
              <w:t xml:space="preserve">~82%</w:t>
            </w:r>
          </w:p>
        </w:tc>
        <w:tc>
          <w:tcPr>
            <w:tcW w:type="dxa" w:w="1200"/>
            <w:shd w:fill="FFFFFF" w:val="clear"/>
            <w:tcMar>
              <w:top w:type="dxa" w:w="72"/>
              <w:left w:type="dxa" w:w="120"/>
              <w:bottom w:type="dxa" w:w="72"/>
              <w:right w:type="dxa" w:w="120"/>
            </w:tcMar>
          </w:tcPr>
          <w:p>
            <w:pPr>
              <w:spacing w:after="72" w:before="72"/>
              <w:jc w:val="left"/>
            </w:pPr>
            <w:r>
              <w:rPr>
                <w:rFonts w:ascii="Calibri" w:cs="Calibri" w:eastAsia="Calibri" w:hAnsi="Calibri"/>
                <w:b w:val="false"/>
                <w:bCs w:val="false"/>
                <w:i w:val="false"/>
                <w:iCs w:val="false"/>
                <w:caps w:val="false"/>
                <w:color w:val="1C1C2E"/>
                <w:sz w:val="19"/>
                <w:szCs w:val="19"/>
              </w:rPr>
              <w:t xml:space="preserve">~18%</w:t>
            </w:r>
          </w:p>
        </w:tc>
        <w:tc>
          <w:tcPr>
            <w:tcW w:type="dxa" w:w="1200"/>
            <w:shd w:fill="FFFFFF" w:val="clear"/>
            <w:tcMar>
              <w:top w:type="dxa" w:w="72"/>
              <w:left w:type="dxa" w:w="120"/>
              <w:bottom w:type="dxa" w:w="72"/>
              <w:right w:type="dxa" w:w="120"/>
            </w:tcMar>
          </w:tcPr>
          <w:p>
            <w:pPr>
              <w:spacing w:after="72" w:before="72"/>
              <w:jc w:val="left"/>
            </w:pPr>
            <w:r>
              <w:rPr>
                <w:rFonts w:ascii="Calibri" w:cs="Calibri" w:eastAsia="Calibri" w:hAnsi="Calibri"/>
                <w:b w:val="false"/>
                <w:bCs w:val="false"/>
                <w:i w:val="false"/>
                <w:iCs w:val="false"/>
                <w:caps w:val="false"/>
                <w:color w:val="1C1C2E"/>
                <w:sz w:val="19"/>
                <w:szCs w:val="19"/>
              </w:rPr>
              <w:t xml:space="preserve">~22%</w:t>
            </w:r>
          </w:p>
        </w:tc>
        <w:tc>
          <w:tcPr>
            <w:tcW w:type="dxa" w:w="2872"/>
            <w:shd w:fill="FFFFFF" w:val="clear"/>
            <w:tcMar>
              <w:top w:type="dxa" w:w="72"/>
              <w:left w:type="dxa" w:w="120"/>
              <w:bottom w:type="dxa" w:w="72"/>
              <w:right w:type="dxa" w:w="120"/>
            </w:tcMar>
          </w:tcPr>
          <w:p>
            <w:pPr>
              <w:spacing w:after="72" w:before="72"/>
              <w:jc w:val="left"/>
            </w:pPr>
            <w:r>
              <w:rPr>
                <w:rFonts w:ascii="Calibri" w:cs="Calibri" w:eastAsia="Calibri" w:hAnsi="Calibri"/>
                <w:b w:val="false"/>
                <w:bCs w:val="false"/>
                <w:i w:val="false"/>
                <w:iCs w:val="false"/>
                <w:caps w:val="false"/>
                <w:color w:val="1C1C2E"/>
                <w:sz w:val="19"/>
                <w:szCs w:val="19"/>
              </w:rPr>
              <w:t xml:space="preserve">[B] The UK VC ecosystem is developed. US VC participation in UK AI startups is significant. Domestic SME VC access estimated at 18%.</w:t>
            </w:r>
          </w:p>
        </w:tc>
      </w:tr>
      <w:tr>
        <w:tc>
          <w:tcPr>
            <w:tcW w:type="dxa" w:w="900"/>
            <w:shd w:fill="F4F7FA" w:val="clear"/>
            <w:tcMar>
              <w:top w:type="dxa" w:w="72"/>
              <w:left w:type="dxa" w:w="120"/>
              <w:bottom w:type="dxa" w:w="72"/>
              <w:right w:type="dxa" w:w="120"/>
            </w:tcMar>
          </w:tcPr>
          <w:p>
            <w:pPr>
              <w:spacing w:after="72" w:before="72"/>
              <w:jc w:val="left"/>
            </w:pPr>
            <w:r>
              <w:rPr>
                <w:rFonts w:ascii="Calibri" w:cs="Calibri" w:eastAsia="Calibri" w:hAnsi="Calibri"/>
                <w:b w:val="false"/>
                <w:bCs w:val="false"/>
                <w:i w:val="false"/>
                <w:iCs w:val="false"/>
                <w:caps w:val="false"/>
                <w:color w:val="1C1C2E"/>
                <w:sz w:val="19"/>
                <w:szCs w:val="19"/>
              </w:rPr>
              <w:t xml:space="preserve"/>
            </w:r>
          </w:p>
        </w:tc>
        <w:tc>
          <w:tcPr>
            <w:tcW w:type="dxa" w:w="1700"/>
            <w:shd w:fill="F4F7FA" w:val="clear"/>
            <w:tcMar>
              <w:top w:type="dxa" w:w="72"/>
              <w:left w:type="dxa" w:w="120"/>
              <w:bottom w:type="dxa" w:w="72"/>
              <w:right w:type="dxa" w:w="120"/>
            </w:tcMar>
          </w:tcPr>
          <w:p>
            <w:pPr>
              <w:spacing w:after="72" w:before="72"/>
              <w:jc w:val="left"/>
            </w:pPr>
            <w:r>
              <w:rPr>
                <w:rFonts w:ascii="Calibri" w:cs="Calibri" w:eastAsia="Calibri" w:hAnsi="Calibri"/>
                <w:b w:val="false"/>
                <w:bCs w:val="false"/>
                <w:i w:val="false"/>
                <w:iCs w:val="false"/>
                <w:caps w:val="false"/>
                <w:color w:val="1C1C2E"/>
                <w:sz w:val="19"/>
                <w:szCs w:val="19"/>
              </w:rPr>
              <w:t xml:space="preserve">Crowdfunding and Cooperative Structures</w:t>
            </w:r>
          </w:p>
        </w:tc>
        <w:tc>
          <w:tcPr>
            <w:tcW w:type="dxa" w:w="1200"/>
            <w:shd w:fill="F4F7FA" w:val="clear"/>
            <w:tcMar>
              <w:top w:type="dxa" w:w="72"/>
              <w:left w:type="dxa" w:w="120"/>
              <w:bottom w:type="dxa" w:w="72"/>
              <w:right w:type="dxa" w:w="120"/>
            </w:tcMar>
          </w:tcPr>
          <w:p>
            <w:pPr>
              <w:spacing w:after="72" w:before="72"/>
              <w:jc w:val="left"/>
            </w:pPr>
            <w:r>
              <w:rPr>
                <w:rFonts w:ascii="Calibri" w:cs="Calibri" w:eastAsia="Calibri" w:hAnsi="Calibri"/>
                <w:b w:val="false"/>
                <w:bCs w:val="false"/>
                <w:i w:val="false"/>
                <w:iCs w:val="false"/>
                <w:caps w:val="false"/>
                <w:color w:val="1C1C2E"/>
                <w:sz w:val="19"/>
                <w:szCs w:val="19"/>
              </w:rPr>
              <w:t xml:space="preserve">~55%</w:t>
            </w:r>
          </w:p>
        </w:tc>
        <w:tc>
          <w:tcPr>
            <w:tcW w:type="dxa" w:w="1200"/>
            <w:shd w:fill="F4F7FA" w:val="clear"/>
            <w:tcMar>
              <w:top w:type="dxa" w:w="72"/>
              <w:left w:type="dxa" w:w="120"/>
              <w:bottom w:type="dxa" w:w="72"/>
              <w:right w:type="dxa" w:w="120"/>
            </w:tcMar>
          </w:tcPr>
          <w:p>
            <w:pPr>
              <w:spacing w:after="72" w:before="72"/>
              <w:jc w:val="left"/>
            </w:pPr>
            <w:r>
              <w:rPr>
                <w:rFonts w:ascii="Calibri" w:cs="Calibri" w:eastAsia="Calibri" w:hAnsi="Calibri"/>
                <w:b w:val="false"/>
                <w:bCs w:val="false"/>
                <w:i w:val="false"/>
                <w:iCs w:val="false"/>
                <w:caps w:val="false"/>
                <w:color w:val="1C1C2E"/>
                <w:sz w:val="19"/>
                <w:szCs w:val="19"/>
              </w:rPr>
              <w:t xml:space="preserve">~45%</w:t>
            </w:r>
          </w:p>
        </w:tc>
        <w:tc>
          <w:tcPr>
            <w:tcW w:type="dxa" w:w="1200"/>
            <w:shd w:fill="F4F7FA" w:val="clear"/>
            <w:tcMar>
              <w:top w:type="dxa" w:w="72"/>
              <w:left w:type="dxa" w:w="120"/>
              <w:bottom w:type="dxa" w:w="72"/>
              <w:right w:type="dxa" w:w="120"/>
            </w:tcMar>
          </w:tcPr>
          <w:p>
            <w:pPr>
              <w:spacing w:after="72" w:before="72"/>
              <w:jc w:val="left"/>
            </w:pPr>
            <w:r>
              <w:rPr>
                <w:rFonts w:ascii="Calibri" w:cs="Calibri" w:eastAsia="Calibri" w:hAnsi="Calibri"/>
                <w:b w:val="false"/>
                <w:bCs w:val="false"/>
                <w:i w:val="false"/>
                <w:iCs w:val="false"/>
                <w:caps w:val="false"/>
                <w:color w:val="1C1C2E"/>
                <w:sz w:val="19"/>
                <w:szCs w:val="19"/>
              </w:rPr>
              <w:t xml:space="preserve">~5%</w:t>
            </w:r>
          </w:p>
        </w:tc>
        <w:tc>
          <w:tcPr>
            <w:tcW w:type="dxa" w:w="2872"/>
            <w:shd w:fill="F4F7FA" w:val="clear"/>
            <w:tcMar>
              <w:top w:type="dxa" w:w="72"/>
              <w:left w:type="dxa" w:w="120"/>
              <w:bottom w:type="dxa" w:w="72"/>
              <w:right w:type="dxa" w:w="120"/>
            </w:tcMar>
          </w:tcPr>
          <w:p>
            <w:pPr>
              <w:spacing w:after="72" w:before="72"/>
              <w:jc w:val="left"/>
            </w:pPr>
            <w:r>
              <w:rPr>
                <w:rFonts w:ascii="Calibri" w:cs="Calibri" w:eastAsia="Calibri" w:hAnsi="Calibri"/>
                <w:b w:val="false"/>
                <w:bCs w:val="false"/>
                <w:i w:val="false"/>
                <w:iCs w:val="false"/>
                <w:caps w:val="false"/>
                <w:color w:val="1C1C2E"/>
                <w:sz w:val="19"/>
                <w:szCs w:val="19"/>
              </w:rPr>
              <w:t xml:space="preserve">[B] UK crowdfunding platforms (Seedrs, Crowdcube) are significant. Participation outside formal institutional structures estimated at 45%.</w:t>
            </w:r>
          </w:p>
        </w:tc>
      </w:tr>
      <w:tr>
        <w:tc>
          <w:tcPr>
            <w:tcW w:type="dxa" w:w="900"/>
            <w:shd w:fill="FFFFFF" w:val="clear"/>
            <w:tcMar>
              <w:top w:type="dxa" w:w="72"/>
              <w:left w:type="dxa" w:w="120"/>
              <w:bottom w:type="dxa" w:w="72"/>
              <w:right w:type="dxa" w:w="120"/>
            </w:tcMar>
          </w:tcPr>
          <w:p>
            <w:pPr>
              <w:spacing w:after="72" w:before="72"/>
              <w:jc w:val="left"/>
            </w:pPr>
            <w:r>
              <w:rPr>
                <w:rFonts w:ascii="Calibri" w:cs="Calibri" w:eastAsia="Calibri" w:hAnsi="Calibri"/>
                <w:b w:val="false"/>
                <w:bCs w:val="false"/>
                <w:i w:val="false"/>
                <w:iCs w:val="false"/>
                <w:caps w:val="false"/>
                <w:color w:val="1C1C2E"/>
                <w:sz w:val="19"/>
                <w:szCs w:val="19"/>
              </w:rPr>
              <w:t xml:space="preserve"/>
            </w:r>
          </w:p>
        </w:tc>
        <w:tc>
          <w:tcPr>
            <w:tcW w:type="dxa" w:w="1700"/>
            <w:shd w:fill="FFFFFF" w:val="clear"/>
            <w:tcMar>
              <w:top w:type="dxa" w:w="72"/>
              <w:left w:type="dxa" w:w="120"/>
              <w:bottom w:type="dxa" w:w="72"/>
              <w:right w:type="dxa" w:w="120"/>
            </w:tcMar>
          </w:tcPr>
          <w:p>
            <w:pPr>
              <w:spacing w:after="72" w:before="72"/>
              <w:jc w:val="left"/>
            </w:pPr>
            <w:r>
              <w:rPr>
                <w:rFonts w:ascii="Calibri" w:cs="Calibri" w:eastAsia="Calibri" w:hAnsi="Calibri"/>
                <w:b w:val="false"/>
                <w:bCs w:val="false"/>
                <w:i w:val="false"/>
                <w:iCs w:val="false"/>
                <w:caps w:val="false"/>
                <w:color w:val="1C1C2E"/>
                <w:sz w:val="19"/>
                <w:szCs w:val="19"/>
              </w:rPr>
              <w:t xml:space="preserve">Employee and Founder Ownership</w:t>
            </w:r>
          </w:p>
        </w:tc>
        <w:tc>
          <w:tcPr>
            <w:tcW w:type="dxa" w:w="1200"/>
            <w:shd w:fill="FFFFFF" w:val="clear"/>
            <w:tcMar>
              <w:top w:type="dxa" w:w="72"/>
              <w:left w:type="dxa" w:w="120"/>
              <w:bottom w:type="dxa" w:w="72"/>
              <w:right w:type="dxa" w:w="120"/>
            </w:tcMar>
          </w:tcPr>
          <w:p>
            <w:pPr>
              <w:spacing w:after="72" w:before="72"/>
              <w:jc w:val="left"/>
            </w:pPr>
            <w:r>
              <w:rPr>
                <w:rFonts w:ascii="Calibri" w:cs="Calibri" w:eastAsia="Calibri" w:hAnsi="Calibri"/>
                <w:b w:val="false"/>
                <w:bCs w:val="false"/>
                <w:i w:val="false"/>
                <w:iCs w:val="false"/>
                <w:caps w:val="false"/>
                <w:color w:val="1C1C2E"/>
                <w:sz w:val="19"/>
                <w:szCs w:val="19"/>
              </w:rPr>
              <w:t xml:space="preserve">~62%</w:t>
            </w:r>
          </w:p>
        </w:tc>
        <w:tc>
          <w:tcPr>
            <w:tcW w:type="dxa" w:w="1200"/>
            <w:shd w:fill="FFFFFF" w:val="clear"/>
            <w:tcMar>
              <w:top w:type="dxa" w:w="72"/>
              <w:left w:type="dxa" w:w="120"/>
              <w:bottom w:type="dxa" w:w="72"/>
              <w:right w:type="dxa" w:w="120"/>
            </w:tcMar>
          </w:tcPr>
          <w:p>
            <w:pPr>
              <w:spacing w:after="72" w:before="72"/>
              <w:jc w:val="left"/>
            </w:pPr>
            <w:r>
              <w:rPr>
                <w:rFonts w:ascii="Calibri" w:cs="Calibri" w:eastAsia="Calibri" w:hAnsi="Calibri"/>
                <w:b w:val="false"/>
                <w:bCs w:val="false"/>
                <w:i w:val="false"/>
                <w:iCs w:val="false"/>
                <w:caps w:val="false"/>
                <w:color w:val="1C1C2E"/>
                <w:sz w:val="19"/>
                <w:szCs w:val="19"/>
              </w:rPr>
              <w:t xml:space="preserve">~38%</w:t>
            </w:r>
          </w:p>
        </w:tc>
        <w:tc>
          <w:tcPr>
            <w:tcW w:type="dxa" w:w="1200"/>
            <w:shd w:fill="FFFFFF" w:val="clear"/>
            <w:tcMar>
              <w:top w:type="dxa" w:w="72"/>
              <w:left w:type="dxa" w:w="120"/>
              <w:bottom w:type="dxa" w:w="72"/>
              <w:right w:type="dxa" w:w="120"/>
            </w:tcMar>
          </w:tcPr>
          <w:p>
            <w:pPr>
              <w:spacing w:after="72" w:before="72"/>
              <w:jc w:val="left"/>
            </w:pPr>
            <w:r>
              <w:rPr>
                <w:rFonts w:ascii="Calibri" w:cs="Calibri" w:eastAsia="Calibri" w:hAnsi="Calibri"/>
                <w:b w:val="false"/>
                <w:bCs w:val="false"/>
                <w:i w:val="false"/>
                <w:iCs w:val="false"/>
                <w:caps w:val="false"/>
                <w:color w:val="1C1C2E"/>
                <w:sz w:val="19"/>
                <w:szCs w:val="19"/>
              </w:rPr>
              <w:t xml:space="preserve">~10%</w:t>
            </w:r>
          </w:p>
        </w:tc>
        <w:tc>
          <w:tcPr>
            <w:tcW w:type="dxa" w:w="2872"/>
            <w:shd w:fill="FFFFFF" w:val="clear"/>
            <w:tcMar>
              <w:top w:type="dxa" w:w="72"/>
              <w:left w:type="dxa" w:w="120"/>
              <w:bottom w:type="dxa" w:w="72"/>
              <w:right w:type="dxa" w:w="120"/>
            </w:tcMar>
          </w:tcPr>
          <w:p>
            <w:pPr>
              <w:spacing w:after="72" w:before="72"/>
              <w:jc w:val="left"/>
            </w:pPr>
            <w:r>
              <w:rPr>
                <w:rFonts w:ascii="Calibri" w:cs="Calibri" w:eastAsia="Calibri" w:hAnsi="Calibri"/>
                <w:b w:val="false"/>
                <w:bCs w:val="false"/>
                <w:i w:val="false"/>
                <w:iCs w:val="false"/>
                <w:caps w:val="false"/>
                <w:color w:val="1C1C2E"/>
                <w:sz w:val="19"/>
                <w:szCs w:val="19"/>
              </w:rPr>
              <w:t xml:space="preserve">[B] UK founder equity culture is strong in the technology sector. The EMI scheme supports employee ownership. Equity outside large institutional ownership estimated at 38%.</w:t>
            </w:r>
          </w:p>
        </w:tc>
      </w:tr>
      <w:tr>
        <w:tc>
          <w:tcPr>
            <w:tcW w:type="dxa" w:w="900"/>
            <w:shd w:fill="F4F7FA" w:val="clear"/>
            <w:tcMar>
              <w:top w:type="dxa" w:w="72"/>
              <w:left w:type="dxa" w:w="120"/>
              <w:bottom w:type="dxa" w:w="72"/>
              <w:right w:type="dxa" w:w="120"/>
            </w:tcMar>
          </w:tcPr>
          <w:p>
            <w:pPr>
              <w:spacing w:after="72" w:before="72"/>
              <w:jc w:val="left"/>
            </w:pPr>
            <w:r>
              <w:rPr>
                <w:rFonts w:ascii="Calibri" w:cs="Calibri" w:eastAsia="Calibri" w:hAnsi="Calibri"/>
                <w:b w:val="false"/>
                <w:bCs w:val="false"/>
                <w:i w:val="false"/>
                <w:iCs w:val="false"/>
                <w:caps w:val="false"/>
                <w:color w:val="1C1C2E"/>
                <w:sz w:val="19"/>
                <w:szCs w:val="19"/>
              </w:rPr>
              <w:t xml:space="preserve">Competence</w:t>
            </w:r>
          </w:p>
        </w:tc>
        <w:tc>
          <w:tcPr>
            <w:tcW w:type="dxa" w:w="1700"/>
            <w:shd w:fill="F4F7FA" w:val="clear"/>
            <w:tcMar>
              <w:top w:type="dxa" w:w="72"/>
              <w:left w:type="dxa" w:w="120"/>
              <w:bottom w:type="dxa" w:w="72"/>
              <w:right w:type="dxa" w:w="120"/>
            </w:tcMar>
          </w:tcPr>
          <w:p>
            <w:pPr>
              <w:spacing w:after="72" w:before="72"/>
              <w:jc w:val="left"/>
            </w:pPr>
            <w:r>
              <w:rPr>
                <w:rFonts w:ascii="Calibri" w:cs="Calibri" w:eastAsia="Calibri" w:hAnsi="Calibri"/>
                <w:b w:val="false"/>
                <w:bCs w:val="false"/>
                <w:i w:val="false"/>
                <w:iCs w:val="false"/>
                <w:caps w:val="false"/>
                <w:color w:val="1C1C2E"/>
                <w:sz w:val="19"/>
                <w:szCs w:val="19"/>
              </w:rPr>
              <w:t xml:space="preserve">AI Literacy</w:t>
            </w:r>
          </w:p>
        </w:tc>
        <w:tc>
          <w:tcPr>
            <w:tcW w:type="dxa" w:w="1200"/>
            <w:shd w:fill="F4F7FA" w:val="clear"/>
            <w:tcMar>
              <w:top w:type="dxa" w:w="72"/>
              <w:left w:type="dxa" w:w="120"/>
              <w:bottom w:type="dxa" w:w="72"/>
              <w:right w:type="dxa" w:w="120"/>
            </w:tcMar>
          </w:tcPr>
          <w:p>
            <w:pPr>
              <w:spacing w:after="72" w:before="72"/>
              <w:jc w:val="left"/>
            </w:pPr>
            <w:r>
              <w:rPr>
                <w:rFonts w:ascii="Calibri" w:cs="Calibri" w:eastAsia="Calibri" w:hAnsi="Calibri"/>
                <w:b w:val="false"/>
                <w:bCs w:val="false"/>
                <w:i w:val="false"/>
                <w:iCs w:val="false"/>
                <w:caps w:val="false"/>
                <w:color w:val="1C1C2E"/>
                <w:sz w:val="19"/>
                <w:szCs w:val="19"/>
              </w:rPr>
              <w:t xml:space="preserve">~38%</w:t>
            </w:r>
          </w:p>
        </w:tc>
        <w:tc>
          <w:tcPr>
            <w:tcW w:type="dxa" w:w="1200"/>
            <w:shd w:fill="F4F7FA" w:val="clear"/>
            <w:tcMar>
              <w:top w:type="dxa" w:w="72"/>
              <w:left w:type="dxa" w:w="120"/>
              <w:bottom w:type="dxa" w:w="72"/>
              <w:right w:type="dxa" w:w="120"/>
            </w:tcMar>
          </w:tcPr>
          <w:p>
            <w:pPr>
              <w:spacing w:after="72" w:before="72"/>
              <w:jc w:val="left"/>
            </w:pPr>
            <w:r>
              <w:rPr>
                <w:rFonts w:ascii="Calibri" w:cs="Calibri" w:eastAsia="Calibri" w:hAnsi="Calibri"/>
                <w:b w:val="false"/>
                <w:bCs w:val="false"/>
                <w:i w:val="false"/>
                <w:iCs w:val="false"/>
                <w:caps w:val="false"/>
                <w:color w:val="1C1C2E"/>
                <w:sz w:val="19"/>
                <w:szCs w:val="19"/>
              </w:rPr>
              <w:t xml:space="preserve">~62%</w:t>
            </w:r>
          </w:p>
        </w:tc>
        <w:tc>
          <w:tcPr>
            <w:tcW w:type="dxa" w:w="1200"/>
            <w:shd w:fill="F4F7FA" w:val="clear"/>
            <w:tcMar>
              <w:top w:type="dxa" w:w="72"/>
              <w:left w:type="dxa" w:w="120"/>
              <w:bottom w:type="dxa" w:w="72"/>
              <w:right w:type="dxa" w:w="120"/>
            </w:tcMar>
          </w:tcPr>
          <w:p>
            <w:pPr>
              <w:spacing w:after="72" w:before="72"/>
              <w:jc w:val="left"/>
            </w:pPr>
            <w:r>
              <w:rPr>
                <w:rFonts w:ascii="Calibri" w:cs="Calibri" w:eastAsia="Calibri" w:hAnsi="Calibri"/>
                <w:b w:val="false"/>
                <w:bCs w:val="false"/>
                <w:i w:val="false"/>
                <w:iCs w:val="false"/>
                <w:caps w:val="false"/>
                <w:color w:val="1C1C2E"/>
                <w:sz w:val="19"/>
                <w:szCs w:val="19"/>
              </w:rPr>
              <w:t xml:space="preserve">~5%</w:t>
            </w:r>
          </w:p>
        </w:tc>
        <w:tc>
          <w:tcPr>
            <w:tcW w:type="dxa" w:w="2872"/>
            <w:shd w:fill="F4F7FA" w:val="clear"/>
            <w:tcMar>
              <w:top w:type="dxa" w:w="72"/>
              <w:left w:type="dxa" w:w="120"/>
              <w:bottom w:type="dxa" w:w="72"/>
              <w:right w:type="dxa" w:w="120"/>
            </w:tcMar>
          </w:tcPr>
          <w:p>
            <w:pPr>
              <w:spacing w:after="72" w:before="72"/>
              <w:jc w:val="left"/>
            </w:pPr>
            <w:r>
              <w:rPr>
                <w:rFonts w:ascii="Calibri" w:cs="Calibri" w:eastAsia="Calibri" w:hAnsi="Calibri"/>
                <w:b w:val="false"/>
                <w:bCs w:val="false"/>
                <w:i w:val="false"/>
                <w:iCs w:val="false"/>
                <w:caps w:val="false"/>
                <w:color w:val="1C1C2E"/>
                <w:sz w:val="19"/>
                <w:szCs w:val="19"/>
              </w:rPr>
              <w:t xml:space="preserve">[A] AI tool adoption among UK adults is significant. Financial services AI literacy is high. General population AI literacy is growing. UK DSIT AI Sector Study (2025); derived.</w:t>
            </w:r>
          </w:p>
        </w:tc>
      </w:tr>
      <w:tr>
        <w:tc>
          <w:tcPr>
            <w:tcW w:type="dxa" w:w="900"/>
            <w:shd w:fill="FFFFFF" w:val="clear"/>
            <w:tcMar>
              <w:top w:type="dxa" w:w="72"/>
              <w:left w:type="dxa" w:w="120"/>
              <w:bottom w:type="dxa" w:w="72"/>
              <w:right w:type="dxa" w:w="120"/>
            </w:tcMar>
          </w:tcPr>
          <w:p>
            <w:pPr>
              <w:spacing w:after="72" w:before="72"/>
              <w:jc w:val="left"/>
            </w:pPr>
            <w:r>
              <w:rPr>
                <w:rFonts w:ascii="Calibri" w:cs="Calibri" w:eastAsia="Calibri" w:hAnsi="Calibri"/>
                <w:b w:val="false"/>
                <w:bCs w:val="false"/>
                <w:i w:val="false"/>
                <w:iCs w:val="false"/>
                <w:caps w:val="false"/>
                <w:color w:val="1C1C2E"/>
                <w:sz w:val="19"/>
                <w:szCs w:val="19"/>
              </w:rPr>
              <w:t xml:space="preserve"/>
            </w:r>
          </w:p>
        </w:tc>
        <w:tc>
          <w:tcPr>
            <w:tcW w:type="dxa" w:w="1700"/>
            <w:shd w:fill="FFFFFF" w:val="clear"/>
            <w:tcMar>
              <w:top w:type="dxa" w:w="72"/>
              <w:left w:type="dxa" w:w="120"/>
              <w:bottom w:type="dxa" w:w="72"/>
              <w:right w:type="dxa" w:w="120"/>
            </w:tcMar>
          </w:tcPr>
          <w:p>
            <w:pPr>
              <w:spacing w:after="72" w:before="72"/>
              <w:jc w:val="left"/>
            </w:pPr>
            <w:r>
              <w:rPr>
                <w:rFonts w:ascii="Calibri" w:cs="Calibri" w:eastAsia="Calibri" w:hAnsi="Calibri"/>
                <w:b w:val="false"/>
                <w:bCs w:val="false"/>
                <w:i w:val="false"/>
                <w:iCs w:val="false"/>
                <w:caps w:val="false"/>
                <w:color w:val="1C1C2E"/>
                <w:sz w:val="19"/>
                <w:szCs w:val="19"/>
              </w:rPr>
              <w:t xml:space="preserve">Domain-Specific AI Expertise</w:t>
            </w:r>
          </w:p>
        </w:tc>
        <w:tc>
          <w:tcPr>
            <w:tcW w:type="dxa" w:w="1200"/>
            <w:shd w:fill="FFFFFF" w:val="clear"/>
            <w:tcMar>
              <w:top w:type="dxa" w:w="72"/>
              <w:left w:type="dxa" w:w="120"/>
              <w:bottom w:type="dxa" w:w="72"/>
              <w:right w:type="dxa" w:w="120"/>
            </w:tcMar>
          </w:tcPr>
          <w:p>
            <w:pPr>
              <w:spacing w:after="72" w:before="72"/>
              <w:jc w:val="left"/>
            </w:pPr>
            <w:r>
              <w:rPr>
                <w:rFonts w:ascii="Calibri" w:cs="Calibri" w:eastAsia="Calibri" w:hAnsi="Calibri"/>
                <w:b w:val="false"/>
                <w:bCs w:val="false"/>
                <w:i w:val="false"/>
                <w:iCs w:val="false"/>
                <w:caps w:val="false"/>
                <w:color w:val="1C1C2E"/>
                <w:sz w:val="19"/>
                <w:szCs w:val="19"/>
              </w:rPr>
              <w:t xml:space="preserve">~52%</w:t>
            </w:r>
          </w:p>
        </w:tc>
        <w:tc>
          <w:tcPr>
            <w:tcW w:type="dxa" w:w="1200"/>
            <w:shd w:fill="FFFFFF" w:val="clear"/>
            <w:tcMar>
              <w:top w:type="dxa" w:w="72"/>
              <w:left w:type="dxa" w:w="120"/>
              <w:bottom w:type="dxa" w:w="72"/>
              <w:right w:type="dxa" w:w="120"/>
            </w:tcMar>
          </w:tcPr>
          <w:p>
            <w:pPr>
              <w:spacing w:after="72" w:before="72"/>
              <w:jc w:val="left"/>
            </w:pPr>
            <w:r>
              <w:rPr>
                <w:rFonts w:ascii="Calibri" w:cs="Calibri" w:eastAsia="Calibri" w:hAnsi="Calibri"/>
                <w:b w:val="false"/>
                <w:bCs w:val="false"/>
                <w:i w:val="false"/>
                <w:iCs w:val="false"/>
                <w:caps w:val="false"/>
                <w:color w:val="1C1C2E"/>
                <w:sz w:val="19"/>
                <w:szCs w:val="19"/>
              </w:rPr>
              <w:t xml:space="preserve">~48%</w:t>
            </w:r>
          </w:p>
        </w:tc>
        <w:tc>
          <w:tcPr>
            <w:tcW w:type="dxa" w:w="1200"/>
            <w:shd w:fill="FFFFFF" w:val="clear"/>
            <w:tcMar>
              <w:top w:type="dxa" w:w="72"/>
              <w:left w:type="dxa" w:w="120"/>
              <w:bottom w:type="dxa" w:w="72"/>
              <w:right w:type="dxa" w:w="120"/>
            </w:tcMar>
          </w:tcPr>
          <w:p>
            <w:pPr>
              <w:spacing w:after="72" w:before="72"/>
              <w:jc w:val="left"/>
            </w:pPr>
            <w:r>
              <w:rPr>
                <w:rFonts w:ascii="Calibri" w:cs="Calibri" w:eastAsia="Calibri" w:hAnsi="Calibri"/>
                <w:b w:val="false"/>
                <w:bCs w:val="false"/>
                <w:i w:val="false"/>
                <w:iCs w:val="false"/>
                <w:caps w:val="false"/>
                <w:color w:val="1C1C2E"/>
                <w:sz w:val="19"/>
                <w:szCs w:val="19"/>
              </w:rPr>
              <w:t xml:space="preserve">~8%</w:t>
            </w:r>
          </w:p>
        </w:tc>
        <w:tc>
          <w:tcPr>
            <w:tcW w:type="dxa" w:w="2872"/>
            <w:shd w:fill="FFFFFF" w:val="clear"/>
            <w:tcMar>
              <w:top w:type="dxa" w:w="72"/>
              <w:left w:type="dxa" w:w="120"/>
              <w:bottom w:type="dxa" w:w="72"/>
              <w:right w:type="dxa" w:w="120"/>
            </w:tcMar>
          </w:tcPr>
          <w:p>
            <w:pPr>
              <w:spacing w:after="72" w:before="72"/>
              <w:jc w:val="left"/>
            </w:pPr>
            <w:r>
              <w:rPr>
                <w:rFonts w:ascii="Calibri" w:cs="Calibri" w:eastAsia="Calibri" w:hAnsi="Calibri"/>
                <w:b w:val="false"/>
                <w:bCs w:val="false"/>
                <w:i w:val="false"/>
                <w:iCs w:val="false"/>
                <w:caps w:val="false"/>
                <w:color w:val="1C1C2E"/>
                <w:sz w:val="19"/>
                <w:szCs w:val="19"/>
              </w:rPr>
              <w:t xml:space="preserve">[A] UK domain expertise in financial AI and legal AI is strong. SME-level domain knowledge is significant. DeepMind research talent, though not sovereign, reflects the calibre of the domestic talent pool. UK DSIT (2025).</w:t>
            </w:r>
          </w:p>
        </w:tc>
      </w:tr>
      <w:tr>
        <w:tc>
          <w:tcPr>
            <w:tcW w:type="dxa" w:w="900"/>
            <w:shd w:fill="F4F7FA" w:val="clear"/>
            <w:tcMar>
              <w:top w:type="dxa" w:w="72"/>
              <w:left w:type="dxa" w:w="120"/>
              <w:bottom w:type="dxa" w:w="72"/>
              <w:right w:type="dxa" w:w="120"/>
            </w:tcMar>
          </w:tcPr>
          <w:p>
            <w:pPr>
              <w:spacing w:after="72" w:before="72"/>
              <w:jc w:val="left"/>
            </w:pPr>
            <w:r>
              <w:rPr>
                <w:rFonts w:ascii="Calibri" w:cs="Calibri" w:eastAsia="Calibri" w:hAnsi="Calibri"/>
                <w:b w:val="false"/>
                <w:bCs w:val="false"/>
                <w:i w:val="false"/>
                <w:iCs w:val="false"/>
                <w:caps w:val="false"/>
                <w:color w:val="1C1C2E"/>
                <w:sz w:val="19"/>
                <w:szCs w:val="19"/>
              </w:rPr>
              <w:t xml:space="preserve"/>
            </w:r>
          </w:p>
        </w:tc>
        <w:tc>
          <w:tcPr>
            <w:tcW w:type="dxa" w:w="1700"/>
            <w:shd w:fill="F4F7FA" w:val="clear"/>
            <w:tcMar>
              <w:top w:type="dxa" w:w="72"/>
              <w:left w:type="dxa" w:w="120"/>
              <w:bottom w:type="dxa" w:w="72"/>
              <w:right w:type="dxa" w:w="120"/>
            </w:tcMar>
          </w:tcPr>
          <w:p>
            <w:pPr>
              <w:spacing w:after="72" w:before="72"/>
              <w:jc w:val="left"/>
            </w:pPr>
            <w:r>
              <w:rPr>
                <w:rFonts w:ascii="Calibri" w:cs="Calibri" w:eastAsia="Calibri" w:hAnsi="Calibri"/>
                <w:b w:val="false"/>
                <w:bCs w:val="false"/>
                <w:i w:val="false"/>
                <w:iCs w:val="false"/>
                <w:caps w:val="false"/>
                <w:color w:val="1C1C2E"/>
                <w:sz w:val="19"/>
                <w:szCs w:val="19"/>
              </w:rPr>
              <w:t xml:space="preserve">Business and Entrepreneurship Skills</w:t>
            </w:r>
          </w:p>
        </w:tc>
        <w:tc>
          <w:tcPr>
            <w:tcW w:type="dxa" w:w="1200"/>
            <w:shd w:fill="F4F7FA" w:val="clear"/>
            <w:tcMar>
              <w:top w:type="dxa" w:w="72"/>
              <w:left w:type="dxa" w:w="120"/>
              <w:bottom w:type="dxa" w:w="72"/>
              <w:right w:type="dxa" w:w="120"/>
            </w:tcMar>
          </w:tcPr>
          <w:p>
            <w:pPr>
              <w:spacing w:after="72" w:before="72"/>
              <w:jc w:val="left"/>
            </w:pPr>
            <w:r>
              <w:rPr>
                <w:rFonts w:ascii="Calibri" w:cs="Calibri" w:eastAsia="Calibri" w:hAnsi="Calibri"/>
                <w:b w:val="false"/>
                <w:bCs w:val="false"/>
                <w:i w:val="false"/>
                <w:iCs w:val="false"/>
                <w:caps w:val="false"/>
                <w:color w:val="1C1C2E"/>
                <w:sz w:val="19"/>
                <w:szCs w:val="19"/>
              </w:rPr>
              <w:t xml:space="preserve">~38%</w:t>
            </w:r>
          </w:p>
        </w:tc>
        <w:tc>
          <w:tcPr>
            <w:tcW w:type="dxa" w:w="1200"/>
            <w:shd w:fill="F4F7FA" w:val="clear"/>
            <w:tcMar>
              <w:top w:type="dxa" w:w="72"/>
              <w:left w:type="dxa" w:w="120"/>
              <w:bottom w:type="dxa" w:w="72"/>
              <w:right w:type="dxa" w:w="120"/>
            </w:tcMar>
          </w:tcPr>
          <w:p>
            <w:pPr>
              <w:spacing w:after="72" w:before="72"/>
              <w:jc w:val="left"/>
            </w:pPr>
            <w:r>
              <w:rPr>
                <w:rFonts w:ascii="Calibri" w:cs="Calibri" w:eastAsia="Calibri" w:hAnsi="Calibri"/>
                <w:b w:val="false"/>
                <w:bCs w:val="false"/>
                <w:i w:val="false"/>
                <w:iCs w:val="false"/>
                <w:caps w:val="false"/>
                <w:color w:val="1C1C2E"/>
                <w:sz w:val="19"/>
                <w:szCs w:val="19"/>
              </w:rPr>
              <w:t xml:space="preserve">~62%</w:t>
            </w:r>
          </w:p>
        </w:tc>
        <w:tc>
          <w:tcPr>
            <w:tcW w:type="dxa" w:w="1200"/>
            <w:shd w:fill="F4F7FA" w:val="clear"/>
            <w:tcMar>
              <w:top w:type="dxa" w:w="72"/>
              <w:left w:type="dxa" w:w="120"/>
              <w:bottom w:type="dxa" w:w="72"/>
              <w:right w:type="dxa" w:w="120"/>
            </w:tcMar>
          </w:tcPr>
          <w:p>
            <w:pPr>
              <w:spacing w:after="72" w:before="72"/>
              <w:jc w:val="left"/>
            </w:pPr>
            <w:r>
              <w:rPr>
                <w:rFonts w:ascii="Calibri" w:cs="Calibri" w:eastAsia="Calibri" w:hAnsi="Calibri"/>
                <w:b w:val="false"/>
                <w:bCs w:val="false"/>
                <w:i w:val="false"/>
                <w:iCs w:val="false"/>
                <w:caps w:val="false"/>
                <w:color w:val="1C1C2E"/>
                <w:sz w:val="19"/>
                <w:szCs w:val="19"/>
              </w:rPr>
              <w:t xml:space="preserve">~5%</w:t>
            </w:r>
          </w:p>
        </w:tc>
        <w:tc>
          <w:tcPr>
            <w:tcW w:type="dxa" w:w="2872"/>
            <w:shd w:fill="F4F7FA" w:val="clear"/>
            <w:tcMar>
              <w:top w:type="dxa" w:w="72"/>
              <w:left w:type="dxa" w:w="120"/>
              <w:bottom w:type="dxa" w:w="72"/>
              <w:right w:type="dxa" w:w="120"/>
            </w:tcMar>
          </w:tcPr>
          <w:p>
            <w:pPr>
              <w:spacing w:after="72" w:before="72"/>
              <w:jc w:val="left"/>
            </w:pPr>
            <w:r>
              <w:rPr>
                <w:rFonts w:ascii="Calibri" w:cs="Calibri" w:eastAsia="Calibri" w:hAnsi="Calibri"/>
                <w:b w:val="false"/>
                <w:bCs w:val="false"/>
                <w:i w:val="false"/>
                <w:iCs w:val="false"/>
                <w:caps w:val="false"/>
                <w:color w:val="1C1C2E"/>
                <w:sz w:val="19"/>
                <w:szCs w:val="19"/>
              </w:rPr>
              <w:t xml:space="preserve">[B] UK entrepreneurship culture is strong. HMRC EMI scheme incentivises participation. Competence outside large corporate structures estimated at 62%.</w:t>
            </w:r>
          </w:p>
        </w:tc>
      </w:tr>
      <w:tr>
        <w:tc>
          <w:tcPr>
            <w:tcW w:type="dxa" w:w="900"/>
            <w:shd w:fill="FFFFFF" w:val="clear"/>
            <w:tcMar>
              <w:top w:type="dxa" w:w="72"/>
              <w:left w:type="dxa" w:w="120"/>
              <w:bottom w:type="dxa" w:w="72"/>
              <w:right w:type="dxa" w:w="120"/>
            </w:tcMar>
          </w:tcPr>
          <w:p>
            <w:pPr>
              <w:spacing w:after="72" w:before="72"/>
              <w:jc w:val="left"/>
            </w:pPr>
            <w:r>
              <w:rPr>
                <w:rFonts w:ascii="Calibri" w:cs="Calibri" w:eastAsia="Calibri" w:hAnsi="Calibri"/>
                <w:b w:val="false"/>
                <w:bCs w:val="false"/>
                <w:i w:val="false"/>
                <w:iCs w:val="false"/>
                <w:caps w:val="false"/>
                <w:color w:val="1C1C2E"/>
                <w:sz w:val="19"/>
                <w:szCs w:val="19"/>
              </w:rPr>
              <w:t xml:space="preserve"/>
            </w:r>
          </w:p>
        </w:tc>
        <w:tc>
          <w:tcPr>
            <w:tcW w:type="dxa" w:w="1700"/>
            <w:shd w:fill="FFFFFF" w:val="clear"/>
            <w:tcMar>
              <w:top w:type="dxa" w:w="72"/>
              <w:left w:type="dxa" w:w="120"/>
              <w:bottom w:type="dxa" w:w="72"/>
              <w:right w:type="dxa" w:w="120"/>
            </w:tcMar>
          </w:tcPr>
          <w:p>
            <w:pPr>
              <w:spacing w:after="72" w:before="72"/>
              <w:jc w:val="left"/>
            </w:pPr>
            <w:r>
              <w:rPr>
                <w:rFonts w:ascii="Calibri" w:cs="Calibri" w:eastAsia="Calibri" w:hAnsi="Calibri"/>
                <w:b w:val="false"/>
                <w:bCs w:val="false"/>
                <w:i w:val="false"/>
                <w:iCs w:val="false"/>
                <w:caps w:val="false"/>
                <w:color w:val="1C1C2E"/>
                <w:sz w:val="19"/>
                <w:szCs w:val="19"/>
              </w:rPr>
              <w:t xml:space="preserve">Financial and Capital Markets Literacy</w:t>
            </w:r>
          </w:p>
        </w:tc>
        <w:tc>
          <w:tcPr>
            <w:tcW w:type="dxa" w:w="1200"/>
            <w:shd w:fill="FFFFFF" w:val="clear"/>
            <w:tcMar>
              <w:top w:type="dxa" w:w="72"/>
              <w:left w:type="dxa" w:w="120"/>
              <w:bottom w:type="dxa" w:w="72"/>
              <w:right w:type="dxa" w:w="120"/>
            </w:tcMar>
          </w:tcPr>
          <w:p>
            <w:pPr>
              <w:spacing w:after="72" w:before="72"/>
              <w:jc w:val="left"/>
            </w:pPr>
            <w:r>
              <w:rPr>
                <w:rFonts w:ascii="Calibri" w:cs="Calibri" w:eastAsia="Calibri" w:hAnsi="Calibri"/>
                <w:b w:val="false"/>
                <w:bCs w:val="false"/>
                <w:i w:val="false"/>
                <w:iCs w:val="false"/>
                <w:caps w:val="false"/>
                <w:color w:val="1C1C2E"/>
                <w:sz w:val="19"/>
                <w:szCs w:val="19"/>
              </w:rPr>
              <w:t xml:space="preserve">~48%</w:t>
            </w:r>
          </w:p>
        </w:tc>
        <w:tc>
          <w:tcPr>
            <w:tcW w:type="dxa" w:w="1200"/>
            <w:shd w:fill="FFFFFF" w:val="clear"/>
            <w:tcMar>
              <w:top w:type="dxa" w:w="72"/>
              <w:left w:type="dxa" w:w="120"/>
              <w:bottom w:type="dxa" w:w="72"/>
              <w:right w:type="dxa" w:w="120"/>
            </w:tcMar>
          </w:tcPr>
          <w:p>
            <w:pPr>
              <w:spacing w:after="72" w:before="72"/>
              <w:jc w:val="left"/>
            </w:pPr>
            <w:r>
              <w:rPr>
                <w:rFonts w:ascii="Calibri" w:cs="Calibri" w:eastAsia="Calibri" w:hAnsi="Calibri"/>
                <w:b w:val="false"/>
                <w:bCs w:val="false"/>
                <w:i w:val="false"/>
                <w:iCs w:val="false"/>
                <w:caps w:val="false"/>
                <w:color w:val="1C1C2E"/>
                <w:sz w:val="19"/>
                <w:szCs w:val="19"/>
              </w:rPr>
              <w:t xml:space="preserve">~52%</w:t>
            </w:r>
          </w:p>
        </w:tc>
        <w:tc>
          <w:tcPr>
            <w:tcW w:type="dxa" w:w="1200"/>
            <w:shd w:fill="FFFFFF" w:val="clear"/>
            <w:tcMar>
              <w:top w:type="dxa" w:w="72"/>
              <w:left w:type="dxa" w:w="120"/>
              <w:bottom w:type="dxa" w:w="72"/>
              <w:right w:type="dxa" w:w="120"/>
            </w:tcMar>
          </w:tcPr>
          <w:p>
            <w:pPr>
              <w:spacing w:after="72" w:before="72"/>
              <w:jc w:val="left"/>
            </w:pPr>
            <w:r>
              <w:rPr>
                <w:rFonts w:ascii="Calibri" w:cs="Calibri" w:eastAsia="Calibri" w:hAnsi="Calibri"/>
                <w:b w:val="false"/>
                <w:bCs w:val="false"/>
                <w:i w:val="false"/>
                <w:iCs w:val="false"/>
                <w:caps w:val="false"/>
                <w:color w:val="1C1C2E"/>
                <w:sz w:val="19"/>
                <w:szCs w:val="19"/>
              </w:rPr>
              <w:t xml:space="preserve">~5%</w:t>
            </w:r>
          </w:p>
        </w:tc>
        <w:tc>
          <w:tcPr>
            <w:tcW w:type="dxa" w:w="2872"/>
            <w:shd w:fill="FFFFFF" w:val="clear"/>
            <w:tcMar>
              <w:top w:type="dxa" w:w="72"/>
              <w:left w:type="dxa" w:w="120"/>
              <w:bottom w:type="dxa" w:w="72"/>
              <w:right w:type="dxa" w:w="120"/>
            </w:tcMar>
          </w:tcPr>
          <w:p>
            <w:pPr>
              <w:spacing w:after="72" w:before="72"/>
              <w:jc w:val="left"/>
            </w:pPr>
            <w:r>
              <w:rPr>
                <w:rFonts w:ascii="Calibri" w:cs="Calibri" w:eastAsia="Calibri" w:hAnsi="Calibri"/>
                <w:b w:val="false"/>
                <w:bCs w:val="false"/>
                <w:i w:val="false"/>
                <w:iCs w:val="false"/>
                <w:caps w:val="false"/>
                <w:color w:val="1C1C2E"/>
                <w:sz w:val="19"/>
                <w:szCs w:val="19"/>
              </w:rPr>
              <w:t xml:space="preserve">[A] The UK financial services sector produces high capital markets literacy among professionals. Broader population literacy is moderate. London's financial culture diffuses skills into adjacent communities.</w:t>
            </w:r>
          </w:p>
        </w:tc>
      </w:tr>
      <w:tr>
        <w:tc>
          <w:tcPr>
            <w:tcW w:type="dxa" w:w="900"/>
            <w:shd w:fill="F4F7FA" w:val="clear"/>
            <w:tcMar>
              <w:top w:type="dxa" w:w="72"/>
              <w:left w:type="dxa" w:w="120"/>
              <w:bottom w:type="dxa" w:w="72"/>
              <w:right w:type="dxa" w:w="120"/>
            </w:tcMar>
          </w:tcPr>
          <w:p>
            <w:pPr>
              <w:spacing w:after="72" w:before="72"/>
              <w:jc w:val="left"/>
            </w:pPr>
            <w:r>
              <w:rPr>
                <w:rFonts w:ascii="Calibri" w:cs="Calibri" w:eastAsia="Calibri" w:hAnsi="Calibri"/>
                <w:b w:val="false"/>
                <w:bCs w:val="false"/>
                <w:i w:val="false"/>
                <w:iCs w:val="false"/>
                <w:caps w:val="false"/>
                <w:color w:val="1C1C2E"/>
                <w:sz w:val="19"/>
                <w:szCs w:val="19"/>
              </w:rPr>
              <w:t xml:space="preserve"/>
            </w:r>
          </w:p>
        </w:tc>
        <w:tc>
          <w:tcPr>
            <w:tcW w:type="dxa" w:w="1700"/>
            <w:shd w:fill="F4F7FA" w:val="clear"/>
            <w:tcMar>
              <w:top w:type="dxa" w:w="72"/>
              <w:left w:type="dxa" w:w="120"/>
              <w:bottom w:type="dxa" w:w="72"/>
              <w:right w:type="dxa" w:w="120"/>
            </w:tcMar>
          </w:tcPr>
          <w:p>
            <w:pPr>
              <w:spacing w:after="72" w:before="72"/>
              <w:jc w:val="left"/>
            </w:pPr>
            <w:r>
              <w:rPr>
                <w:rFonts w:ascii="Calibri" w:cs="Calibri" w:eastAsia="Calibri" w:hAnsi="Calibri"/>
                <w:b w:val="false"/>
                <w:bCs w:val="false"/>
                <w:i w:val="false"/>
                <w:iCs w:val="false"/>
                <w:caps w:val="false"/>
                <w:color w:val="1C1C2E"/>
                <w:sz w:val="19"/>
                <w:szCs w:val="19"/>
              </w:rPr>
              <w:t xml:space="preserve">Community Knowledge Transfer</w:t>
            </w:r>
          </w:p>
        </w:tc>
        <w:tc>
          <w:tcPr>
            <w:tcW w:type="dxa" w:w="1200"/>
            <w:shd w:fill="F4F7FA" w:val="clear"/>
            <w:tcMar>
              <w:top w:type="dxa" w:w="72"/>
              <w:left w:type="dxa" w:w="120"/>
              <w:bottom w:type="dxa" w:w="72"/>
              <w:right w:type="dxa" w:w="120"/>
            </w:tcMar>
          </w:tcPr>
          <w:p>
            <w:pPr>
              <w:spacing w:after="72" w:before="72"/>
              <w:jc w:val="left"/>
            </w:pPr>
            <w:r>
              <w:rPr>
                <w:rFonts w:ascii="Calibri" w:cs="Calibri" w:eastAsia="Calibri" w:hAnsi="Calibri"/>
                <w:b w:val="false"/>
                <w:bCs w:val="false"/>
                <w:i w:val="false"/>
                <w:iCs w:val="false"/>
                <w:caps w:val="false"/>
                <w:color w:val="1C1C2E"/>
                <w:sz w:val="19"/>
                <w:szCs w:val="19"/>
              </w:rPr>
              <w:t xml:space="preserve">~38%</w:t>
            </w:r>
          </w:p>
        </w:tc>
        <w:tc>
          <w:tcPr>
            <w:tcW w:type="dxa" w:w="1200"/>
            <w:shd w:fill="F4F7FA" w:val="clear"/>
            <w:tcMar>
              <w:top w:type="dxa" w:w="72"/>
              <w:left w:type="dxa" w:w="120"/>
              <w:bottom w:type="dxa" w:w="72"/>
              <w:right w:type="dxa" w:w="120"/>
            </w:tcMar>
          </w:tcPr>
          <w:p>
            <w:pPr>
              <w:spacing w:after="72" w:before="72"/>
              <w:jc w:val="left"/>
            </w:pPr>
            <w:r>
              <w:rPr>
                <w:rFonts w:ascii="Calibri" w:cs="Calibri" w:eastAsia="Calibri" w:hAnsi="Calibri"/>
                <w:b w:val="false"/>
                <w:bCs w:val="false"/>
                <w:i w:val="false"/>
                <w:iCs w:val="false"/>
                <w:caps w:val="false"/>
                <w:color w:val="1C1C2E"/>
                <w:sz w:val="19"/>
                <w:szCs w:val="19"/>
              </w:rPr>
              <w:t xml:space="preserve">~62%</w:t>
            </w:r>
          </w:p>
        </w:tc>
        <w:tc>
          <w:tcPr>
            <w:tcW w:type="dxa" w:w="1200"/>
            <w:shd w:fill="F4F7FA" w:val="clear"/>
            <w:tcMar>
              <w:top w:type="dxa" w:w="72"/>
              <w:left w:type="dxa" w:w="120"/>
              <w:bottom w:type="dxa" w:w="72"/>
              <w:right w:type="dxa" w:w="120"/>
            </w:tcMar>
          </w:tcPr>
          <w:p>
            <w:pPr>
              <w:spacing w:after="72" w:before="72"/>
              <w:jc w:val="left"/>
            </w:pPr>
            <w:r>
              <w:rPr>
                <w:rFonts w:ascii="Calibri" w:cs="Calibri" w:eastAsia="Calibri" w:hAnsi="Calibri"/>
                <w:b w:val="false"/>
                <w:bCs w:val="false"/>
                <w:i w:val="false"/>
                <w:iCs w:val="false"/>
                <w:caps w:val="false"/>
                <w:color w:val="1C1C2E"/>
                <w:sz w:val="19"/>
                <w:szCs w:val="19"/>
              </w:rPr>
              <w:t xml:space="preserve">~5%</w:t>
            </w:r>
          </w:p>
        </w:tc>
        <w:tc>
          <w:tcPr>
            <w:tcW w:type="dxa" w:w="2872"/>
            <w:shd w:fill="F4F7FA" w:val="clear"/>
            <w:tcMar>
              <w:top w:type="dxa" w:w="72"/>
              <w:left w:type="dxa" w:w="120"/>
              <w:bottom w:type="dxa" w:w="72"/>
              <w:right w:type="dxa" w:w="120"/>
            </w:tcMar>
          </w:tcPr>
          <w:p>
            <w:pPr>
              <w:spacing w:after="72" w:before="72"/>
              <w:jc w:val="left"/>
            </w:pPr>
            <w:r>
              <w:rPr>
                <w:rFonts w:ascii="Calibri" w:cs="Calibri" w:eastAsia="Calibri" w:hAnsi="Calibri"/>
                <w:b w:val="false"/>
                <w:bCs w:val="false"/>
                <w:i w:val="false"/>
                <w:iCs w:val="false"/>
                <w:caps w:val="false"/>
                <w:color w:val="1C1C2E"/>
                <w:sz w:val="19"/>
                <w:szCs w:val="19"/>
              </w:rPr>
              <w:t xml:space="preserve">[B] Active London AI ecosystem. Significant developer and startup communities operate outside large-firm structures. Knowledge transfer estimated at 62%.</w:t>
            </w:r>
          </w:p>
        </w:tc>
      </w:tr>
      <w:tr>
        <w:tc>
          <w:tcPr>
            <w:tcW w:type="dxa" w:w="900"/>
            <w:shd w:fill="FFFFFF" w:val="clear"/>
            <w:tcMar>
              <w:top w:type="dxa" w:w="72"/>
              <w:left w:type="dxa" w:w="120"/>
              <w:bottom w:type="dxa" w:w="72"/>
              <w:right w:type="dxa" w:w="120"/>
            </w:tcMar>
          </w:tcPr>
          <w:p>
            <w:pPr>
              <w:spacing w:after="72" w:before="72"/>
              <w:jc w:val="left"/>
            </w:pPr>
            <w:r>
              <w:rPr>
                <w:rFonts w:ascii="Calibri" w:cs="Calibri" w:eastAsia="Calibri" w:hAnsi="Calibri"/>
                <w:b w:val="false"/>
                <w:bCs w:val="false"/>
                <w:i w:val="false"/>
                <w:iCs w:val="false"/>
                <w:caps w:val="false"/>
                <w:color w:val="1C1C2E"/>
                <w:sz w:val="19"/>
                <w:szCs w:val="19"/>
              </w:rPr>
              <w:t xml:space="preserve"/>
            </w:r>
          </w:p>
        </w:tc>
        <w:tc>
          <w:tcPr>
            <w:tcW w:type="dxa" w:w="1700"/>
            <w:shd w:fill="FFFFFF" w:val="clear"/>
            <w:tcMar>
              <w:top w:type="dxa" w:w="72"/>
              <w:left w:type="dxa" w:w="120"/>
              <w:bottom w:type="dxa" w:w="72"/>
              <w:right w:type="dxa" w:w="120"/>
            </w:tcMar>
          </w:tcPr>
          <w:p>
            <w:pPr>
              <w:spacing w:after="72" w:before="72"/>
              <w:jc w:val="left"/>
            </w:pPr>
            <w:r>
              <w:rPr>
                <w:rFonts w:ascii="Calibri" w:cs="Calibri" w:eastAsia="Calibri" w:hAnsi="Calibri"/>
                <w:b w:val="false"/>
                <w:bCs w:val="false"/>
                <w:i w:val="false"/>
                <w:iCs w:val="false"/>
                <w:caps w:val="false"/>
                <w:color w:val="1C1C2E"/>
                <w:sz w:val="19"/>
                <w:szCs w:val="19"/>
              </w:rPr>
              <w:t xml:space="preserve">Research and Innovation Capability</w:t>
            </w:r>
          </w:p>
        </w:tc>
        <w:tc>
          <w:tcPr>
            <w:tcW w:type="dxa" w:w="1200"/>
            <w:shd w:fill="FFFFFF" w:val="clear"/>
            <w:tcMar>
              <w:top w:type="dxa" w:w="72"/>
              <w:left w:type="dxa" w:w="120"/>
              <w:bottom w:type="dxa" w:w="72"/>
              <w:right w:type="dxa" w:w="120"/>
            </w:tcMar>
          </w:tcPr>
          <w:p>
            <w:pPr>
              <w:spacing w:after="72" w:before="72"/>
              <w:jc w:val="left"/>
            </w:pPr>
            <w:r>
              <w:rPr>
                <w:rFonts w:ascii="Calibri" w:cs="Calibri" w:eastAsia="Calibri" w:hAnsi="Calibri"/>
                <w:b w:val="false"/>
                <w:bCs w:val="false"/>
                <w:i w:val="false"/>
                <w:iCs w:val="false"/>
                <w:caps w:val="false"/>
                <w:color w:val="1C1C2E"/>
                <w:sz w:val="19"/>
                <w:szCs w:val="19"/>
              </w:rPr>
              <w:t xml:space="preserve">~58%</w:t>
            </w:r>
          </w:p>
        </w:tc>
        <w:tc>
          <w:tcPr>
            <w:tcW w:type="dxa" w:w="1200"/>
            <w:shd w:fill="FFFFFF" w:val="clear"/>
            <w:tcMar>
              <w:top w:type="dxa" w:w="72"/>
              <w:left w:type="dxa" w:w="120"/>
              <w:bottom w:type="dxa" w:w="72"/>
              <w:right w:type="dxa" w:w="120"/>
            </w:tcMar>
          </w:tcPr>
          <w:p>
            <w:pPr>
              <w:spacing w:after="72" w:before="72"/>
              <w:jc w:val="left"/>
            </w:pPr>
            <w:r>
              <w:rPr>
                <w:rFonts w:ascii="Calibri" w:cs="Calibri" w:eastAsia="Calibri" w:hAnsi="Calibri"/>
                <w:b w:val="false"/>
                <w:bCs w:val="false"/>
                <w:i w:val="false"/>
                <w:iCs w:val="false"/>
                <w:caps w:val="false"/>
                <w:color w:val="1C1C2E"/>
                <w:sz w:val="19"/>
                <w:szCs w:val="19"/>
              </w:rPr>
              <w:t xml:space="preserve">~42%</w:t>
            </w:r>
          </w:p>
        </w:tc>
        <w:tc>
          <w:tcPr>
            <w:tcW w:type="dxa" w:w="1200"/>
            <w:shd w:fill="FFFFFF" w:val="clear"/>
            <w:tcMar>
              <w:top w:type="dxa" w:w="72"/>
              <w:left w:type="dxa" w:w="120"/>
              <w:bottom w:type="dxa" w:w="72"/>
              <w:right w:type="dxa" w:w="120"/>
            </w:tcMar>
          </w:tcPr>
          <w:p>
            <w:pPr>
              <w:spacing w:after="72" w:before="72"/>
              <w:jc w:val="left"/>
            </w:pPr>
            <w:r>
              <w:rPr>
                <w:rFonts w:ascii="Calibri" w:cs="Calibri" w:eastAsia="Calibri" w:hAnsi="Calibri"/>
                <w:b w:val="false"/>
                <w:bCs w:val="false"/>
                <w:i w:val="false"/>
                <w:iCs w:val="false"/>
                <w:caps w:val="false"/>
                <w:color w:val="1C1C2E"/>
                <w:sz w:val="19"/>
                <w:szCs w:val="19"/>
              </w:rPr>
              <w:t xml:space="preserve">~8%</w:t>
            </w:r>
          </w:p>
        </w:tc>
        <w:tc>
          <w:tcPr>
            <w:tcW w:type="dxa" w:w="2872"/>
            <w:shd w:fill="FFFFFF" w:val="clear"/>
            <w:tcMar>
              <w:top w:type="dxa" w:w="72"/>
              <w:left w:type="dxa" w:w="120"/>
              <w:bottom w:type="dxa" w:w="72"/>
              <w:right w:type="dxa" w:w="120"/>
            </w:tcMar>
          </w:tcPr>
          <w:p>
            <w:pPr>
              <w:spacing w:after="72" w:before="72"/>
              <w:jc w:val="left"/>
            </w:pPr>
            <w:r>
              <w:rPr>
                <w:rFonts w:ascii="Calibri" w:cs="Calibri" w:eastAsia="Calibri" w:hAnsi="Calibri"/>
                <w:b w:val="false"/>
                <w:bCs w:val="false"/>
                <w:i w:val="false"/>
                <w:iCs w:val="false"/>
                <w:caps w:val="false"/>
                <w:color w:val="1C1C2E"/>
                <w:sz w:val="19"/>
                <w:szCs w:val="19"/>
              </w:rPr>
              <w:t xml:space="preserve">[A] UK AI research output is strong. University activity is significant. Nscale and Stability AI illustrate independent innovation at scale. SME innovation capability estimated at 42%. Stanford HAI AI Index (2026).</w:t>
            </w:r>
          </w:p>
        </w:tc>
      </w:tr>
    </w:tbl>
    <w:p>
      <w:pPr>
        <w:spacing w:after="120" w:before="40"/>
      </w:pPr>
    </w:p>
    <w:p>
      <w:pPr>
        <w:spacing w:after="80" w:before="80" w:line="298" w:lineRule="auto"/>
        <w:contextualSpacing/>
        <w:jc w:val="both"/>
      </w:pPr>
      <w:r>
        <w:rPr>
          <w:rFonts w:ascii="Calibri" w:cs="Calibri" w:eastAsia="Calibri" w:hAnsi="Calibri"/>
          <w:b/>
          <w:bCs/>
          <w:i w:val="false"/>
          <w:iCs w:val="false"/>
          <w:caps w:val="false"/>
          <w:color w:val="1B3A6B"/>
          <w:sz w:val="22"/>
          <w:szCs w:val="22"/>
        </w:rPr>
        <w:t xml:space="preserve">Analytical observation:  </w:t>
      </w:r>
      <w:r>
        <w:rPr>
          <w:rFonts w:ascii="Calibri" w:cs="Calibri" w:eastAsia="Calibri" w:hAnsi="Calibri"/>
          <w:b w:val="false"/>
          <w:bCs w:val="false"/>
          <w:i w:val="false"/>
          <w:iCs w:val="false"/>
          <w:caps w:val="false"/>
          <w:color w:val="1C1C2E"/>
          <w:sz w:val="22"/>
          <w:szCs w:val="22"/>
        </w:rPr>
        <w:t xml:space="preserve">No economy in this study presents a sharper contradiction between market size and structural vulnerability. The United Kingdom is the third-largest AI market globally at approximately USD 92B, yet every AI service at every infrastructure layer depends on foreign ownership. DeepMind, frequently cited as evidence of UK AI sovereignty, is owned by Google; its intellectual property is not domestically held. Three factors provide partial mitigation. GBP/USD is more stable than INR/USD or BRL/USD, reducing currency risk for Group B (Circulator) participation. Capital markets literacy is relatively high, enabling more informed participation in infrastructure company IPOs. Nscale's USD 2B raise in March 2026 represents the first UK-domiciled infrastructure company at a scale relevant to this study, and its eventual IPO would provide domestically accessible participation without the currency barriers that apply to US-domiciled listings.</w:t>
      </w:r>
    </w:p>
    <w:p>
      <w:pPr>
        <w:spacing w:after="100" w:before="40" w:line="298" w:lineRule="auto"/>
        <w:contextualSpacing/>
        <w:jc w:val="both"/>
      </w:pPr>
      <w:r>
        <w:rPr>
          <w:rFonts w:ascii="Calibri" w:cs="Calibri" w:eastAsia="Calibri" w:hAnsi="Calibri"/>
          <w:b w:val="false"/>
          <w:bCs w:val="false"/>
          <w:i/>
          <w:iCs/>
          <w:caps w:val="false"/>
          <w:color w:val="6B7C93"/>
          <w:sz w:val="18"/>
          <w:szCs w:val="18"/>
        </w:rPr>
        <w:t xml:space="preserve">Source: Infrastructure: GMI (2025); Lawfare (2024). Digital Assets: UK DSIT AI Sector Study (2025); CNAS Sovereign AI Index (2026); StartUs Insights (2025). Capital Participation: Proxymity (April 2026); Forge Global (2026). Competence: UK DSIT (2025); Oxford Insights GAIRI (2025).</w:t>
      </w:r>
    </w:p>
    <w:p>
      <w:pPr>
        <w:spacing w:after="120" w:before="40"/>
      </w:pPr>
    </w:p>
    <w:p>
      <w:pPr>
        <w:pStyle w:val="Heading3"/>
        <w:spacing w:after="80" w:before="280"/>
      </w:pPr>
      <w:r>
        <w:rPr>
          <w:rFonts w:ascii="Calibri" w:cs="Calibri" w:eastAsia="Calibri" w:hAnsi="Calibri"/>
          <w:b/>
          <w:bCs/>
          <w:i w:val="false"/>
          <w:iCs w:val="false"/>
          <w:caps w:val="false"/>
          <w:color w:val="3D5166"/>
          <w:sz w:val="24"/>
          <w:szCs w:val="24"/>
        </w:rPr>
        <w:t xml:space="preserve">🇩🇪  Germany  |  EADI 28  |  High</w:t>
      </w:r>
    </w:p>
    <w:p>
      <w:pPr>
        <w:spacing w:after="120" w:before="40"/>
      </w:pPr>
    </w:p>
    <w:p>
      <w:pPr>
        <w:spacing w:after="60" w:before="200"/>
      </w:pPr>
      <w:r>
        <w:rPr>
          <w:rFonts w:ascii="Calibri" w:cs="Calibri" w:eastAsia="Calibri" w:hAnsi="Calibri"/>
          <w:b/>
          <w:bCs/>
          <w:i w:val="false"/>
          <w:iCs w:val="false"/>
          <w:caps w:val="false"/>
          <w:color w:val="1B3A6B"/>
          <w:sz w:val="20"/>
          <w:szCs w:val="20"/>
        </w:rPr>
        <w:t xml:space="preserve"/>
      </w:r>
      <w:r>
        <w:rPr>
          <w:rFonts w:ascii="Calibri" w:cs="Calibri" w:eastAsia="Calibri" w:hAnsi="Calibri"/>
          <w:b w:val="false"/>
          <w:bCs w:val="false"/>
          <w:i/>
          <w:iCs/>
          <w:caps w:val="false"/>
          <w:color w:val="3D5166"/>
          <w:sz w:val="20"/>
          <w:szCs w:val="20"/>
        </w:rPr>
        <w:t xml:space="preserve">Germany: Economic Participation Assessment</w:t>
      </w:r>
    </w:p>
    <w:tbl>
      <w:tblPr>
        <w:tblW w:type="dxa" w:w="9072"/>
        <w:tblBorders>
          <w:top w:val="single" w:color="auto" w:sz="4"/>
          <w:left w:val="single" w:color="auto" w:sz="4"/>
          <w:bottom w:val="single" w:color="auto" w:sz="4"/>
          <w:right w:val="single" w:color="auto" w:sz="4"/>
          <w:insideH w:val="single" w:color="auto" w:sz="4"/>
          <w:insideV w:val="single" w:color="auto" w:sz="4"/>
        </w:tblBorders>
      </w:tblPr>
      <w:tblGrid>
        <w:gridCol w:w="900"/>
        <w:gridCol w:w="1700"/>
        <w:gridCol w:w="1200"/>
        <w:gridCol w:w="1200"/>
        <w:gridCol w:w="1200"/>
        <w:gridCol w:w="2872"/>
      </w:tblGrid>
      <w:tr>
        <w:trPr>
          <w:tblHeader/>
        </w:trPr>
        <w:tc>
          <w:tcPr>
            <w:tcW w:type="dxa" w:w="900"/>
            <w:shd w:fill="1B3A6B" w:val="clear"/>
            <w:tcMar>
              <w:top w:type="dxa" w:w="80"/>
              <w:left w:type="dxa" w:w="120"/>
              <w:bottom w:type="dxa" w:w="80"/>
              <w:right w:type="dxa" w:w="120"/>
            </w:tcMar>
          </w:tcPr>
          <w:p>
            <w:pPr>
              <w:spacing w:after="80" w:before="80"/>
              <w:jc w:val="left"/>
            </w:pPr>
            <w:r>
              <w:rPr>
                <w:rFonts w:ascii="Calibri" w:cs="Calibri" w:eastAsia="Calibri" w:hAnsi="Calibri"/>
                <w:b/>
                <w:bCs/>
                <w:i w:val="false"/>
                <w:iCs w:val="false"/>
                <w:caps w:val="false"/>
                <w:color w:val="FFFFFF"/>
                <w:sz w:val="19"/>
                <w:szCs w:val="19"/>
              </w:rPr>
              <w:t xml:space="preserve">Category</w:t>
            </w:r>
          </w:p>
        </w:tc>
        <w:tc>
          <w:tcPr>
            <w:tcW w:type="dxa" w:w="1700"/>
            <w:shd w:fill="1B3A6B" w:val="clear"/>
            <w:tcMar>
              <w:top w:type="dxa" w:w="80"/>
              <w:left w:type="dxa" w:w="120"/>
              <w:bottom w:type="dxa" w:w="80"/>
              <w:right w:type="dxa" w:w="120"/>
            </w:tcMar>
          </w:tcPr>
          <w:p>
            <w:pPr>
              <w:spacing w:after="80" w:before="80"/>
              <w:jc w:val="left"/>
            </w:pPr>
            <w:r>
              <w:rPr>
                <w:rFonts w:ascii="Calibri" w:cs="Calibri" w:eastAsia="Calibri" w:hAnsi="Calibri"/>
                <w:b/>
                <w:bCs/>
                <w:i w:val="false"/>
                <w:iCs w:val="false"/>
                <w:caps w:val="false"/>
                <w:color w:val="FFFFFF"/>
                <w:sz w:val="19"/>
                <w:szCs w:val="19"/>
              </w:rPr>
              <w:t xml:space="preserve">Sub-category</w:t>
            </w:r>
          </w:p>
        </w:tc>
        <w:tc>
          <w:tcPr>
            <w:tcW w:type="dxa" w:w="1200"/>
            <w:shd w:fill="1B3A6B" w:val="clear"/>
            <w:tcMar>
              <w:top w:type="dxa" w:w="80"/>
              <w:left w:type="dxa" w:w="120"/>
              <w:bottom w:type="dxa" w:w="80"/>
              <w:right w:type="dxa" w:w="120"/>
            </w:tcMar>
          </w:tcPr>
          <w:p>
            <w:pPr>
              <w:spacing w:after="80" w:before="80"/>
              <w:jc w:val="left"/>
            </w:pPr>
            <w:r>
              <w:rPr>
                <w:rFonts w:ascii="Calibri" w:cs="Calibri" w:eastAsia="Calibri" w:hAnsi="Calibri"/>
                <w:b/>
                <w:bCs/>
                <w:i w:val="false"/>
                <w:iCs w:val="false"/>
                <w:caps w:val="false"/>
                <w:color w:val="FFFFFF"/>
                <w:sz w:val="19"/>
                <w:szCs w:val="19"/>
              </w:rPr>
              <w:t xml:space="preserve">Established Ecosystem %</w:t>
            </w:r>
          </w:p>
        </w:tc>
        <w:tc>
          <w:tcPr>
            <w:tcW w:type="dxa" w:w="1200"/>
            <w:shd w:fill="1B3A6B" w:val="clear"/>
            <w:tcMar>
              <w:top w:type="dxa" w:w="80"/>
              <w:left w:type="dxa" w:w="120"/>
              <w:bottom w:type="dxa" w:w="80"/>
              <w:right w:type="dxa" w:w="120"/>
            </w:tcMar>
          </w:tcPr>
          <w:p>
            <w:pPr>
              <w:spacing w:after="80" w:before="80"/>
              <w:jc w:val="left"/>
            </w:pPr>
            <w:r>
              <w:rPr>
                <w:rFonts w:ascii="Calibri" w:cs="Calibri" w:eastAsia="Calibri" w:hAnsi="Calibri"/>
                <w:b/>
                <w:bCs/>
                <w:i w:val="false"/>
                <w:iCs w:val="false"/>
                <w:caps w:val="false"/>
                <w:color w:val="FFFFFF"/>
                <w:sz w:val="19"/>
                <w:szCs w:val="19"/>
              </w:rPr>
              <w:t xml:space="preserve">Small Business Participation %</w:t>
            </w:r>
          </w:p>
        </w:tc>
        <w:tc>
          <w:tcPr>
            <w:tcW w:type="dxa" w:w="1200"/>
            <w:shd w:fill="1B3A6B" w:val="clear"/>
            <w:tcMar>
              <w:top w:type="dxa" w:w="80"/>
              <w:left w:type="dxa" w:w="120"/>
              <w:bottom w:type="dxa" w:w="80"/>
              <w:right w:type="dxa" w:w="120"/>
            </w:tcMar>
          </w:tcPr>
          <w:p>
            <w:pPr>
              <w:spacing w:after="80" w:before="80"/>
              <w:jc w:val="left"/>
            </w:pPr>
            <w:r>
              <w:rPr>
                <w:rFonts w:ascii="Calibri" w:cs="Calibri" w:eastAsia="Calibri" w:hAnsi="Calibri"/>
                <w:b/>
                <w:bCs/>
                <w:i w:val="false"/>
                <w:iCs w:val="false"/>
                <w:caps w:val="false"/>
                <w:color w:val="FFFFFF"/>
                <w:sz w:val="19"/>
                <w:szCs w:val="19"/>
              </w:rPr>
              <w:t xml:space="preserve">External Dependency %</w:t>
            </w:r>
          </w:p>
        </w:tc>
        <w:tc>
          <w:tcPr>
            <w:tcW w:type="dxa" w:w="2872"/>
            <w:shd w:fill="1B3A6B" w:val="clear"/>
            <w:tcMar>
              <w:top w:type="dxa" w:w="80"/>
              <w:left w:type="dxa" w:w="120"/>
              <w:bottom w:type="dxa" w:w="80"/>
              <w:right w:type="dxa" w:w="120"/>
            </w:tcMar>
          </w:tcPr>
          <w:p>
            <w:pPr>
              <w:spacing w:after="80" w:before="80"/>
              <w:jc w:val="left"/>
            </w:pPr>
            <w:r>
              <w:rPr>
                <w:rFonts w:ascii="Calibri" w:cs="Calibri" w:eastAsia="Calibri" w:hAnsi="Calibri"/>
                <w:b/>
                <w:bCs/>
                <w:i w:val="false"/>
                <w:iCs w:val="false"/>
                <w:caps w:val="false"/>
                <w:color w:val="FFFFFF"/>
                <w:sz w:val="19"/>
                <w:szCs w:val="19"/>
              </w:rPr>
              <w:t xml:space="preserve">Evidence</w:t>
            </w:r>
          </w:p>
        </w:tc>
      </w:tr>
      <w:tr>
        <w:tc>
          <w:tcPr>
            <w:tcW w:type="dxa" w:w="900"/>
            <w:shd w:fill="FFFFFF" w:val="clear"/>
            <w:tcMar>
              <w:top w:type="dxa" w:w="72"/>
              <w:left w:type="dxa" w:w="120"/>
              <w:bottom w:type="dxa" w:w="72"/>
              <w:right w:type="dxa" w:w="120"/>
            </w:tcMar>
          </w:tcPr>
          <w:p>
            <w:pPr>
              <w:spacing w:after="72" w:before="72"/>
              <w:jc w:val="left"/>
            </w:pPr>
            <w:r>
              <w:rPr>
                <w:rFonts w:ascii="Calibri" w:cs="Calibri" w:eastAsia="Calibri" w:hAnsi="Calibri"/>
                <w:b w:val="false"/>
                <w:bCs w:val="false"/>
                <w:i w:val="false"/>
                <w:iCs w:val="false"/>
                <w:caps w:val="false"/>
                <w:color w:val="1C1C2E"/>
                <w:sz w:val="19"/>
                <w:szCs w:val="19"/>
              </w:rPr>
              <w:t xml:space="preserve">Infrastructure</w:t>
            </w:r>
          </w:p>
        </w:tc>
        <w:tc>
          <w:tcPr>
            <w:tcW w:type="dxa" w:w="1700"/>
            <w:shd w:fill="FFFFFF" w:val="clear"/>
            <w:tcMar>
              <w:top w:type="dxa" w:w="72"/>
              <w:left w:type="dxa" w:w="120"/>
              <w:bottom w:type="dxa" w:w="72"/>
              <w:right w:type="dxa" w:w="120"/>
            </w:tcMar>
          </w:tcPr>
          <w:p>
            <w:pPr>
              <w:spacing w:after="72" w:before="72"/>
              <w:jc w:val="left"/>
            </w:pPr>
            <w:r>
              <w:rPr>
                <w:rFonts w:ascii="Calibri" w:cs="Calibri" w:eastAsia="Calibri" w:hAnsi="Calibri"/>
                <w:b w:val="false"/>
                <w:bCs w:val="false"/>
                <w:i w:val="false"/>
                <w:iCs w:val="false"/>
                <w:caps w:val="false"/>
                <w:color w:val="1C1C2E"/>
                <w:sz w:val="19"/>
                <w:szCs w:val="19"/>
              </w:rPr>
              <w:t xml:space="preserve">Site and Civil Infrastructure</w:t>
            </w:r>
          </w:p>
        </w:tc>
        <w:tc>
          <w:tcPr>
            <w:tcW w:type="dxa" w:w="1200"/>
            <w:shd w:fill="FFFFFF" w:val="clear"/>
            <w:tcMar>
              <w:top w:type="dxa" w:w="72"/>
              <w:left w:type="dxa" w:w="120"/>
              <w:bottom w:type="dxa" w:w="72"/>
              <w:right w:type="dxa" w:w="120"/>
            </w:tcMar>
          </w:tcPr>
          <w:p>
            <w:pPr>
              <w:spacing w:after="72" w:before="72"/>
              <w:jc w:val="left"/>
            </w:pPr>
            <w:r>
              <w:rPr>
                <w:rFonts w:ascii="Calibri" w:cs="Calibri" w:eastAsia="Calibri" w:hAnsi="Calibri"/>
                <w:b w:val="false"/>
                <w:bCs w:val="false"/>
                <w:i w:val="false"/>
                <w:iCs w:val="false"/>
                <w:caps w:val="false"/>
                <w:color w:val="1C1C2E"/>
                <w:sz w:val="19"/>
                <w:szCs w:val="19"/>
              </w:rPr>
              <w:t xml:space="preserve">~78%</w:t>
            </w:r>
          </w:p>
        </w:tc>
        <w:tc>
          <w:tcPr>
            <w:tcW w:type="dxa" w:w="1200"/>
            <w:shd w:fill="FFFFFF" w:val="clear"/>
            <w:tcMar>
              <w:top w:type="dxa" w:w="72"/>
              <w:left w:type="dxa" w:w="120"/>
              <w:bottom w:type="dxa" w:w="72"/>
              <w:right w:type="dxa" w:w="120"/>
            </w:tcMar>
          </w:tcPr>
          <w:p>
            <w:pPr>
              <w:spacing w:after="72" w:before="72"/>
              <w:jc w:val="left"/>
            </w:pPr>
            <w:r>
              <w:rPr>
                <w:rFonts w:ascii="Calibri" w:cs="Calibri" w:eastAsia="Calibri" w:hAnsi="Calibri"/>
                <w:b w:val="false"/>
                <w:bCs w:val="false"/>
                <w:i w:val="false"/>
                <w:iCs w:val="false"/>
                <w:caps w:val="false"/>
                <w:color w:val="1C1C2E"/>
                <w:sz w:val="19"/>
                <w:szCs w:val="19"/>
              </w:rPr>
              <w:t xml:space="preserve">~22%</w:t>
            </w:r>
          </w:p>
        </w:tc>
        <w:tc>
          <w:tcPr>
            <w:tcW w:type="dxa" w:w="1200"/>
            <w:shd w:fill="FFFFFF" w:val="clear"/>
            <w:tcMar>
              <w:top w:type="dxa" w:w="72"/>
              <w:left w:type="dxa" w:w="120"/>
              <w:bottom w:type="dxa" w:w="72"/>
              <w:right w:type="dxa" w:w="120"/>
            </w:tcMar>
          </w:tcPr>
          <w:p>
            <w:pPr>
              <w:spacing w:after="72" w:before="72"/>
              <w:jc w:val="left"/>
            </w:pPr>
            <w:r>
              <w:rPr>
                <w:rFonts w:ascii="Calibri" w:cs="Calibri" w:eastAsia="Calibri" w:hAnsi="Calibri"/>
                <w:b w:val="false"/>
                <w:bCs w:val="false"/>
                <w:i w:val="false"/>
                <w:iCs w:val="false"/>
                <w:caps w:val="false"/>
                <w:color w:val="1C1C2E"/>
                <w:sz w:val="19"/>
                <w:szCs w:val="19"/>
              </w:rPr>
              <w:t xml:space="preserve">~45%</w:t>
            </w:r>
          </w:p>
        </w:tc>
        <w:tc>
          <w:tcPr>
            <w:tcW w:type="dxa" w:w="2872"/>
            <w:shd w:fill="FFFFFF" w:val="clear"/>
            <w:tcMar>
              <w:top w:type="dxa" w:w="72"/>
              <w:left w:type="dxa" w:w="120"/>
              <w:bottom w:type="dxa" w:w="72"/>
              <w:right w:type="dxa" w:w="120"/>
            </w:tcMar>
          </w:tcPr>
          <w:p>
            <w:pPr>
              <w:spacing w:after="72" w:before="72"/>
              <w:jc w:val="left"/>
            </w:pPr>
            <w:r>
              <w:rPr>
                <w:rFonts w:ascii="Calibri" w:cs="Calibri" w:eastAsia="Calibri" w:hAnsi="Calibri"/>
                <w:b w:val="false"/>
                <w:bCs w:val="false"/>
                <w:i w:val="false"/>
                <w:iCs w:val="false"/>
                <w:caps w:val="false"/>
                <w:color w:val="1C1C2E"/>
                <w:sz w:val="19"/>
                <w:szCs w:val="19"/>
              </w:rPr>
              <w:t xml:space="preserve">[B] The German data centre market is growing. Deutsche Telekom and Telehouse are significant. AI infrastructure projects announced in 2024 involve Nvidia partnership. SME construction participation estimated at 22%.</w:t>
            </w:r>
          </w:p>
        </w:tc>
      </w:tr>
      <w:tr>
        <w:tc>
          <w:tcPr>
            <w:tcW w:type="dxa" w:w="900"/>
            <w:shd w:fill="F4F7FA" w:val="clear"/>
            <w:tcMar>
              <w:top w:type="dxa" w:w="72"/>
              <w:left w:type="dxa" w:w="120"/>
              <w:bottom w:type="dxa" w:w="72"/>
              <w:right w:type="dxa" w:w="120"/>
            </w:tcMar>
          </w:tcPr>
          <w:p>
            <w:pPr>
              <w:spacing w:after="72" w:before="72"/>
              <w:jc w:val="left"/>
            </w:pPr>
            <w:r>
              <w:rPr>
                <w:rFonts w:ascii="Calibri" w:cs="Calibri" w:eastAsia="Calibri" w:hAnsi="Calibri"/>
                <w:b w:val="false"/>
                <w:bCs w:val="false"/>
                <w:i w:val="false"/>
                <w:iCs w:val="false"/>
                <w:caps w:val="false"/>
                <w:color w:val="1C1C2E"/>
                <w:sz w:val="19"/>
                <w:szCs w:val="19"/>
              </w:rPr>
              <w:t xml:space="preserve"/>
            </w:r>
          </w:p>
        </w:tc>
        <w:tc>
          <w:tcPr>
            <w:tcW w:type="dxa" w:w="1700"/>
            <w:shd w:fill="F4F7FA" w:val="clear"/>
            <w:tcMar>
              <w:top w:type="dxa" w:w="72"/>
              <w:left w:type="dxa" w:w="120"/>
              <w:bottom w:type="dxa" w:w="72"/>
              <w:right w:type="dxa" w:w="120"/>
            </w:tcMar>
          </w:tcPr>
          <w:p>
            <w:pPr>
              <w:spacing w:after="72" w:before="72"/>
              <w:jc w:val="left"/>
            </w:pPr>
            <w:r>
              <w:rPr>
                <w:rFonts w:ascii="Calibri" w:cs="Calibri" w:eastAsia="Calibri" w:hAnsi="Calibri"/>
                <w:b w:val="false"/>
                <w:bCs w:val="false"/>
                <w:i w:val="false"/>
                <w:iCs w:val="false"/>
                <w:caps w:val="false"/>
                <w:color w:val="1C1C2E"/>
                <w:sz w:val="19"/>
                <w:szCs w:val="19"/>
              </w:rPr>
              <w:t xml:space="preserve">Building Infrastructure</w:t>
            </w:r>
          </w:p>
        </w:tc>
        <w:tc>
          <w:tcPr>
            <w:tcW w:type="dxa" w:w="1200"/>
            <w:shd w:fill="F4F7FA" w:val="clear"/>
            <w:tcMar>
              <w:top w:type="dxa" w:w="72"/>
              <w:left w:type="dxa" w:w="120"/>
              <w:bottom w:type="dxa" w:w="72"/>
              <w:right w:type="dxa" w:w="120"/>
            </w:tcMar>
          </w:tcPr>
          <w:p>
            <w:pPr>
              <w:spacing w:after="72" w:before="72"/>
              <w:jc w:val="left"/>
            </w:pPr>
            <w:r>
              <w:rPr>
                <w:rFonts w:ascii="Calibri" w:cs="Calibri" w:eastAsia="Calibri" w:hAnsi="Calibri"/>
                <w:b w:val="false"/>
                <w:bCs w:val="false"/>
                <w:i w:val="false"/>
                <w:iCs w:val="false"/>
                <w:caps w:val="false"/>
                <w:color w:val="1C1C2E"/>
                <w:sz w:val="19"/>
                <w:szCs w:val="19"/>
              </w:rPr>
              <w:t xml:space="preserve">~68%</w:t>
            </w:r>
          </w:p>
        </w:tc>
        <w:tc>
          <w:tcPr>
            <w:tcW w:type="dxa" w:w="1200"/>
            <w:shd w:fill="F4F7FA" w:val="clear"/>
            <w:tcMar>
              <w:top w:type="dxa" w:w="72"/>
              <w:left w:type="dxa" w:w="120"/>
              <w:bottom w:type="dxa" w:w="72"/>
              <w:right w:type="dxa" w:w="120"/>
            </w:tcMar>
          </w:tcPr>
          <w:p>
            <w:pPr>
              <w:spacing w:after="72" w:before="72"/>
              <w:jc w:val="left"/>
            </w:pPr>
            <w:r>
              <w:rPr>
                <w:rFonts w:ascii="Calibri" w:cs="Calibri" w:eastAsia="Calibri" w:hAnsi="Calibri"/>
                <w:b w:val="false"/>
                <w:bCs w:val="false"/>
                <w:i w:val="false"/>
                <w:iCs w:val="false"/>
                <w:caps w:val="false"/>
                <w:color w:val="1C1C2E"/>
                <w:sz w:val="19"/>
                <w:szCs w:val="19"/>
              </w:rPr>
              <w:t xml:space="preserve">~32%</w:t>
            </w:r>
          </w:p>
        </w:tc>
        <w:tc>
          <w:tcPr>
            <w:tcW w:type="dxa" w:w="1200"/>
            <w:shd w:fill="F4F7FA" w:val="clear"/>
            <w:tcMar>
              <w:top w:type="dxa" w:w="72"/>
              <w:left w:type="dxa" w:w="120"/>
              <w:bottom w:type="dxa" w:w="72"/>
              <w:right w:type="dxa" w:w="120"/>
            </w:tcMar>
          </w:tcPr>
          <w:p>
            <w:pPr>
              <w:spacing w:after="72" w:before="72"/>
              <w:jc w:val="left"/>
            </w:pPr>
            <w:r>
              <w:rPr>
                <w:rFonts w:ascii="Calibri" w:cs="Calibri" w:eastAsia="Calibri" w:hAnsi="Calibri"/>
                <w:b w:val="false"/>
                <w:bCs w:val="false"/>
                <w:i w:val="false"/>
                <w:iCs w:val="false"/>
                <w:caps w:val="false"/>
                <w:color w:val="1C1C2E"/>
                <w:sz w:val="19"/>
                <w:szCs w:val="19"/>
              </w:rPr>
              <w:t xml:space="preserve">~38%</w:t>
            </w:r>
          </w:p>
        </w:tc>
        <w:tc>
          <w:tcPr>
            <w:tcW w:type="dxa" w:w="2872"/>
            <w:shd w:fill="F4F7FA" w:val="clear"/>
            <w:tcMar>
              <w:top w:type="dxa" w:w="72"/>
              <w:left w:type="dxa" w:w="120"/>
              <w:bottom w:type="dxa" w:w="72"/>
              <w:right w:type="dxa" w:w="120"/>
            </w:tcMar>
          </w:tcPr>
          <w:p>
            <w:pPr>
              <w:spacing w:after="72" w:before="72"/>
              <w:jc w:val="left"/>
            </w:pPr>
            <w:r>
              <w:rPr>
                <w:rFonts w:ascii="Calibri" w:cs="Calibri" w:eastAsia="Calibri" w:hAnsi="Calibri"/>
                <w:b w:val="false"/>
                <w:bCs w:val="false"/>
                <w:i w:val="false"/>
                <w:iCs w:val="false"/>
                <w:caps w:val="false"/>
                <w:color w:val="1C1C2E"/>
                <w:sz w:val="19"/>
                <w:szCs w:val="19"/>
              </w:rPr>
              <w:t xml:space="preserve">[B] German Mittelstand construction firms are significant. SME participation estimated at 32%.</w:t>
            </w:r>
          </w:p>
        </w:tc>
      </w:tr>
      <w:tr>
        <w:tc>
          <w:tcPr>
            <w:tcW w:type="dxa" w:w="900"/>
            <w:shd w:fill="FFFFFF" w:val="clear"/>
            <w:tcMar>
              <w:top w:type="dxa" w:w="72"/>
              <w:left w:type="dxa" w:w="120"/>
              <w:bottom w:type="dxa" w:w="72"/>
              <w:right w:type="dxa" w:w="120"/>
            </w:tcMar>
          </w:tcPr>
          <w:p>
            <w:pPr>
              <w:spacing w:after="72" w:before="72"/>
              <w:jc w:val="left"/>
            </w:pPr>
            <w:r>
              <w:rPr>
                <w:rFonts w:ascii="Calibri" w:cs="Calibri" w:eastAsia="Calibri" w:hAnsi="Calibri"/>
                <w:b w:val="false"/>
                <w:bCs w:val="false"/>
                <w:i w:val="false"/>
                <w:iCs w:val="false"/>
                <w:caps w:val="false"/>
                <w:color w:val="1C1C2E"/>
                <w:sz w:val="19"/>
                <w:szCs w:val="19"/>
              </w:rPr>
              <w:t xml:space="preserve"/>
            </w:r>
          </w:p>
        </w:tc>
        <w:tc>
          <w:tcPr>
            <w:tcW w:type="dxa" w:w="1700"/>
            <w:shd w:fill="FFFFFF" w:val="clear"/>
            <w:tcMar>
              <w:top w:type="dxa" w:w="72"/>
              <w:left w:type="dxa" w:w="120"/>
              <w:bottom w:type="dxa" w:w="72"/>
              <w:right w:type="dxa" w:w="120"/>
            </w:tcMar>
          </w:tcPr>
          <w:p>
            <w:pPr>
              <w:spacing w:after="72" w:before="72"/>
              <w:jc w:val="left"/>
            </w:pPr>
            <w:r>
              <w:rPr>
                <w:rFonts w:ascii="Calibri" w:cs="Calibri" w:eastAsia="Calibri" w:hAnsi="Calibri"/>
                <w:b w:val="false"/>
                <w:bCs w:val="false"/>
                <w:i w:val="false"/>
                <w:iCs w:val="false"/>
                <w:caps w:val="false"/>
                <w:color w:val="1C1C2E"/>
                <w:sz w:val="19"/>
                <w:szCs w:val="19"/>
              </w:rPr>
              <w:t xml:space="preserve">Cooling Infrastructure</w:t>
            </w:r>
          </w:p>
        </w:tc>
        <w:tc>
          <w:tcPr>
            <w:tcW w:type="dxa" w:w="1200"/>
            <w:shd w:fill="FFFFFF" w:val="clear"/>
            <w:tcMar>
              <w:top w:type="dxa" w:w="72"/>
              <w:left w:type="dxa" w:w="120"/>
              <w:bottom w:type="dxa" w:w="72"/>
              <w:right w:type="dxa" w:w="120"/>
            </w:tcMar>
          </w:tcPr>
          <w:p>
            <w:pPr>
              <w:spacing w:after="72" w:before="72"/>
              <w:jc w:val="left"/>
            </w:pPr>
            <w:r>
              <w:rPr>
                <w:rFonts w:ascii="Calibri" w:cs="Calibri" w:eastAsia="Calibri" w:hAnsi="Calibri"/>
                <w:b w:val="false"/>
                <w:bCs w:val="false"/>
                <w:i w:val="false"/>
                <w:iCs w:val="false"/>
                <w:caps w:val="false"/>
                <w:color w:val="1C1C2E"/>
                <w:sz w:val="19"/>
                <w:szCs w:val="19"/>
              </w:rPr>
              <w:t xml:space="preserve">~75%</w:t>
            </w:r>
          </w:p>
        </w:tc>
        <w:tc>
          <w:tcPr>
            <w:tcW w:type="dxa" w:w="1200"/>
            <w:shd w:fill="FFFFFF" w:val="clear"/>
            <w:tcMar>
              <w:top w:type="dxa" w:w="72"/>
              <w:left w:type="dxa" w:w="120"/>
              <w:bottom w:type="dxa" w:w="72"/>
              <w:right w:type="dxa" w:w="120"/>
            </w:tcMar>
          </w:tcPr>
          <w:p>
            <w:pPr>
              <w:spacing w:after="72" w:before="72"/>
              <w:jc w:val="left"/>
            </w:pPr>
            <w:r>
              <w:rPr>
                <w:rFonts w:ascii="Calibri" w:cs="Calibri" w:eastAsia="Calibri" w:hAnsi="Calibri"/>
                <w:b w:val="false"/>
                <w:bCs w:val="false"/>
                <w:i w:val="false"/>
                <w:iCs w:val="false"/>
                <w:caps w:val="false"/>
                <w:color w:val="1C1C2E"/>
                <w:sz w:val="19"/>
                <w:szCs w:val="19"/>
              </w:rPr>
              <w:t xml:space="preserve">~25%</w:t>
            </w:r>
          </w:p>
        </w:tc>
        <w:tc>
          <w:tcPr>
            <w:tcW w:type="dxa" w:w="1200"/>
            <w:shd w:fill="FFFFFF" w:val="clear"/>
            <w:tcMar>
              <w:top w:type="dxa" w:w="72"/>
              <w:left w:type="dxa" w:w="120"/>
              <w:bottom w:type="dxa" w:w="72"/>
              <w:right w:type="dxa" w:w="120"/>
            </w:tcMar>
          </w:tcPr>
          <w:p>
            <w:pPr>
              <w:spacing w:after="72" w:before="72"/>
              <w:jc w:val="left"/>
            </w:pPr>
            <w:r>
              <w:rPr>
                <w:rFonts w:ascii="Calibri" w:cs="Calibri" w:eastAsia="Calibri" w:hAnsi="Calibri"/>
                <w:b w:val="false"/>
                <w:bCs w:val="false"/>
                <w:i w:val="false"/>
                <w:iCs w:val="false"/>
                <w:caps w:val="false"/>
                <w:color w:val="1C1C2E"/>
                <w:sz w:val="19"/>
                <w:szCs w:val="19"/>
              </w:rPr>
              <w:t xml:space="preserve">~55%</w:t>
            </w:r>
          </w:p>
        </w:tc>
        <w:tc>
          <w:tcPr>
            <w:tcW w:type="dxa" w:w="2872"/>
            <w:shd w:fill="FFFFFF" w:val="clear"/>
            <w:tcMar>
              <w:top w:type="dxa" w:w="72"/>
              <w:left w:type="dxa" w:w="120"/>
              <w:bottom w:type="dxa" w:w="72"/>
              <w:right w:type="dxa" w:w="120"/>
            </w:tcMar>
          </w:tcPr>
          <w:p>
            <w:pPr>
              <w:spacing w:after="72" w:before="72"/>
              <w:jc w:val="left"/>
            </w:pPr>
            <w:r>
              <w:rPr>
                <w:rFonts w:ascii="Calibri" w:cs="Calibri" w:eastAsia="Calibri" w:hAnsi="Calibri"/>
                <w:b w:val="false"/>
                <w:bCs w:val="false"/>
                <w:i w:val="false"/>
                <w:iCs w:val="false"/>
                <w:caps w:val="false"/>
                <w:color w:val="1C1C2E"/>
                <w:sz w:val="19"/>
                <w:szCs w:val="19"/>
              </w:rPr>
              <w:t xml:space="preserve">[B] Cooling technology is a mix of domestic and imported. SME participation estimated at 25%.</w:t>
            </w:r>
          </w:p>
        </w:tc>
      </w:tr>
      <w:tr>
        <w:tc>
          <w:tcPr>
            <w:tcW w:type="dxa" w:w="900"/>
            <w:shd w:fill="F4F7FA" w:val="clear"/>
            <w:tcMar>
              <w:top w:type="dxa" w:w="72"/>
              <w:left w:type="dxa" w:w="120"/>
              <w:bottom w:type="dxa" w:w="72"/>
              <w:right w:type="dxa" w:w="120"/>
            </w:tcMar>
          </w:tcPr>
          <w:p>
            <w:pPr>
              <w:spacing w:after="72" w:before="72"/>
              <w:jc w:val="left"/>
            </w:pPr>
            <w:r>
              <w:rPr>
                <w:rFonts w:ascii="Calibri" w:cs="Calibri" w:eastAsia="Calibri" w:hAnsi="Calibri"/>
                <w:b w:val="false"/>
                <w:bCs w:val="false"/>
                <w:i w:val="false"/>
                <w:iCs w:val="false"/>
                <w:caps w:val="false"/>
                <w:color w:val="1C1C2E"/>
                <w:sz w:val="19"/>
                <w:szCs w:val="19"/>
              </w:rPr>
              <w:t xml:space="preserve"/>
            </w:r>
          </w:p>
        </w:tc>
        <w:tc>
          <w:tcPr>
            <w:tcW w:type="dxa" w:w="1700"/>
            <w:shd w:fill="F4F7FA" w:val="clear"/>
            <w:tcMar>
              <w:top w:type="dxa" w:w="72"/>
              <w:left w:type="dxa" w:w="120"/>
              <w:bottom w:type="dxa" w:w="72"/>
              <w:right w:type="dxa" w:w="120"/>
            </w:tcMar>
          </w:tcPr>
          <w:p>
            <w:pPr>
              <w:spacing w:after="72" w:before="72"/>
              <w:jc w:val="left"/>
            </w:pPr>
            <w:r>
              <w:rPr>
                <w:rFonts w:ascii="Calibri" w:cs="Calibri" w:eastAsia="Calibri" w:hAnsi="Calibri"/>
                <w:b w:val="false"/>
                <w:bCs w:val="false"/>
                <w:i w:val="false"/>
                <w:iCs w:val="false"/>
                <w:caps w:val="false"/>
                <w:color w:val="1C1C2E"/>
                <w:sz w:val="19"/>
                <w:szCs w:val="19"/>
              </w:rPr>
              <w:t xml:space="preserve">IT Infrastructure (Hardware)</w:t>
            </w:r>
          </w:p>
        </w:tc>
        <w:tc>
          <w:tcPr>
            <w:tcW w:type="dxa" w:w="1200"/>
            <w:shd w:fill="F4F7FA" w:val="clear"/>
            <w:tcMar>
              <w:top w:type="dxa" w:w="72"/>
              <w:left w:type="dxa" w:w="120"/>
              <w:bottom w:type="dxa" w:w="72"/>
              <w:right w:type="dxa" w:w="120"/>
            </w:tcMar>
          </w:tcPr>
          <w:p>
            <w:pPr>
              <w:spacing w:after="72" w:before="72"/>
              <w:jc w:val="left"/>
            </w:pPr>
            <w:r>
              <w:rPr>
                <w:rFonts w:ascii="Calibri" w:cs="Calibri" w:eastAsia="Calibri" w:hAnsi="Calibri"/>
                <w:b w:val="false"/>
                <w:bCs w:val="false"/>
                <w:i w:val="false"/>
                <w:iCs w:val="false"/>
                <w:caps w:val="false"/>
                <w:color w:val="1C1C2E"/>
                <w:sz w:val="19"/>
                <w:szCs w:val="19"/>
              </w:rPr>
              <w:t xml:space="preserve">~80%</w:t>
            </w:r>
          </w:p>
        </w:tc>
        <w:tc>
          <w:tcPr>
            <w:tcW w:type="dxa" w:w="1200"/>
            <w:shd w:fill="F4F7FA" w:val="clear"/>
            <w:tcMar>
              <w:top w:type="dxa" w:w="72"/>
              <w:left w:type="dxa" w:w="120"/>
              <w:bottom w:type="dxa" w:w="72"/>
              <w:right w:type="dxa" w:w="120"/>
            </w:tcMar>
          </w:tcPr>
          <w:p>
            <w:pPr>
              <w:spacing w:after="72" w:before="72"/>
              <w:jc w:val="left"/>
            </w:pPr>
            <w:r>
              <w:rPr>
                <w:rFonts w:ascii="Calibri" w:cs="Calibri" w:eastAsia="Calibri" w:hAnsi="Calibri"/>
                <w:b w:val="false"/>
                <w:bCs w:val="false"/>
                <w:i w:val="false"/>
                <w:iCs w:val="false"/>
                <w:caps w:val="false"/>
                <w:color w:val="1C1C2E"/>
                <w:sz w:val="19"/>
                <w:szCs w:val="19"/>
              </w:rPr>
              <w:t xml:space="preserve">~20%</w:t>
            </w:r>
          </w:p>
        </w:tc>
        <w:tc>
          <w:tcPr>
            <w:tcW w:type="dxa" w:w="1200"/>
            <w:shd w:fill="F4F7FA" w:val="clear"/>
            <w:tcMar>
              <w:top w:type="dxa" w:w="72"/>
              <w:left w:type="dxa" w:w="120"/>
              <w:bottom w:type="dxa" w:w="72"/>
              <w:right w:type="dxa" w:w="120"/>
            </w:tcMar>
          </w:tcPr>
          <w:p>
            <w:pPr>
              <w:spacing w:after="72" w:before="72"/>
              <w:jc w:val="left"/>
            </w:pPr>
            <w:r>
              <w:rPr>
                <w:rFonts w:ascii="Calibri" w:cs="Calibri" w:eastAsia="Calibri" w:hAnsi="Calibri"/>
                <w:b w:val="false"/>
                <w:bCs w:val="false"/>
                <w:i w:val="false"/>
                <w:iCs w:val="false"/>
                <w:caps w:val="false"/>
                <w:color w:val="1C1C2E"/>
                <w:sz w:val="19"/>
                <w:szCs w:val="19"/>
              </w:rPr>
              <w:t xml:space="preserve">~85%</w:t>
            </w:r>
          </w:p>
        </w:tc>
        <w:tc>
          <w:tcPr>
            <w:tcW w:type="dxa" w:w="2872"/>
            <w:shd w:fill="F4F7FA" w:val="clear"/>
            <w:tcMar>
              <w:top w:type="dxa" w:w="72"/>
              <w:left w:type="dxa" w:w="120"/>
              <w:bottom w:type="dxa" w:w="72"/>
              <w:right w:type="dxa" w:w="120"/>
            </w:tcMar>
          </w:tcPr>
          <w:p>
            <w:pPr>
              <w:spacing w:after="72" w:before="72"/>
              <w:jc w:val="left"/>
            </w:pPr>
            <w:r>
              <w:rPr>
                <w:rFonts w:ascii="Calibri" w:cs="Calibri" w:eastAsia="Calibri" w:hAnsi="Calibri"/>
                <w:b w:val="false"/>
                <w:bCs w:val="false"/>
                <w:i w:val="false"/>
                <w:iCs w:val="false"/>
                <w:caps w:val="false"/>
                <w:color w:val="1C1C2E"/>
                <w:sz w:val="19"/>
                <w:szCs w:val="19"/>
              </w:rPr>
              <w:t xml:space="preserve">[A] Near-total Nvidia GPU dependency. AI infrastructure projects run on Nvidia hardware under partnership arrangements. No domestic chip manufacturer operates at commercial scale. Lawfare (2024).</w:t>
            </w:r>
          </w:p>
        </w:tc>
      </w:tr>
      <w:tr>
        <w:tc>
          <w:tcPr>
            <w:tcW w:type="dxa" w:w="900"/>
            <w:shd w:fill="FFFFFF" w:val="clear"/>
            <w:tcMar>
              <w:top w:type="dxa" w:w="72"/>
              <w:left w:type="dxa" w:w="120"/>
              <w:bottom w:type="dxa" w:w="72"/>
              <w:right w:type="dxa" w:w="120"/>
            </w:tcMar>
          </w:tcPr>
          <w:p>
            <w:pPr>
              <w:spacing w:after="72" w:before="72"/>
              <w:jc w:val="left"/>
            </w:pPr>
            <w:r>
              <w:rPr>
                <w:rFonts w:ascii="Calibri" w:cs="Calibri" w:eastAsia="Calibri" w:hAnsi="Calibri"/>
                <w:b w:val="false"/>
                <w:bCs w:val="false"/>
                <w:i w:val="false"/>
                <w:iCs w:val="false"/>
                <w:caps w:val="false"/>
                <w:color w:val="1C1C2E"/>
                <w:sz w:val="19"/>
                <w:szCs w:val="19"/>
              </w:rPr>
              <w:t xml:space="preserve"/>
            </w:r>
          </w:p>
        </w:tc>
        <w:tc>
          <w:tcPr>
            <w:tcW w:type="dxa" w:w="1700"/>
            <w:shd w:fill="FFFFFF" w:val="clear"/>
            <w:tcMar>
              <w:top w:type="dxa" w:w="72"/>
              <w:left w:type="dxa" w:w="120"/>
              <w:bottom w:type="dxa" w:w="72"/>
              <w:right w:type="dxa" w:w="120"/>
            </w:tcMar>
          </w:tcPr>
          <w:p>
            <w:pPr>
              <w:spacing w:after="72" w:before="72"/>
              <w:jc w:val="left"/>
            </w:pPr>
            <w:r>
              <w:rPr>
                <w:rFonts w:ascii="Calibri" w:cs="Calibri" w:eastAsia="Calibri" w:hAnsi="Calibri"/>
                <w:b w:val="false"/>
                <w:bCs w:val="false"/>
                <w:i w:val="false"/>
                <w:iCs w:val="false"/>
                <w:caps w:val="false"/>
                <w:color w:val="1C1C2E"/>
                <w:sz w:val="19"/>
                <w:szCs w:val="19"/>
              </w:rPr>
              <w:t xml:space="preserve">Monitoring and Management Software</w:t>
            </w:r>
          </w:p>
        </w:tc>
        <w:tc>
          <w:tcPr>
            <w:tcW w:type="dxa" w:w="1200"/>
            <w:shd w:fill="FFFFFF" w:val="clear"/>
            <w:tcMar>
              <w:top w:type="dxa" w:w="72"/>
              <w:left w:type="dxa" w:w="120"/>
              <w:bottom w:type="dxa" w:w="72"/>
              <w:right w:type="dxa" w:w="120"/>
            </w:tcMar>
          </w:tcPr>
          <w:p>
            <w:pPr>
              <w:spacing w:after="72" w:before="72"/>
              <w:jc w:val="left"/>
            </w:pPr>
            <w:r>
              <w:rPr>
                <w:rFonts w:ascii="Calibri" w:cs="Calibri" w:eastAsia="Calibri" w:hAnsi="Calibri"/>
                <w:b w:val="false"/>
                <w:bCs w:val="false"/>
                <w:i w:val="false"/>
                <w:iCs w:val="false"/>
                <w:caps w:val="false"/>
                <w:color w:val="1C1C2E"/>
                <w:sz w:val="19"/>
                <w:szCs w:val="19"/>
              </w:rPr>
              <w:t xml:space="preserve">~65%</w:t>
            </w:r>
          </w:p>
        </w:tc>
        <w:tc>
          <w:tcPr>
            <w:tcW w:type="dxa" w:w="1200"/>
            <w:shd w:fill="FFFFFF" w:val="clear"/>
            <w:tcMar>
              <w:top w:type="dxa" w:w="72"/>
              <w:left w:type="dxa" w:w="120"/>
              <w:bottom w:type="dxa" w:w="72"/>
              <w:right w:type="dxa" w:w="120"/>
            </w:tcMar>
          </w:tcPr>
          <w:p>
            <w:pPr>
              <w:spacing w:after="72" w:before="72"/>
              <w:jc w:val="left"/>
            </w:pPr>
            <w:r>
              <w:rPr>
                <w:rFonts w:ascii="Calibri" w:cs="Calibri" w:eastAsia="Calibri" w:hAnsi="Calibri"/>
                <w:b w:val="false"/>
                <w:bCs w:val="false"/>
                <w:i w:val="false"/>
                <w:iCs w:val="false"/>
                <w:caps w:val="false"/>
                <w:color w:val="1C1C2E"/>
                <w:sz w:val="19"/>
                <w:szCs w:val="19"/>
              </w:rPr>
              <w:t xml:space="preserve">~35%</w:t>
            </w:r>
          </w:p>
        </w:tc>
        <w:tc>
          <w:tcPr>
            <w:tcW w:type="dxa" w:w="1200"/>
            <w:shd w:fill="FFFFFF" w:val="clear"/>
            <w:tcMar>
              <w:top w:type="dxa" w:w="72"/>
              <w:left w:type="dxa" w:w="120"/>
              <w:bottom w:type="dxa" w:w="72"/>
              <w:right w:type="dxa" w:w="120"/>
            </w:tcMar>
          </w:tcPr>
          <w:p>
            <w:pPr>
              <w:spacing w:after="72" w:before="72"/>
              <w:jc w:val="left"/>
            </w:pPr>
            <w:r>
              <w:rPr>
                <w:rFonts w:ascii="Calibri" w:cs="Calibri" w:eastAsia="Calibri" w:hAnsi="Calibri"/>
                <w:b w:val="false"/>
                <w:bCs w:val="false"/>
                <w:i w:val="false"/>
                <w:iCs w:val="false"/>
                <w:caps w:val="false"/>
                <w:color w:val="1C1C2E"/>
                <w:sz w:val="19"/>
                <w:szCs w:val="19"/>
              </w:rPr>
              <w:t xml:space="preserve">~62%</w:t>
            </w:r>
          </w:p>
        </w:tc>
        <w:tc>
          <w:tcPr>
            <w:tcW w:type="dxa" w:w="2872"/>
            <w:shd w:fill="FFFFFF" w:val="clear"/>
            <w:tcMar>
              <w:top w:type="dxa" w:w="72"/>
              <w:left w:type="dxa" w:w="120"/>
              <w:bottom w:type="dxa" w:w="72"/>
              <w:right w:type="dxa" w:w="120"/>
            </w:tcMar>
          </w:tcPr>
          <w:p>
            <w:pPr>
              <w:spacing w:after="72" w:before="72"/>
              <w:jc w:val="left"/>
            </w:pPr>
            <w:r>
              <w:rPr>
                <w:rFonts w:ascii="Calibri" w:cs="Calibri" w:eastAsia="Calibri" w:hAnsi="Calibri"/>
                <w:b w:val="false"/>
                <w:bCs w:val="false"/>
                <w:i w:val="false"/>
                <w:iCs w:val="false"/>
                <w:caps w:val="false"/>
                <w:color w:val="1C1C2E"/>
                <w:sz w:val="19"/>
                <w:szCs w:val="19"/>
              </w:rPr>
              <w:t xml:space="preserve">[B] SAP is the defining German differentiator in enterprise software. SME software participation is significant. SME participation estimated at 35%.</w:t>
            </w:r>
          </w:p>
        </w:tc>
      </w:tr>
      <w:tr>
        <w:tc>
          <w:tcPr>
            <w:tcW w:type="dxa" w:w="900"/>
            <w:shd w:fill="F4F7FA" w:val="clear"/>
            <w:tcMar>
              <w:top w:type="dxa" w:w="72"/>
              <w:left w:type="dxa" w:w="120"/>
              <w:bottom w:type="dxa" w:w="72"/>
              <w:right w:type="dxa" w:w="120"/>
            </w:tcMar>
          </w:tcPr>
          <w:p>
            <w:pPr>
              <w:spacing w:after="72" w:before="72"/>
              <w:jc w:val="left"/>
            </w:pPr>
            <w:r>
              <w:rPr>
                <w:rFonts w:ascii="Calibri" w:cs="Calibri" w:eastAsia="Calibri" w:hAnsi="Calibri"/>
                <w:b w:val="false"/>
                <w:bCs w:val="false"/>
                <w:i w:val="false"/>
                <w:iCs w:val="false"/>
                <w:caps w:val="false"/>
                <w:color w:val="1C1C2E"/>
                <w:sz w:val="19"/>
                <w:szCs w:val="19"/>
              </w:rPr>
              <w:t xml:space="preserve"/>
            </w:r>
          </w:p>
        </w:tc>
        <w:tc>
          <w:tcPr>
            <w:tcW w:type="dxa" w:w="1700"/>
            <w:shd w:fill="F4F7FA" w:val="clear"/>
            <w:tcMar>
              <w:top w:type="dxa" w:w="72"/>
              <w:left w:type="dxa" w:w="120"/>
              <w:bottom w:type="dxa" w:w="72"/>
              <w:right w:type="dxa" w:w="120"/>
            </w:tcMar>
          </w:tcPr>
          <w:p>
            <w:pPr>
              <w:spacing w:after="72" w:before="72"/>
              <w:jc w:val="left"/>
            </w:pPr>
            <w:r>
              <w:rPr>
                <w:rFonts w:ascii="Calibri" w:cs="Calibri" w:eastAsia="Calibri" w:hAnsi="Calibri"/>
                <w:b w:val="false"/>
                <w:bCs w:val="false"/>
                <w:i w:val="false"/>
                <w:iCs w:val="false"/>
                <w:caps w:val="false"/>
                <w:color w:val="1C1C2E"/>
                <w:sz w:val="19"/>
                <w:szCs w:val="19"/>
              </w:rPr>
              <w:t xml:space="preserve">Operations and Support</w:t>
            </w:r>
          </w:p>
        </w:tc>
        <w:tc>
          <w:tcPr>
            <w:tcW w:type="dxa" w:w="1200"/>
            <w:shd w:fill="F4F7FA" w:val="clear"/>
            <w:tcMar>
              <w:top w:type="dxa" w:w="72"/>
              <w:left w:type="dxa" w:w="120"/>
              <w:bottom w:type="dxa" w:w="72"/>
              <w:right w:type="dxa" w:w="120"/>
            </w:tcMar>
          </w:tcPr>
          <w:p>
            <w:pPr>
              <w:spacing w:after="72" w:before="72"/>
              <w:jc w:val="left"/>
            </w:pPr>
            <w:r>
              <w:rPr>
                <w:rFonts w:ascii="Calibri" w:cs="Calibri" w:eastAsia="Calibri" w:hAnsi="Calibri"/>
                <w:b w:val="false"/>
                <w:bCs w:val="false"/>
                <w:i w:val="false"/>
                <w:iCs w:val="false"/>
                <w:caps w:val="false"/>
                <w:color w:val="1C1C2E"/>
                <w:sz w:val="19"/>
                <w:szCs w:val="19"/>
              </w:rPr>
              <w:t xml:space="preserve">~52%</w:t>
            </w:r>
          </w:p>
        </w:tc>
        <w:tc>
          <w:tcPr>
            <w:tcW w:type="dxa" w:w="1200"/>
            <w:shd w:fill="F4F7FA" w:val="clear"/>
            <w:tcMar>
              <w:top w:type="dxa" w:w="72"/>
              <w:left w:type="dxa" w:w="120"/>
              <w:bottom w:type="dxa" w:w="72"/>
              <w:right w:type="dxa" w:w="120"/>
            </w:tcMar>
          </w:tcPr>
          <w:p>
            <w:pPr>
              <w:spacing w:after="72" w:before="72"/>
              <w:jc w:val="left"/>
            </w:pPr>
            <w:r>
              <w:rPr>
                <w:rFonts w:ascii="Calibri" w:cs="Calibri" w:eastAsia="Calibri" w:hAnsi="Calibri"/>
                <w:b w:val="false"/>
                <w:bCs w:val="false"/>
                <w:i w:val="false"/>
                <w:iCs w:val="false"/>
                <w:caps w:val="false"/>
                <w:color w:val="1C1C2E"/>
                <w:sz w:val="19"/>
                <w:szCs w:val="19"/>
              </w:rPr>
              <w:t xml:space="preserve">~48%</w:t>
            </w:r>
          </w:p>
        </w:tc>
        <w:tc>
          <w:tcPr>
            <w:tcW w:type="dxa" w:w="1200"/>
            <w:shd w:fill="F4F7FA" w:val="clear"/>
            <w:tcMar>
              <w:top w:type="dxa" w:w="72"/>
              <w:left w:type="dxa" w:w="120"/>
              <w:bottom w:type="dxa" w:w="72"/>
              <w:right w:type="dxa" w:w="120"/>
            </w:tcMar>
          </w:tcPr>
          <w:p>
            <w:pPr>
              <w:spacing w:after="72" w:before="72"/>
              <w:jc w:val="left"/>
            </w:pPr>
            <w:r>
              <w:rPr>
                <w:rFonts w:ascii="Calibri" w:cs="Calibri" w:eastAsia="Calibri" w:hAnsi="Calibri"/>
                <w:b w:val="false"/>
                <w:bCs w:val="false"/>
                <w:i w:val="false"/>
                <w:iCs w:val="false"/>
                <w:caps w:val="false"/>
                <w:color w:val="1C1C2E"/>
                <w:sz w:val="19"/>
                <w:szCs w:val="19"/>
              </w:rPr>
              <w:t xml:space="preserve">~18%</w:t>
            </w:r>
          </w:p>
        </w:tc>
        <w:tc>
          <w:tcPr>
            <w:tcW w:type="dxa" w:w="2872"/>
            <w:shd w:fill="F4F7FA" w:val="clear"/>
            <w:tcMar>
              <w:top w:type="dxa" w:w="72"/>
              <w:left w:type="dxa" w:w="120"/>
              <w:bottom w:type="dxa" w:w="72"/>
              <w:right w:type="dxa" w:w="120"/>
            </w:tcMar>
          </w:tcPr>
          <w:p>
            <w:pPr>
              <w:spacing w:after="72" w:before="72"/>
              <w:jc w:val="left"/>
            </w:pPr>
            <w:r>
              <w:rPr>
                <w:rFonts w:ascii="Calibri" w:cs="Calibri" w:eastAsia="Calibri" w:hAnsi="Calibri"/>
                <w:b w:val="false"/>
                <w:bCs w:val="false"/>
                <w:i w:val="false"/>
                <w:iCs w:val="false"/>
                <w:caps w:val="false"/>
                <w:color w:val="1C1C2E"/>
                <w:sz w:val="19"/>
                <w:szCs w:val="19"/>
              </w:rPr>
              <w:t xml:space="preserve">[B] Significant SME participation in facilities management and operations. Estimated at 48%.</w:t>
            </w:r>
          </w:p>
        </w:tc>
      </w:tr>
      <w:tr>
        <w:tc>
          <w:tcPr>
            <w:tcW w:type="dxa" w:w="900"/>
            <w:shd w:fill="FFFFFF" w:val="clear"/>
            <w:tcMar>
              <w:top w:type="dxa" w:w="72"/>
              <w:left w:type="dxa" w:w="120"/>
              <w:bottom w:type="dxa" w:w="72"/>
              <w:right w:type="dxa" w:w="120"/>
            </w:tcMar>
          </w:tcPr>
          <w:p>
            <w:pPr>
              <w:spacing w:after="72" w:before="72"/>
              <w:jc w:val="left"/>
            </w:pPr>
            <w:r>
              <w:rPr>
                <w:rFonts w:ascii="Calibri" w:cs="Calibri" w:eastAsia="Calibri" w:hAnsi="Calibri"/>
                <w:b w:val="false"/>
                <w:bCs w:val="false"/>
                <w:i w:val="false"/>
                <w:iCs w:val="false"/>
                <w:caps w:val="false"/>
                <w:color w:val="1C1C2E"/>
                <w:sz w:val="19"/>
                <w:szCs w:val="19"/>
              </w:rPr>
              <w:t xml:space="preserve">Digital Assets</w:t>
            </w:r>
          </w:p>
        </w:tc>
        <w:tc>
          <w:tcPr>
            <w:tcW w:type="dxa" w:w="1700"/>
            <w:shd w:fill="FFFFFF" w:val="clear"/>
            <w:tcMar>
              <w:top w:type="dxa" w:w="72"/>
              <w:left w:type="dxa" w:w="120"/>
              <w:bottom w:type="dxa" w:w="72"/>
              <w:right w:type="dxa" w:w="120"/>
            </w:tcMar>
          </w:tcPr>
          <w:p>
            <w:pPr>
              <w:spacing w:after="72" w:before="72"/>
              <w:jc w:val="left"/>
            </w:pPr>
            <w:r>
              <w:rPr>
                <w:rFonts w:ascii="Calibri" w:cs="Calibri" w:eastAsia="Calibri" w:hAnsi="Calibri"/>
                <w:b w:val="false"/>
                <w:bCs w:val="false"/>
                <w:i w:val="false"/>
                <w:iCs w:val="false"/>
                <w:caps w:val="false"/>
                <w:color w:val="1C1C2E"/>
                <w:sz w:val="19"/>
                <w:szCs w:val="19"/>
              </w:rPr>
              <w:t xml:space="preserve">Proprietary Data and Datasets</w:t>
            </w:r>
          </w:p>
        </w:tc>
        <w:tc>
          <w:tcPr>
            <w:tcW w:type="dxa" w:w="1200"/>
            <w:shd w:fill="FFFFFF" w:val="clear"/>
            <w:tcMar>
              <w:top w:type="dxa" w:w="72"/>
              <w:left w:type="dxa" w:w="120"/>
              <w:bottom w:type="dxa" w:w="72"/>
              <w:right w:type="dxa" w:w="120"/>
            </w:tcMar>
          </w:tcPr>
          <w:p>
            <w:pPr>
              <w:spacing w:after="72" w:before="72"/>
              <w:jc w:val="left"/>
            </w:pPr>
            <w:r>
              <w:rPr>
                <w:rFonts w:ascii="Calibri" w:cs="Calibri" w:eastAsia="Calibri" w:hAnsi="Calibri"/>
                <w:b w:val="false"/>
                <w:bCs w:val="false"/>
                <w:i w:val="false"/>
                <w:iCs w:val="false"/>
                <w:caps w:val="false"/>
                <w:color w:val="1C1C2E"/>
                <w:sz w:val="19"/>
                <w:szCs w:val="19"/>
              </w:rPr>
              <w:t xml:space="preserve">~58%</w:t>
            </w:r>
          </w:p>
        </w:tc>
        <w:tc>
          <w:tcPr>
            <w:tcW w:type="dxa" w:w="1200"/>
            <w:shd w:fill="FFFFFF" w:val="clear"/>
            <w:tcMar>
              <w:top w:type="dxa" w:w="72"/>
              <w:left w:type="dxa" w:w="120"/>
              <w:bottom w:type="dxa" w:w="72"/>
              <w:right w:type="dxa" w:w="120"/>
            </w:tcMar>
          </w:tcPr>
          <w:p>
            <w:pPr>
              <w:spacing w:after="72" w:before="72"/>
              <w:jc w:val="left"/>
            </w:pPr>
            <w:r>
              <w:rPr>
                <w:rFonts w:ascii="Calibri" w:cs="Calibri" w:eastAsia="Calibri" w:hAnsi="Calibri"/>
                <w:b w:val="false"/>
                <w:bCs w:val="false"/>
                <w:i w:val="false"/>
                <w:iCs w:val="false"/>
                <w:caps w:val="false"/>
                <w:color w:val="1C1C2E"/>
                <w:sz w:val="19"/>
                <w:szCs w:val="19"/>
              </w:rPr>
              <w:t xml:space="preserve">~42%</w:t>
            </w:r>
          </w:p>
        </w:tc>
        <w:tc>
          <w:tcPr>
            <w:tcW w:type="dxa" w:w="1200"/>
            <w:shd w:fill="FFFFFF" w:val="clear"/>
            <w:tcMar>
              <w:top w:type="dxa" w:w="72"/>
              <w:left w:type="dxa" w:w="120"/>
              <w:bottom w:type="dxa" w:w="72"/>
              <w:right w:type="dxa" w:w="120"/>
            </w:tcMar>
          </w:tcPr>
          <w:p>
            <w:pPr>
              <w:spacing w:after="72" w:before="72"/>
              <w:jc w:val="left"/>
            </w:pPr>
            <w:r>
              <w:rPr>
                <w:rFonts w:ascii="Calibri" w:cs="Calibri" w:eastAsia="Calibri" w:hAnsi="Calibri"/>
                <w:b w:val="false"/>
                <w:bCs w:val="false"/>
                <w:i w:val="false"/>
                <w:iCs w:val="false"/>
                <w:caps w:val="false"/>
                <w:color w:val="1C1C2E"/>
                <w:sz w:val="19"/>
                <w:szCs w:val="19"/>
              </w:rPr>
              <w:t xml:space="preserve">~8%</w:t>
            </w:r>
          </w:p>
        </w:tc>
        <w:tc>
          <w:tcPr>
            <w:tcW w:type="dxa" w:w="2872"/>
            <w:shd w:fill="FFFFFF" w:val="clear"/>
            <w:tcMar>
              <w:top w:type="dxa" w:w="72"/>
              <w:left w:type="dxa" w:w="120"/>
              <w:bottom w:type="dxa" w:w="72"/>
              <w:right w:type="dxa" w:w="120"/>
            </w:tcMar>
          </w:tcPr>
          <w:p>
            <w:pPr>
              <w:spacing w:after="72" w:before="72"/>
              <w:jc w:val="left"/>
            </w:pPr>
            <w:r>
              <w:rPr>
                <w:rFonts w:ascii="Calibri" w:cs="Calibri" w:eastAsia="Calibri" w:hAnsi="Calibri"/>
                <w:b w:val="false"/>
                <w:bCs w:val="false"/>
                <w:i w:val="false"/>
                <w:iCs w:val="false"/>
                <w:caps w:val="false"/>
                <w:color w:val="1C1C2E"/>
                <w:sz w:val="19"/>
                <w:szCs w:val="19"/>
              </w:rPr>
              <w:t xml:space="preserve">[B] German industrial data is significant. Mittelstand operational data is valuable and sector-specific. GDPR creates data governance awareness. SME-held proprietary data estimated at 42%.</w:t>
            </w:r>
          </w:p>
        </w:tc>
      </w:tr>
      <w:tr>
        <w:tc>
          <w:tcPr>
            <w:tcW w:type="dxa" w:w="900"/>
            <w:shd w:fill="F4F7FA" w:val="clear"/>
            <w:tcMar>
              <w:top w:type="dxa" w:w="72"/>
              <w:left w:type="dxa" w:w="120"/>
              <w:bottom w:type="dxa" w:w="72"/>
              <w:right w:type="dxa" w:w="120"/>
            </w:tcMar>
          </w:tcPr>
          <w:p>
            <w:pPr>
              <w:spacing w:after="72" w:before="72"/>
              <w:jc w:val="left"/>
            </w:pPr>
            <w:r>
              <w:rPr>
                <w:rFonts w:ascii="Calibri" w:cs="Calibri" w:eastAsia="Calibri" w:hAnsi="Calibri"/>
                <w:b w:val="false"/>
                <w:bCs w:val="false"/>
                <w:i w:val="false"/>
                <w:iCs w:val="false"/>
                <w:caps w:val="false"/>
                <w:color w:val="1C1C2E"/>
                <w:sz w:val="19"/>
                <w:szCs w:val="19"/>
              </w:rPr>
              <w:t xml:space="preserve"/>
            </w:r>
          </w:p>
        </w:tc>
        <w:tc>
          <w:tcPr>
            <w:tcW w:type="dxa" w:w="1700"/>
            <w:shd w:fill="F4F7FA" w:val="clear"/>
            <w:tcMar>
              <w:top w:type="dxa" w:w="72"/>
              <w:left w:type="dxa" w:w="120"/>
              <w:bottom w:type="dxa" w:w="72"/>
              <w:right w:type="dxa" w:w="120"/>
            </w:tcMar>
          </w:tcPr>
          <w:p>
            <w:pPr>
              <w:spacing w:after="72" w:before="72"/>
              <w:jc w:val="left"/>
            </w:pPr>
            <w:r>
              <w:rPr>
                <w:rFonts w:ascii="Calibri" w:cs="Calibri" w:eastAsia="Calibri" w:hAnsi="Calibri"/>
                <w:b w:val="false"/>
                <w:bCs w:val="false"/>
                <w:i w:val="false"/>
                <w:iCs w:val="false"/>
                <w:caps w:val="false"/>
                <w:color w:val="1C1C2E"/>
                <w:sz w:val="19"/>
                <w:szCs w:val="19"/>
              </w:rPr>
              <w:t xml:space="preserve">Foundation Model Access</w:t>
            </w:r>
          </w:p>
        </w:tc>
        <w:tc>
          <w:tcPr>
            <w:tcW w:type="dxa" w:w="1200"/>
            <w:shd w:fill="F4F7FA" w:val="clear"/>
            <w:tcMar>
              <w:top w:type="dxa" w:w="72"/>
              <w:left w:type="dxa" w:w="120"/>
              <w:bottom w:type="dxa" w:w="72"/>
              <w:right w:type="dxa" w:w="120"/>
            </w:tcMar>
          </w:tcPr>
          <w:p>
            <w:pPr>
              <w:spacing w:after="72" w:before="72"/>
              <w:jc w:val="left"/>
            </w:pPr>
            <w:r>
              <w:rPr>
                <w:rFonts w:ascii="Calibri" w:cs="Calibri" w:eastAsia="Calibri" w:hAnsi="Calibri"/>
                <w:b w:val="false"/>
                <w:bCs w:val="false"/>
                <w:i w:val="false"/>
                <w:iCs w:val="false"/>
                <w:caps w:val="false"/>
                <w:color w:val="1C1C2E"/>
                <w:sz w:val="19"/>
                <w:szCs w:val="19"/>
              </w:rPr>
              <w:t xml:space="preserve">~8%</w:t>
            </w:r>
          </w:p>
        </w:tc>
        <w:tc>
          <w:tcPr>
            <w:tcW w:type="dxa" w:w="1200"/>
            <w:shd w:fill="F4F7FA" w:val="clear"/>
            <w:tcMar>
              <w:top w:type="dxa" w:w="72"/>
              <w:left w:type="dxa" w:w="120"/>
              <w:bottom w:type="dxa" w:w="72"/>
              <w:right w:type="dxa" w:w="120"/>
            </w:tcMar>
          </w:tcPr>
          <w:p>
            <w:pPr>
              <w:spacing w:after="72" w:before="72"/>
              <w:jc w:val="left"/>
            </w:pPr>
            <w:r>
              <w:rPr>
                <w:rFonts w:ascii="Calibri" w:cs="Calibri" w:eastAsia="Calibri" w:hAnsi="Calibri"/>
                <w:b w:val="false"/>
                <w:bCs w:val="false"/>
                <w:i w:val="false"/>
                <w:iCs w:val="false"/>
                <w:caps w:val="false"/>
                <w:color w:val="1C1C2E"/>
                <w:sz w:val="19"/>
                <w:szCs w:val="19"/>
              </w:rPr>
              <w:t xml:space="preserve">~4%</w:t>
            </w:r>
          </w:p>
        </w:tc>
        <w:tc>
          <w:tcPr>
            <w:tcW w:type="dxa" w:w="1200"/>
            <w:shd w:fill="F4F7FA" w:val="clear"/>
            <w:tcMar>
              <w:top w:type="dxa" w:w="72"/>
              <w:left w:type="dxa" w:w="120"/>
              <w:bottom w:type="dxa" w:w="72"/>
              <w:right w:type="dxa" w:w="120"/>
            </w:tcMar>
          </w:tcPr>
          <w:p>
            <w:pPr>
              <w:spacing w:after="72" w:before="72"/>
              <w:jc w:val="left"/>
            </w:pPr>
            <w:r>
              <w:rPr>
                <w:rFonts w:ascii="Calibri" w:cs="Calibri" w:eastAsia="Calibri" w:hAnsi="Calibri"/>
                <w:b w:val="false"/>
                <w:bCs w:val="false"/>
                <w:i w:val="false"/>
                <w:iCs w:val="false"/>
                <w:caps w:val="false"/>
                <w:color w:val="1C1C2E"/>
                <w:sz w:val="19"/>
                <w:szCs w:val="19"/>
              </w:rPr>
              <w:t xml:space="preserve">~77%</w:t>
            </w:r>
          </w:p>
        </w:tc>
        <w:tc>
          <w:tcPr>
            <w:tcW w:type="dxa" w:w="2872"/>
            <w:shd w:fill="F4F7FA" w:val="clear"/>
            <w:tcMar>
              <w:top w:type="dxa" w:w="72"/>
              <w:left w:type="dxa" w:w="120"/>
              <w:bottom w:type="dxa" w:w="72"/>
              <w:right w:type="dxa" w:w="120"/>
            </w:tcMar>
          </w:tcPr>
          <w:p>
            <w:pPr>
              <w:spacing w:after="72" w:before="72"/>
              <w:jc w:val="left"/>
            </w:pPr>
            <w:r>
              <w:rPr>
                <w:rFonts w:ascii="Calibri" w:cs="Calibri" w:eastAsia="Calibri" w:hAnsi="Calibri"/>
                <w:b w:val="false"/>
                <w:bCs w:val="false"/>
                <w:i w:val="false"/>
                <w:iCs w:val="false"/>
                <w:caps w:val="false"/>
                <w:color w:val="1C1C2E"/>
                <w:sz w:val="19"/>
                <w:szCs w:val="19"/>
              </w:rPr>
              <w:t xml:space="preserve">[A] Aleph Alpha operates at limited commercial scale. SAP integration provides some abstraction from direct model dependency. Near-total US model dependency persists at scale. CNAS Sovereign AI Index (2026).</w:t>
            </w:r>
          </w:p>
        </w:tc>
      </w:tr>
      <w:tr>
        <w:tc>
          <w:tcPr>
            <w:tcW w:type="dxa" w:w="900"/>
            <w:shd w:fill="FFFFFF" w:val="clear"/>
            <w:tcMar>
              <w:top w:type="dxa" w:w="72"/>
              <w:left w:type="dxa" w:w="120"/>
              <w:bottom w:type="dxa" w:w="72"/>
              <w:right w:type="dxa" w:w="120"/>
            </w:tcMar>
          </w:tcPr>
          <w:p>
            <w:pPr>
              <w:spacing w:after="72" w:before="72"/>
              <w:jc w:val="left"/>
            </w:pPr>
            <w:r>
              <w:rPr>
                <w:rFonts w:ascii="Calibri" w:cs="Calibri" w:eastAsia="Calibri" w:hAnsi="Calibri"/>
                <w:b w:val="false"/>
                <w:bCs w:val="false"/>
                <w:i w:val="false"/>
                <w:iCs w:val="false"/>
                <w:caps w:val="false"/>
                <w:color w:val="1C1C2E"/>
                <w:sz w:val="19"/>
                <w:szCs w:val="19"/>
              </w:rPr>
              <w:t xml:space="preserve"/>
            </w:r>
          </w:p>
        </w:tc>
        <w:tc>
          <w:tcPr>
            <w:tcW w:type="dxa" w:w="1700"/>
            <w:shd w:fill="FFFFFF" w:val="clear"/>
            <w:tcMar>
              <w:top w:type="dxa" w:w="72"/>
              <w:left w:type="dxa" w:w="120"/>
              <w:bottom w:type="dxa" w:w="72"/>
              <w:right w:type="dxa" w:w="120"/>
            </w:tcMar>
          </w:tcPr>
          <w:p>
            <w:pPr>
              <w:spacing w:after="72" w:before="72"/>
              <w:jc w:val="left"/>
            </w:pPr>
            <w:r>
              <w:rPr>
                <w:rFonts w:ascii="Calibri" w:cs="Calibri" w:eastAsia="Calibri" w:hAnsi="Calibri"/>
                <w:b w:val="false"/>
                <w:bCs w:val="false"/>
                <w:i w:val="false"/>
                <w:iCs w:val="false"/>
                <w:caps w:val="false"/>
                <w:color w:val="1C1C2E"/>
                <w:sz w:val="19"/>
                <w:szCs w:val="19"/>
              </w:rPr>
              <w:t xml:space="preserve">Fine-tuning and Model Customisation</w:t>
            </w:r>
          </w:p>
        </w:tc>
        <w:tc>
          <w:tcPr>
            <w:tcW w:type="dxa" w:w="1200"/>
            <w:shd w:fill="FFFFFF" w:val="clear"/>
            <w:tcMar>
              <w:top w:type="dxa" w:w="72"/>
              <w:left w:type="dxa" w:w="120"/>
              <w:bottom w:type="dxa" w:w="72"/>
              <w:right w:type="dxa" w:w="120"/>
            </w:tcMar>
          </w:tcPr>
          <w:p>
            <w:pPr>
              <w:spacing w:after="72" w:before="72"/>
              <w:jc w:val="left"/>
            </w:pPr>
            <w:r>
              <w:rPr>
                <w:rFonts w:ascii="Calibri" w:cs="Calibri" w:eastAsia="Calibri" w:hAnsi="Calibri"/>
                <w:b w:val="false"/>
                <w:bCs w:val="false"/>
                <w:i w:val="false"/>
                <w:iCs w:val="false"/>
                <w:caps w:val="false"/>
                <w:color w:val="1C1C2E"/>
                <w:sz w:val="19"/>
                <w:szCs w:val="19"/>
              </w:rPr>
              <w:t xml:space="preserve">~38%</w:t>
            </w:r>
          </w:p>
        </w:tc>
        <w:tc>
          <w:tcPr>
            <w:tcW w:type="dxa" w:w="1200"/>
            <w:shd w:fill="FFFFFF" w:val="clear"/>
            <w:tcMar>
              <w:top w:type="dxa" w:w="72"/>
              <w:left w:type="dxa" w:w="120"/>
              <w:bottom w:type="dxa" w:w="72"/>
              <w:right w:type="dxa" w:w="120"/>
            </w:tcMar>
          </w:tcPr>
          <w:p>
            <w:pPr>
              <w:spacing w:after="72" w:before="72"/>
              <w:jc w:val="left"/>
            </w:pPr>
            <w:r>
              <w:rPr>
                <w:rFonts w:ascii="Calibri" w:cs="Calibri" w:eastAsia="Calibri" w:hAnsi="Calibri"/>
                <w:b w:val="false"/>
                <w:bCs w:val="false"/>
                <w:i w:val="false"/>
                <w:iCs w:val="false"/>
                <w:caps w:val="false"/>
                <w:color w:val="1C1C2E"/>
                <w:sz w:val="19"/>
                <w:szCs w:val="19"/>
              </w:rPr>
              <w:t xml:space="preserve">~62%</w:t>
            </w:r>
          </w:p>
        </w:tc>
        <w:tc>
          <w:tcPr>
            <w:tcW w:type="dxa" w:w="1200"/>
            <w:shd w:fill="FFFFFF" w:val="clear"/>
            <w:tcMar>
              <w:top w:type="dxa" w:w="72"/>
              <w:left w:type="dxa" w:w="120"/>
              <w:bottom w:type="dxa" w:w="72"/>
              <w:right w:type="dxa" w:w="120"/>
            </w:tcMar>
          </w:tcPr>
          <w:p>
            <w:pPr>
              <w:spacing w:after="72" w:before="72"/>
              <w:jc w:val="left"/>
            </w:pPr>
            <w:r>
              <w:rPr>
                <w:rFonts w:ascii="Calibri" w:cs="Calibri" w:eastAsia="Calibri" w:hAnsi="Calibri"/>
                <w:b w:val="false"/>
                <w:bCs w:val="false"/>
                <w:i w:val="false"/>
                <w:iCs w:val="false"/>
                <w:caps w:val="false"/>
                <w:color w:val="1C1C2E"/>
                <w:sz w:val="19"/>
                <w:szCs w:val="19"/>
              </w:rPr>
              <w:t xml:space="preserve">~68%</w:t>
            </w:r>
          </w:p>
        </w:tc>
        <w:tc>
          <w:tcPr>
            <w:tcW w:type="dxa" w:w="2872"/>
            <w:shd w:fill="FFFFFF" w:val="clear"/>
            <w:tcMar>
              <w:top w:type="dxa" w:w="72"/>
              <w:left w:type="dxa" w:w="120"/>
              <w:bottom w:type="dxa" w:w="72"/>
              <w:right w:type="dxa" w:w="120"/>
            </w:tcMar>
          </w:tcPr>
          <w:p>
            <w:pPr>
              <w:spacing w:after="72" w:before="72"/>
              <w:jc w:val="left"/>
            </w:pPr>
            <w:r>
              <w:rPr>
                <w:rFonts w:ascii="Calibri" w:cs="Calibri" w:eastAsia="Calibri" w:hAnsi="Calibri"/>
                <w:b w:val="false"/>
                <w:bCs w:val="false"/>
                <w:i w:val="false"/>
                <w:iCs w:val="false"/>
                <w:caps w:val="false"/>
                <w:color w:val="1C1C2E"/>
                <w:sz w:val="19"/>
                <w:szCs w:val="19"/>
              </w:rPr>
              <w:t xml:space="preserve">[B] SME fine-tuning is growing. EU AI Act compliance creates demand for documented and auditable AI systems, which encourages fine-tuning over generic model use. SME activity estimated at 62%.</w:t>
            </w:r>
          </w:p>
        </w:tc>
      </w:tr>
      <w:tr>
        <w:tc>
          <w:tcPr>
            <w:tcW w:type="dxa" w:w="900"/>
            <w:shd w:fill="F4F7FA" w:val="clear"/>
            <w:tcMar>
              <w:top w:type="dxa" w:w="72"/>
              <w:left w:type="dxa" w:w="120"/>
              <w:bottom w:type="dxa" w:w="72"/>
              <w:right w:type="dxa" w:w="120"/>
            </w:tcMar>
          </w:tcPr>
          <w:p>
            <w:pPr>
              <w:spacing w:after="72" w:before="72"/>
              <w:jc w:val="left"/>
            </w:pPr>
            <w:r>
              <w:rPr>
                <w:rFonts w:ascii="Calibri" w:cs="Calibri" w:eastAsia="Calibri" w:hAnsi="Calibri"/>
                <w:b w:val="false"/>
                <w:bCs w:val="false"/>
                <w:i w:val="false"/>
                <w:iCs w:val="false"/>
                <w:caps w:val="false"/>
                <w:color w:val="1C1C2E"/>
                <w:sz w:val="19"/>
                <w:szCs w:val="19"/>
              </w:rPr>
              <w:t xml:space="preserve"/>
            </w:r>
          </w:p>
        </w:tc>
        <w:tc>
          <w:tcPr>
            <w:tcW w:type="dxa" w:w="1700"/>
            <w:shd w:fill="F4F7FA" w:val="clear"/>
            <w:tcMar>
              <w:top w:type="dxa" w:w="72"/>
              <w:left w:type="dxa" w:w="120"/>
              <w:bottom w:type="dxa" w:w="72"/>
              <w:right w:type="dxa" w:w="120"/>
            </w:tcMar>
          </w:tcPr>
          <w:p>
            <w:pPr>
              <w:spacing w:after="72" w:before="72"/>
              <w:jc w:val="left"/>
            </w:pPr>
            <w:r>
              <w:rPr>
                <w:rFonts w:ascii="Calibri" w:cs="Calibri" w:eastAsia="Calibri" w:hAnsi="Calibri"/>
                <w:b w:val="false"/>
                <w:bCs w:val="false"/>
                <w:i w:val="false"/>
                <w:iCs w:val="false"/>
                <w:caps w:val="false"/>
                <w:color w:val="1C1C2E"/>
                <w:sz w:val="19"/>
                <w:szCs w:val="19"/>
              </w:rPr>
              <w:t xml:space="preserve">AI Agents and Automation Systems</w:t>
            </w:r>
          </w:p>
        </w:tc>
        <w:tc>
          <w:tcPr>
            <w:tcW w:type="dxa" w:w="1200"/>
            <w:shd w:fill="F4F7FA" w:val="clear"/>
            <w:tcMar>
              <w:top w:type="dxa" w:w="72"/>
              <w:left w:type="dxa" w:w="120"/>
              <w:bottom w:type="dxa" w:w="72"/>
              <w:right w:type="dxa" w:w="120"/>
            </w:tcMar>
          </w:tcPr>
          <w:p>
            <w:pPr>
              <w:spacing w:after="72" w:before="72"/>
              <w:jc w:val="left"/>
            </w:pPr>
            <w:r>
              <w:rPr>
                <w:rFonts w:ascii="Calibri" w:cs="Calibri" w:eastAsia="Calibri" w:hAnsi="Calibri"/>
                <w:b w:val="false"/>
                <w:bCs w:val="false"/>
                <w:i w:val="false"/>
                <w:iCs w:val="false"/>
                <w:caps w:val="false"/>
                <w:color w:val="1C1C2E"/>
                <w:sz w:val="19"/>
                <w:szCs w:val="19"/>
              </w:rPr>
              <w:t xml:space="preserve">~55%</w:t>
            </w:r>
          </w:p>
        </w:tc>
        <w:tc>
          <w:tcPr>
            <w:tcW w:type="dxa" w:w="1200"/>
            <w:shd w:fill="F4F7FA" w:val="clear"/>
            <w:tcMar>
              <w:top w:type="dxa" w:w="72"/>
              <w:left w:type="dxa" w:w="120"/>
              <w:bottom w:type="dxa" w:w="72"/>
              <w:right w:type="dxa" w:w="120"/>
            </w:tcMar>
          </w:tcPr>
          <w:p>
            <w:pPr>
              <w:spacing w:after="72" w:before="72"/>
              <w:jc w:val="left"/>
            </w:pPr>
            <w:r>
              <w:rPr>
                <w:rFonts w:ascii="Calibri" w:cs="Calibri" w:eastAsia="Calibri" w:hAnsi="Calibri"/>
                <w:b w:val="false"/>
                <w:bCs w:val="false"/>
                <w:i w:val="false"/>
                <w:iCs w:val="false"/>
                <w:caps w:val="false"/>
                <w:color w:val="1C1C2E"/>
                <w:sz w:val="19"/>
                <w:szCs w:val="19"/>
              </w:rPr>
              <w:t xml:space="preserve">~45%</w:t>
            </w:r>
          </w:p>
        </w:tc>
        <w:tc>
          <w:tcPr>
            <w:tcW w:type="dxa" w:w="1200"/>
            <w:shd w:fill="F4F7FA" w:val="clear"/>
            <w:tcMar>
              <w:top w:type="dxa" w:w="72"/>
              <w:left w:type="dxa" w:w="120"/>
              <w:bottom w:type="dxa" w:w="72"/>
              <w:right w:type="dxa" w:w="120"/>
            </w:tcMar>
          </w:tcPr>
          <w:p>
            <w:pPr>
              <w:spacing w:after="72" w:before="72"/>
              <w:jc w:val="left"/>
            </w:pPr>
            <w:r>
              <w:rPr>
                <w:rFonts w:ascii="Calibri" w:cs="Calibri" w:eastAsia="Calibri" w:hAnsi="Calibri"/>
                <w:b w:val="false"/>
                <w:bCs w:val="false"/>
                <w:i w:val="false"/>
                <w:iCs w:val="false"/>
                <w:caps w:val="false"/>
                <w:color w:val="1C1C2E"/>
                <w:sz w:val="19"/>
                <w:szCs w:val="19"/>
              </w:rPr>
              <w:t xml:space="preserve">~72%</w:t>
            </w:r>
          </w:p>
        </w:tc>
        <w:tc>
          <w:tcPr>
            <w:tcW w:type="dxa" w:w="2872"/>
            <w:shd w:fill="F4F7FA" w:val="clear"/>
            <w:tcMar>
              <w:top w:type="dxa" w:w="72"/>
              <w:left w:type="dxa" w:w="120"/>
              <w:bottom w:type="dxa" w:w="72"/>
              <w:right w:type="dxa" w:w="120"/>
            </w:tcMar>
          </w:tcPr>
          <w:p>
            <w:pPr>
              <w:spacing w:after="72" w:before="72"/>
              <w:jc w:val="left"/>
            </w:pPr>
            <w:r>
              <w:rPr>
                <w:rFonts w:ascii="Calibri" w:cs="Calibri" w:eastAsia="Calibri" w:hAnsi="Calibri"/>
                <w:b w:val="false"/>
                <w:bCs w:val="false"/>
                <w:i w:val="false"/>
                <w:iCs w:val="false"/>
                <w:caps w:val="false"/>
                <w:color w:val="1C1C2E"/>
                <w:sz w:val="19"/>
                <w:szCs w:val="19"/>
              </w:rPr>
              <w:t xml:space="preserve">[B] Industrial AI automation is significant in manufacturing. SAP AI integration is relevant. SME participation estimated at 45%.</w:t>
            </w:r>
          </w:p>
        </w:tc>
      </w:tr>
      <w:tr>
        <w:tc>
          <w:tcPr>
            <w:tcW w:type="dxa" w:w="900"/>
            <w:shd w:fill="FFFFFF" w:val="clear"/>
            <w:tcMar>
              <w:top w:type="dxa" w:w="72"/>
              <w:left w:type="dxa" w:w="120"/>
              <w:bottom w:type="dxa" w:w="72"/>
              <w:right w:type="dxa" w:w="120"/>
            </w:tcMar>
          </w:tcPr>
          <w:p>
            <w:pPr>
              <w:spacing w:after="72" w:before="72"/>
              <w:jc w:val="left"/>
            </w:pPr>
            <w:r>
              <w:rPr>
                <w:rFonts w:ascii="Calibri" w:cs="Calibri" w:eastAsia="Calibri" w:hAnsi="Calibri"/>
                <w:b w:val="false"/>
                <w:bCs w:val="false"/>
                <w:i w:val="false"/>
                <w:iCs w:val="false"/>
                <w:caps w:val="false"/>
                <w:color w:val="1C1C2E"/>
                <w:sz w:val="19"/>
                <w:szCs w:val="19"/>
              </w:rPr>
              <w:t xml:space="preserve"/>
            </w:r>
          </w:p>
        </w:tc>
        <w:tc>
          <w:tcPr>
            <w:tcW w:type="dxa" w:w="1700"/>
            <w:shd w:fill="FFFFFF" w:val="clear"/>
            <w:tcMar>
              <w:top w:type="dxa" w:w="72"/>
              <w:left w:type="dxa" w:w="120"/>
              <w:bottom w:type="dxa" w:w="72"/>
              <w:right w:type="dxa" w:w="120"/>
            </w:tcMar>
          </w:tcPr>
          <w:p>
            <w:pPr>
              <w:spacing w:after="72" w:before="72"/>
              <w:jc w:val="left"/>
            </w:pPr>
            <w:r>
              <w:rPr>
                <w:rFonts w:ascii="Calibri" w:cs="Calibri" w:eastAsia="Calibri" w:hAnsi="Calibri"/>
                <w:b w:val="false"/>
                <w:bCs w:val="false"/>
                <w:i w:val="false"/>
                <w:iCs w:val="false"/>
                <w:caps w:val="false"/>
                <w:color w:val="1C1C2E"/>
                <w:sz w:val="19"/>
                <w:szCs w:val="19"/>
              </w:rPr>
              <w:t xml:space="preserve">SaaS and Domain Products</w:t>
            </w:r>
          </w:p>
        </w:tc>
        <w:tc>
          <w:tcPr>
            <w:tcW w:type="dxa" w:w="1200"/>
            <w:shd w:fill="FFFFFF" w:val="clear"/>
            <w:tcMar>
              <w:top w:type="dxa" w:w="72"/>
              <w:left w:type="dxa" w:w="120"/>
              <w:bottom w:type="dxa" w:w="72"/>
              <w:right w:type="dxa" w:w="120"/>
            </w:tcMar>
          </w:tcPr>
          <w:p>
            <w:pPr>
              <w:spacing w:after="72" w:before="72"/>
              <w:jc w:val="left"/>
            </w:pPr>
            <w:r>
              <w:rPr>
                <w:rFonts w:ascii="Calibri" w:cs="Calibri" w:eastAsia="Calibri" w:hAnsi="Calibri"/>
                <w:b w:val="false"/>
                <w:bCs w:val="false"/>
                <w:i w:val="false"/>
                <w:iCs w:val="false"/>
                <w:caps w:val="false"/>
                <w:color w:val="1C1C2E"/>
                <w:sz w:val="19"/>
                <w:szCs w:val="19"/>
              </w:rPr>
              <w:t xml:space="preserve">~48%</w:t>
            </w:r>
          </w:p>
        </w:tc>
        <w:tc>
          <w:tcPr>
            <w:tcW w:type="dxa" w:w="1200"/>
            <w:shd w:fill="FFFFFF" w:val="clear"/>
            <w:tcMar>
              <w:top w:type="dxa" w:w="72"/>
              <w:left w:type="dxa" w:w="120"/>
              <w:bottom w:type="dxa" w:w="72"/>
              <w:right w:type="dxa" w:w="120"/>
            </w:tcMar>
          </w:tcPr>
          <w:p>
            <w:pPr>
              <w:spacing w:after="72" w:before="72"/>
              <w:jc w:val="left"/>
            </w:pPr>
            <w:r>
              <w:rPr>
                <w:rFonts w:ascii="Calibri" w:cs="Calibri" w:eastAsia="Calibri" w:hAnsi="Calibri"/>
                <w:b w:val="false"/>
                <w:bCs w:val="false"/>
                <w:i w:val="false"/>
                <w:iCs w:val="false"/>
                <w:caps w:val="false"/>
                <w:color w:val="1C1C2E"/>
                <w:sz w:val="19"/>
                <w:szCs w:val="19"/>
              </w:rPr>
              <w:t xml:space="preserve">~52%</w:t>
            </w:r>
          </w:p>
        </w:tc>
        <w:tc>
          <w:tcPr>
            <w:tcW w:type="dxa" w:w="1200"/>
            <w:shd w:fill="FFFFFF" w:val="clear"/>
            <w:tcMar>
              <w:top w:type="dxa" w:w="72"/>
              <w:left w:type="dxa" w:w="120"/>
              <w:bottom w:type="dxa" w:w="72"/>
              <w:right w:type="dxa" w:w="120"/>
            </w:tcMar>
          </w:tcPr>
          <w:p>
            <w:pPr>
              <w:spacing w:after="72" w:before="72"/>
              <w:jc w:val="left"/>
            </w:pPr>
            <w:r>
              <w:rPr>
                <w:rFonts w:ascii="Calibri" w:cs="Calibri" w:eastAsia="Calibri" w:hAnsi="Calibri"/>
                <w:b w:val="false"/>
                <w:bCs w:val="false"/>
                <w:i w:val="false"/>
                <w:iCs w:val="false"/>
                <w:caps w:val="false"/>
                <w:color w:val="1C1C2E"/>
                <w:sz w:val="19"/>
                <w:szCs w:val="19"/>
              </w:rPr>
              <w:t xml:space="preserve">~65%</w:t>
            </w:r>
          </w:p>
        </w:tc>
        <w:tc>
          <w:tcPr>
            <w:tcW w:type="dxa" w:w="2872"/>
            <w:shd w:fill="FFFFFF" w:val="clear"/>
            <w:tcMar>
              <w:top w:type="dxa" w:w="72"/>
              <w:left w:type="dxa" w:w="120"/>
              <w:bottom w:type="dxa" w:w="72"/>
              <w:right w:type="dxa" w:w="120"/>
            </w:tcMar>
          </w:tcPr>
          <w:p>
            <w:pPr>
              <w:spacing w:after="72" w:before="72"/>
              <w:jc w:val="left"/>
            </w:pPr>
            <w:r>
              <w:rPr>
                <w:rFonts w:ascii="Calibri" w:cs="Calibri" w:eastAsia="Calibri" w:hAnsi="Calibri"/>
                <w:b w:val="false"/>
                <w:bCs w:val="false"/>
                <w:i w:val="false"/>
                <w:iCs w:val="false"/>
                <w:caps w:val="false"/>
                <w:color w:val="1C1C2E"/>
                <w:sz w:val="19"/>
                <w:szCs w:val="19"/>
              </w:rPr>
              <w:t xml:space="preserve">[B] Germany has a significant software SME ecosystem with approximately 4,000 to 5,000 AI companies. SME-founded products estimated at 52%.</w:t>
            </w:r>
          </w:p>
        </w:tc>
      </w:tr>
      <w:tr>
        <w:tc>
          <w:tcPr>
            <w:tcW w:type="dxa" w:w="900"/>
            <w:shd w:fill="F4F7FA" w:val="clear"/>
            <w:tcMar>
              <w:top w:type="dxa" w:w="72"/>
              <w:left w:type="dxa" w:w="120"/>
              <w:bottom w:type="dxa" w:w="72"/>
              <w:right w:type="dxa" w:w="120"/>
            </w:tcMar>
          </w:tcPr>
          <w:p>
            <w:pPr>
              <w:spacing w:after="72" w:before="72"/>
              <w:jc w:val="left"/>
            </w:pPr>
            <w:r>
              <w:rPr>
                <w:rFonts w:ascii="Calibri" w:cs="Calibri" w:eastAsia="Calibri" w:hAnsi="Calibri"/>
                <w:b w:val="false"/>
                <w:bCs w:val="false"/>
                <w:i w:val="false"/>
                <w:iCs w:val="false"/>
                <w:caps w:val="false"/>
                <w:color w:val="1C1C2E"/>
                <w:sz w:val="19"/>
                <w:szCs w:val="19"/>
              </w:rPr>
              <w:t xml:space="preserve"/>
            </w:r>
          </w:p>
        </w:tc>
        <w:tc>
          <w:tcPr>
            <w:tcW w:type="dxa" w:w="1700"/>
            <w:shd w:fill="F4F7FA" w:val="clear"/>
            <w:tcMar>
              <w:top w:type="dxa" w:w="72"/>
              <w:left w:type="dxa" w:w="120"/>
              <w:bottom w:type="dxa" w:w="72"/>
              <w:right w:type="dxa" w:w="120"/>
            </w:tcMar>
          </w:tcPr>
          <w:p>
            <w:pPr>
              <w:spacing w:after="72" w:before="72"/>
              <w:jc w:val="left"/>
            </w:pPr>
            <w:r>
              <w:rPr>
                <w:rFonts w:ascii="Calibri" w:cs="Calibri" w:eastAsia="Calibri" w:hAnsi="Calibri"/>
                <w:b w:val="false"/>
                <w:bCs w:val="false"/>
                <w:i w:val="false"/>
                <w:iCs w:val="false"/>
                <w:caps w:val="false"/>
                <w:color w:val="1C1C2E"/>
                <w:sz w:val="19"/>
                <w:szCs w:val="19"/>
              </w:rPr>
              <w:t xml:space="preserve">Intellectual Property and Methods</w:t>
            </w:r>
          </w:p>
        </w:tc>
        <w:tc>
          <w:tcPr>
            <w:tcW w:type="dxa" w:w="1200"/>
            <w:shd w:fill="F4F7FA" w:val="clear"/>
            <w:tcMar>
              <w:top w:type="dxa" w:w="72"/>
              <w:left w:type="dxa" w:w="120"/>
              <w:bottom w:type="dxa" w:w="72"/>
              <w:right w:type="dxa" w:w="120"/>
            </w:tcMar>
          </w:tcPr>
          <w:p>
            <w:pPr>
              <w:spacing w:after="72" w:before="72"/>
              <w:jc w:val="left"/>
            </w:pPr>
            <w:r>
              <w:rPr>
                <w:rFonts w:ascii="Calibri" w:cs="Calibri" w:eastAsia="Calibri" w:hAnsi="Calibri"/>
                <w:b w:val="false"/>
                <w:bCs w:val="false"/>
                <w:i w:val="false"/>
                <w:iCs w:val="false"/>
                <w:caps w:val="false"/>
                <w:color w:val="1C1C2E"/>
                <w:sz w:val="19"/>
                <w:szCs w:val="19"/>
              </w:rPr>
              <w:t xml:space="preserve">~60%</w:t>
            </w:r>
          </w:p>
        </w:tc>
        <w:tc>
          <w:tcPr>
            <w:tcW w:type="dxa" w:w="1200"/>
            <w:shd w:fill="F4F7FA" w:val="clear"/>
            <w:tcMar>
              <w:top w:type="dxa" w:w="72"/>
              <w:left w:type="dxa" w:w="120"/>
              <w:bottom w:type="dxa" w:w="72"/>
              <w:right w:type="dxa" w:w="120"/>
            </w:tcMar>
          </w:tcPr>
          <w:p>
            <w:pPr>
              <w:spacing w:after="72" w:before="72"/>
              <w:jc w:val="left"/>
            </w:pPr>
            <w:r>
              <w:rPr>
                <w:rFonts w:ascii="Calibri" w:cs="Calibri" w:eastAsia="Calibri" w:hAnsi="Calibri"/>
                <w:b w:val="false"/>
                <w:bCs w:val="false"/>
                <w:i w:val="false"/>
                <w:iCs w:val="false"/>
                <w:caps w:val="false"/>
                <w:color w:val="1C1C2E"/>
                <w:sz w:val="19"/>
                <w:szCs w:val="19"/>
              </w:rPr>
              <w:t xml:space="preserve">~40%</w:t>
            </w:r>
          </w:p>
        </w:tc>
        <w:tc>
          <w:tcPr>
            <w:tcW w:type="dxa" w:w="1200"/>
            <w:shd w:fill="F4F7FA" w:val="clear"/>
            <w:tcMar>
              <w:top w:type="dxa" w:w="72"/>
              <w:left w:type="dxa" w:w="120"/>
              <w:bottom w:type="dxa" w:w="72"/>
              <w:right w:type="dxa" w:w="120"/>
            </w:tcMar>
          </w:tcPr>
          <w:p>
            <w:pPr>
              <w:spacing w:after="72" w:before="72"/>
              <w:jc w:val="left"/>
            </w:pPr>
            <w:r>
              <w:rPr>
                <w:rFonts w:ascii="Calibri" w:cs="Calibri" w:eastAsia="Calibri" w:hAnsi="Calibri"/>
                <w:b w:val="false"/>
                <w:bCs w:val="false"/>
                <w:i w:val="false"/>
                <w:iCs w:val="false"/>
                <w:caps w:val="false"/>
                <w:color w:val="1C1C2E"/>
                <w:sz w:val="19"/>
                <w:szCs w:val="19"/>
              </w:rPr>
              <w:t xml:space="preserve">~10%</w:t>
            </w:r>
          </w:p>
        </w:tc>
        <w:tc>
          <w:tcPr>
            <w:tcW w:type="dxa" w:w="2872"/>
            <w:shd w:fill="F4F7FA" w:val="clear"/>
            <w:tcMar>
              <w:top w:type="dxa" w:w="72"/>
              <w:left w:type="dxa" w:w="120"/>
              <w:bottom w:type="dxa" w:w="72"/>
              <w:right w:type="dxa" w:w="120"/>
            </w:tcMar>
          </w:tcPr>
          <w:p>
            <w:pPr>
              <w:spacing w:after="72" w:before="72"/>
              <w:jc w:val="left"/>
            </w:pPr>
            <w:r>
              <w:rPr>
                <w:rFonts w:ascii="Calibri" w:cs="Calibri" w:eastAsia="Calibri" w:hAnsi="Calibri"/>
                <w:b w:val="false"/>
                <w:bCs w:val="false"/>
                <w:i w:val="false"/>
                <w:iCs w:val="false"/>
                <w:caps w:val="false"/>
                <w:color w:val="1C1C2E"/>
                <w:sz w:val="19"/>
                <w:szCs w:val="19"/>
              </w:rPr>
              <w:t xml:space="preserve">[B] Germany has strong industrial AI IP. Mittelstand IP is significant. SME-held methods estimated at 40%.</w:t>
            </w:r>
          </w:p>
        </w:tc>
      </w:tr>
      <w:tr>
        <w:tc>
          <w:tcPr>
            <w:tcW w:type="dxa" w:w="900"/>
            <w:shd w:fill="FFFFFF" w:val="clear"/>
            <w:tcMar>
              <w:top w:type="dxa" w:w="72"/>
              <w:left w:type="dxa" w:w="120"/>
              <w:bottom w:type="dxa" w:w="72"/>
              <w:right w:type="dxa" w:w="120"/>
            </w:tcMar>
          </w:tcPr>
          <w:p>
            <w:pPr>
              <w:spacing w:after="72" w:before="72"/>
              <w:jc w:val="left"/>
            </w:pPr>
            <w:r>
              <w:rPr>
                <w:rFonts w:ascii="Calibri" w:cs="Calibri" w:eastAsia="Calibri" w:hAnsi="Calibri"/>
                <w:b w:val="false"/>
                <w:bCs w:val="false"/>
                <w:i w:val="false"/>
                <w:iCs w:val="false"/>
                <w:caps w:val="false"/>
                <w:color w:val="1C1C2E"/>
                <w:sz w:val="19"/>
                <w:szCs w:val="19"/>
              </w:rPr>
              <w:t xml:space="preserve">Capital Participation</w:t>
            </w:r>
          </w:p>
        </w:tc>
        <w:tc>
          <w:tcPr>
            <w:tcW w:type="dxa" w:w="1700"/>
            <w:shd w:fill="FFFFFF" w:val="clear"/>
            <w:tcMar>
              <w:top w:type="dxa" w:w="72"/>
              <w:left w:type="dxa" w:w="120"/>
              <w:bottom w:type="dxa" w:w="72"/>
              <w:right w:type="dxa" w:w="120"/>
            </w:tcMar>
          </w:tcPr>
          <w:p>
            <w:pPr>
              <w:spacing w:after="72" w:before="72"/>
              <w:jc w:val="left"/>
            </w:pPr>
            <w:r>
              <w:rPr>
                <w:rFonts w:ascii="Calibri" w:cs="Calibri" w:eastAsia="Calibri" w:hAnsi="Calibri"/>
                <w:b w:val="false"/>
                <w:bCs w:val="false"/>
                <w:i w:val="false"/>
                <w:iCs w:val="false"/>
                <w:caps w:val="false"/>
                <w:color w:val="1C1C2E"/>
                <w:sz w:val="19"/>
                <w:szCs w:val="19"/>
              </w:rPr>
              <w:t xml:space="preserve">Public Equities Access</w:t>
            </w:r>
          </w:p>
        </w:tc>
        <w:tc>
          <w:tcPr>
            <w:tcW w:type="dxa" w:w="1200"/>
            <w:shd w:fill="FFFFFF" w:val="clear"/>
            <w:tcMar>
              <w:top w:type="dxa" w:w="72"/>
              <w:left w:type="dxa" w:w="120"/>
              <w:bottom w:type="dxa" w:w="72"/>
              <w:right w:type="dxa" w:w="120"/>
            </w:tcMar>
          </w:tcPr>
          <w:p>
            <w:pPr>
              <w:spacing w:after="72" w:before="72"/>
              <w:jc w:val="left"/>
            </w:pPr>
            <w:r>
              <w:rPr>
                <w:rFonts w:ascii="Calibri" w:cs="Calibri" w:eastAsia="Calibri" w:hAnsi="Calibri"/>
                <w:b w:val="false"/>
                <w:bCs w:val="false"/>
                <w:i w:val="false"/>
                <w:iCs w:val="false"/>
                <w:caps w:val="false"/>
                <w:color w:val="1C1C2E"/>
                <w:sz w:val="19"/>
                <w:szCs w:val="19"/>
              </w:rPr>
              <w:t xml:space="preserve">~68%</w:t>
            </w:r>
          </w:p>
        </w:tc>
        <w:tc>
          <w:tcPr>
            <w:tcW w:type="dxa" w:w="1200"/>
            <w:shd w:fill="FFFFFF" w:val="clear"/>
            <w:tcMar>
              <w:top w:type="dxa" w:w="72"/>
              <w:left w:type="dxa" w:w="120"/>
              <w:bottom w:type="dxa" w:w="72"/>
              <w:right w:type="dxa" w:w="120"/>
            </w:tcMar>
          </w:tcPr>
          <w:p>
            <w:pPr>
              <w:spacing w:after="72" w:before="72"/>
              <w:jc w:val="left"/>
            </w:pPr>
            <w:r>
              <w:rPr>
                <w:rFonts w:ascii="Calibri" w:cs="Calibri" w:eastAsia="Calibri" w:hAnsi="Calibri"/>
                <w:b w:val="false"/>
                <w:bCs w:val="false"/>
                <w:i w:val="false"/>
                <w:iCs w:val="false"/>
                <w:caps w:val="false"/>
                <w:color w:val="1C1C2E"/>
                <w:sz w:val="19"/>
                <w:szCs w:val="19"/>
              </w:rPr>
              <w:t xml:space="preserve">~32%</w:t>
            </w:r>
          </w:p>
        </w:tc>
        <w:tc>
          <w:tcPr>
            <w:tcW w:type="dxa" w:w="1200"/>
            <w:shd w:fill="FFFFFF" w:val="clear"/>
            <w:tcMar>
              <w:top w:type="dxa" w:w="72"/>
              <w:left w:type="dxa" w:w="120"/>
              <w:bottom w:type="dxa" w:w="72"/>
              <w:right w:type="dxa" w:w="120"/>
            </w:tcMar>
          </w:tcPr>
          <w:p>
            <w:pPr>
              <w:spacing w:after="72" w:before="72"/>
              <w:jc w:val="left"/>
            </w:pPr>
            <w:r>
              <w:rPr>
                <w:rFonts w:ascii="Calibri" w:cs="Calibri" w:eastAsia="Calibri" w:hAnsi="Calibri"/>
                <w:b w:val="false"/>
                <w:bCs w:val="false"/>
                <w:i w:val="false"/>
                <w:iCs w:val="false"/>
                <w:caps w:val="false"/>
                <w:color w:val="1C1C2E"/>
                <w:sz w:val="19"/>
                <w:szCs w:val="19"/>
              </w:rPr>
              <w:t xml:space="preserve">~5%</w:t>
            </w:r>
          </w:p>
        </w:tc>
        <w:tc>
          <w:tcPr>
            <w:tcW w:type="dxa" w:w="2872"/>
            <w:shd w:fill="FFFFFF" w:val="clear"/>
            <w:tcMar>
              <w:top w:type="dxa" w:w="72"/>
              <w:left w:type="dxa" w:w="120"/>
              <w:bottom w:type="dxa" w:w="72"/>
              <w:right w:type="dxa" w:w="120"/>
            </w:tcMar>
          </w:tcPr>
          <w:p>
            <w:pPr>
              <w:spacing w:after="72" w:before="72"/>
              <w:jc w:val="left"/>
            </w:pPr>
            <w:r>
              <w:rPr>
                <w:rFonts w:ascii="Calibri" w:cs="Calibri" w:eastAsia="Calibri" w:hAnsi="Calibri"/>
                <w:b w:val="false"/>
                <w:bCs w:val="false"/>
                <w:i w:val="false"/>
                <w:iCs w:val="false"/>
                <w:caps w:val="false"/>
                <w:color w:val="1C1C2E"/>
                <w:sz w:val="19"/>
                <w:szCs w:val="19"/>
              </w:rPr>
              <w:t xml:space="preserve">[B] Frankfurt Stock Exchange is accessible to retail investors. EUR pricing eliminates currency risk for European infrastructure company holdings. Retail participation estimated at 32%.</w:t>
            </w:r>
          </w:p>
        </w:tc>
      </w:tr>
      <w:tr>
        <w:tc>
          <w:tcPr>
            <w:tcW w:type="dxa" w:w="900"/>
            <w:shd w:fill="F4F7FA" w:val="clear"/>
            <w:tcMar>
              <w:top w:type="dxa" w:w="72"/>
              <w:left w:type="dxa" w:w="120"/>
              <w:bottom w:type="dxa" w:w="72"/>
              <w:right w:type="dxa" w:w="120"/>
            </w:tcMar>
          </w:tcPr>
          <w:p>
            <w:pPr>
              <w:spacing w:after="72" w:before="72"/>
              <w:jc w:val="left"/>
            </w:pPr>
            <w:r>
              <w:rPr>
                <w:rFonts w:ascii="Calibri" w:cs="Calibri" w:eastAsia="Calibri" w:hAnsi="Calibri"/>
                <w:b w:val="false"/>
                <w:bCs w:val="false"/>
                <w:i w:val="false"/>
                <w:iCs w:val="false"/>
                <w:caps w:val="false"/>
                <w:color w:val="1C1C2E"/>
                <w:sz w:val="19"/>
                <w:szCs w:val="19"/>
              </w:rPr>
              <w:t xml:space="preserve"/>
            </w:r>
          </w:p>
        </w:tc>
        <w:tc>
          <w:tcPr>
            <w:tcW w:type="dxa" w:w="1700"/>
            <w:shd w:fill="F4F7FA" w:val="clear"/>
            <w:tcMar>
              <w:top w:type="dxa" w:w="72"/>
              <w:left w:type="dxa" w:w="120"/>
              <w:bottom w:type="dxa" w:w="72"/>
              <w:right w:type="dxa" w:w="120"/>
            </w:tcMar>
          </w:tcPr>
          <w:p>
            <w:pPr>
              <w:spacing w:after="72" w:before="72"/>
              <w:jc w:val="left"/>
            </w:pPr>
            <w:r>
              <w:rPr>
                <w:rFonts w:ascii="Calibri" w:cs="Calibri" w:eastAsia="Calibri" w:hAnsi="Calibri"/>
                <w:b w:val="false"/>
                <w:bCs w:val="false"/>
                <w:i w:val="false"/>
                <w:iCs w:val="false"/>
                <w:caps w:val="false"/>
                <w:color w:val="1C1C2E"/>
                <w:sz w:val="19"/>
                <w:szCs w:val="19"/>
              </w:rPr>
              <w:t xml:space="preserve">Infrastructure IPO Access</w:t>
            </w:r>
          </w:p>
        </w:tc>
        <w:tc>
          <w:tcPr>
            <w:tcW w:type="dxa" w:w="1200"/>
            <w:shd w:fill="F4F7FA" w:val="clear"/>
            <w:tcMar>
              <w:top w:type="dxa" w:w="72"/>
              <w:left w:type="dxa" w:w="120"/>
              <w:bottom w:type="dxa" w:w="72"/>
              <w:right w:type="dxa" w:w="120"/>
            </w:tcMar>
          </w:tcPr>
          <w:p>
            <w:pPr>
              <w:spacing w:after="72" w:before="72"/>
              <w:jc w:val="left"/>
            </w:pPr>
            <w:r>
              <w:rPr>
                <w:rFonts w:ascii="Calibri" w:cs="Calibri" w:eastAsia="Calibri" w:hAnsi="Calibri"/>
                <w:b w:val="false"/>
                <w:bCs w:val="false"/>
                <w:i w:val="false"/>
                <w:iCs w:val="false"/>
                <w:caps w:val="false"/>
                <w:color w:val="1C1C2E"/>
                <w:sz w:val="19"/>
                <w:szCs w:val="19"/>
              </w:rPr>
              <w:t xml:space="preserve">~82%</w:t>
            </w:r>
          </w:p>
        </w:tc>
        <w:tc>
          <w:tcPr>
            <w:tcW w:type="dxa" w:w="1200"/>
            <w:shd w:fill="F4F7FA" w:val="clear"/>
            <w:tcMar>
              <w:top w:type="dxa" w:w="72"/>
              <w:left w:type="dxa" w:w="120"/>
              <w:bottom w:type="dxa" w:w="72"/>
              <w:right w:type="dxa" w:w="120"/>
            </w:tcMar>
          </w:tcPr>
          <w:p>
            <w:pPr>
              <w:spacing w:after="72" w:before="72"/>
              <w:jc w:val="left"/>
            </w:pPr>
            <w:r>
              <w:rPr>
                <w:rFonts w:ascii="Calibri" w:cs="Calibri" w:eastAsia="Calibri" w:hAnsi="Calibri"/>
                <w:b w:val="false"/>
                <w:bCs w:val="false"/>
                <w:i w:val="false"/>
                <w:iCs w:val="false"/>
                <w:caps w:val="false"/>
                <w:color w:val="1C1C2E"/>
                <w:sz w:val="19"/>
                <w:szCs w:val="19"/>
              </w:rPr>
              <w:t xml:space="preserve">~18%</w:t>
            </w:r>
          </w:p>
        </w:tc>
        <w:tc>
          <w:tcPr>
            <w:tcW w:type="dxa" w:w="1200"/>
            <w:shd w:fill="F4F7FA" w:val="clear"/>
            <w:tcMar>
              <w:top w:type="dxa" w:w="72"/>
              <w:left w:type="dxa" w:w="120"/>
              <w:bottom w:type="dxa" w:w="72"/>
              <w:right w:type="dxa" w:w="120"/>
            </w:tcMar>
          </w:tcPr>
          <w:p>
            <w:pPr>
              <w:spacing w:after="72" w:before="72"/>
              <w:jc w:val="left"/>
            </w:pPr>
            <w:r>
              <w:rPr>
                <w:rFonts w:ascii="Calibri" w:cs="Calibri" w:eastAsia="Calibri" w:hAnsi="Calibri"/>
                <w:b w:val="false"/>
                <w:bCs w:val="false"/>
                <w:i w:val="false"/>
                <w:iCs w:val="false"/>
                <w:caps w:val="false"/>
                <w:color w:val="1C1C2E"/>
                <w:sz w:val="19"/>
                <w:szCs w:val="19"/>
              </w:rPr>
              <w:t xml:space="preserve">~5%</w:t>
            </w:r>
          </w:p>
        </w:tc>
        <w:tc>
          <w:tcPr>
            <w:tcW w:type="dxa" w:w="2872"/>
            <w:shd w:fill="F4F7FA" w:val="clear"/>
            <w:tcMar>
              <w:top w:type="dxa" w:w="72"/>
              <w:left w:type="dxa" w:w="120"/>
              <w:bottom w:type="dxa" w:w="72"/>
              <w:right w:type="dxa" w:w="120"/>
            </w:tcMar>
          </w:tcPr>
          <w:p>
            <w:pPr>
              <w:spacing w:after="72" w:before="72"/>
              <w:jc w:val="left"/>
            </w:pPr>
            <w:r>
              <w:rPr>
                <w:rFonts w:ascii="Calibri" w:cs="Calibri" w:eastAsia="Calibri" w:hAnsi="Calibri"/>
                <w:b w:val="false"/>
                <w:bCs w:val="false"/>
                <w:i w:val="false"/>
                <w:iCs w:val="false"/>
                <w:caps w:val="false"/>
                <w:color w:val="1C1C2E"/>
                <w:sz w:val="19"/>
                <w:szCs w:val="19"/>
              </w:rPr>
              <w:t xml:space="preserve">[B] Nscale (UK-based) and EuroHPC are relevant options for European retail investors in EUR. EUR pricing provides a meaningful advantage over non-EUR economies. Meaningful retail access estimated at 18%.</w:t>
            </w:r>
          </w:p>
        </w:tc>
      </w:tr>
      <w:tr>
        <w:tc>
          <w:tcPr>
            <w:tcW w:type="dxa" w:w="900"/>
            <w:shd w:fill="FFFFFF" w:val="clear"/>
            <w:tcMar>
              <w:top w:type="dxa" w:w="72"/>
              <w:left w:type="dxa" w:w="120"/>
              <w:bottom w:type="dxa" w:w="72"/>
              <w:right w:type="dxa" w:w="120"/>
            </w:tcMar>
          </w:tcPr>
          <w:p>
            <w:pPr>
              <w:spacing w:after="72" w:before="72"/>
              <w:jc w:val="left"/>
            </w:pPr>
            <w:r>
              <w:rPr>
                <w:rFonts w:ascii="Calibri" w:cs="Calibri" w:eastAsia="Calibri" w:hAnsi="Calibri"/>
                <w:b w:val="false"/>
                <w:bCs w:val="false"/>
                <w:i w:val="false"/>
                <w:iCs w:val="false"/>
                <w:caps w:val="false"/>
                <w:color w:val="1C1C2E"/>
                <w:sz w:val="19"/>
                <w:szCs w:val="19"/>
              </w:rPr>
              <w:t xml:space="preserve"/>
            </w:r>
          </w:p>
        </w:tc>
        <w:tc>
          <w:tcPr>
            <w:tcW w:type="dxa" w:w="1700"/>
            <w:shd w:fill="FFFFFF" w:val="clear"/>
            <w:tcMar>
              <w:top w:type="dxa" w:w="72"/>
              <w:left w:type="dxa" w:w="120"/>
              <w:bottom w:type="dxa" w:w="72"/>
              <w:right w:type="dxa" w:w="120"/>
            </w:tcMar>
          </w:tcPr>
          <w:p>
            <w:pPr>
              <w:spacing w:after="72" w:before="72"/>
              <w:jc w:val="left"/>
            </w:pPr>
            <w:r>
              <w:rPr>
                <w:rFonts w:ascii="Calibri" w:cs="Calibri" w:eastAsia="Calibri" w:hAnsi="Calibri"/>
                <w:b w:val="false"/>
                <w:bCs w:val="false"/>
                <w:i w:val="false"/>
                <w:iCs w:val="false"/>
                <w:caps w:val="false"/>
                <w:color w:val="1C1C2E"/>
                <w:sz w:val="19"/>
                <w:szCs w:val="19"/>
              </w:rPr>
              <w:t xml:space="preserve">Venture Capital Access</w:t>
            </w:r>
          </w:p>
        </w:tc>
        <w:tc>
          <w:tcPr>
            <w:tcW w:type="dxa" w:w="1200"/>
            <w:shd w:fill="FFFFFF" w:val="clear"/>
            <w:tcMar>
              <w:top w:type="dxa" w:w="72"/>
              <w:left w:type="dxa" w:w="120"/>
              <w:bottom w:type="dxa" w:w="72"/>
              <w:right w:type="dxa" w:w="120"/>
            </w:tcMar>
          </w:tcPr>
          <w:p>
            <w:pPr>
              <w:spacing w:after="72" w:before="72"/>
              <w:jc w:val="left"/>
            </w:pPr>
            <w:r>
              <w:rPr>
                <w:rFonts w:ascii="Calibri" w:cs="Calibri" w:eastAsia="Calibri" w:hAnsi="Calibri"/>
                <w:b w:val="false"/>
                <w:bCs w:val="false"/>
                <w:i w:val="false"/>
                <w:iCs w:val="false"/>
                <w:caps w:val="false"/>
                <w:color w:val="1C1C2E"/>
                <w:sz w:val="19"/>
                <w:szCs w:val="19"/>
              </w:rPr>
              <w:t xml:space="preserve">~80%</w:t>
            </w:r>
          </w:p>
        </w:tc>
        <w:tc>
          <w:tcPr>
            <w:tcW w:type="dxa" w:w="1200"/>
            <w:shd w:fill="FFFFFF" w:val="clear"/>
            <w:tcMar>
              <w:top w:type="dxa" w:w="72"/>
              <w:left w:type="dxa" w:w="120"/>
              <w:bottom w:type="dxa" w:w="72"/>
              <w:right w:type="dxa" w:w="120"/>
            </w:tcMar>
          </w:tcPr>
          <w:p>
            <w:pPr>
              <w:spacing w:after="72" w:before="72"/>
              <w:jc w:val="left"/>
            </w:pPr>
            <w:r>
              <w:rPr>
                <w:rFonts w:ascii="Calibri" w:cs="Calibri" w:eastAsia="Calibri" w:hAnsi="Calibri"/>
                <w:b w:val="false"/>
                <w:bCs w:val="false"/>
                <w:i w:val="false"/>
                <w:iCs w:val="false"/>
                <w:caps w:val="false"/>
                <w:color w:val="1C1C2E"/>
                <w:sz w:val="19"/>
                <w:szCs w:val="19"/>
              </w:rPr>
              <w:t xml:space="preserve">~20%</w:t>
            </w:r>
          </w:p>
        </w:tc>
        <w:tc>
          <w:tcPr>
            <w:tcW w:type="dxa" w:w="1200"/>
            <w:shd w:fill="FFFFFF" w:val="clear"/>
            <w:tcMar>
              <w:top w:type="dxa" w:w="72"/>
              <w:left w:type="dxa" w:w="120"/>
              <w:bottom w:type="dxa" w:w="72"/>
              <w:right w:type="dxa" w:w="120"/>
            </w:tcMar>
          </w:tcPr>
          <w:p>
            <w:pPr>
              <w:spacing w:after="72" w:before="72"/>
              <w:jc w:val="left"/>
            </w:pPr>
            <w:r>
              <w:rPr>
                <w:rFonts w:ascii="Calibri" w:cs="Calibri" w:eastAsia="Calibri" w:hAnsi="Calibri"/>
                <w:b w:val="false"/>
                <w:bCs w:val="false"/>
                <w:i w:val="false"/>
                <w:iCs w:val="false"/>
                <w:caps w:val="false"/>
                <w:color w:val="1C1C2E"/>
                <w:sz w:val="19"/>
                <w:szCs w:val="19"/>
              </w:rPr>
              <w:t xml:space="preserve">~18%</w:t>
            </w:r>
          </w:p>
        </w:tc>
        <w:tc>
          <w:tcPr>
            <w:tcW w:type="dxa" w:w="2872"/>
            <w:shd w:fill="FFFFFF" w:val="clear"/>
            <w:tcMar>
              <w:top w:type="dxa" w:w="72"/>
              <w:left w:type="dxa" w:w="120"/>
              <w:bottom w:type="dxa" w:w="72"/>
              <w:right w:type="dxa" w:w="120"/>
            </w:tcMar>
          </w:tcPr>
          <w:p>
            <w:pPr>
              <w:spacing w:after="72" w:before="72"/>
              <w:jc w:val="left"/>
            </w:pPr>
            <w:r>
              <w:rPr>
                <w:rFonts w:ascii="Calibri" w:cs="Calibri" w:eastAsia="Calibri" w:hAnsi="Calibri"/>
                <w:b w:val="false"/>
                <w:bCs w:val="false"/>
                <w:i w:val="false"/>
                <w:iCs w:val="false"/>
                <w:caps w:val="false"/>
                <w:color w:val="1C1C2E"/>
                <w:sz w:val="19"/>
                <w:szCs w:val="19"/>
              </w:rPr>
              <w:t xml:space="preserve">[B] The German VC ecosystem is growing. Earlybird and HV Capital are significant. SME VC access estimated at 20%.</w:t>
            </w:r>
          </w:p>
        </w:tc>
      </w:tr>
      <w:tr>
        <w:tc>
          <w:tcPr>
            <w:tcW w:type="dxa" w:w="900"/>
            <w:shd w:fill="F4F7FA" w:val="clear"/>
            <w:tcMar>
              <w:top w:type="dxa" w:w="72"/>
              <w:left w:type="dxa" w:w="120"/>
              <w:bottom w:type="dxa" w:w="72"/>
              <w:right w:type="dxa" w:w="120"/>
            </w:tcMar>
          </w:tcPr>
          <w:p>
            <w:pPr>
              <w:spacing w:after="72" w:before="72"/>
              <w:jc w:val="left"/>
            </w:pPr>
            <w:r>
              <w:rPr>
                <w:rFonts w:ascii="Calibri" w:cs="Calibri" w:eastAsia="Calibri" w:hAnsi="Calibri"/>
                <w:b w:val="false"/>
                <w:bCs w:val="false"/>
                <w:i w:val="false"/>
                <w:iCs w:val="false"/>
                <w:caps w:val="false"/>
                <w:color w:val="1C1C2E"/>
                <w:sz w:val="19"/>
                <w:szCs w:val="19"/>
              </w:rPr>
              <w:t xml:space="preserve"/>
            </w:r>
          </w:p>
        </w:tc>
        <w:tc>
          <w:tcPr>
            <w:tcW w:type="dxa" w:w="1700"/>
            <w:shd w:fill="F4F7FA" w:val="clear"/>
            <w:tcMar>
              <w:top w:type="dxa" w:w="72"/>
              <w:left w:type="dxa" w:w="120"/>
              <w:bottom w:type="dxa" w:w="72"/>
              <w:right w:type="dxa" w:w="120"/>
            </w:tcMar>
          </w:tcPr>
          <w:p>
            <w:pPr>
              <w:spacing w:after="72" w:before="72"/>
              <w:jc w:val="left"/>
            </w:pPr>
            <w:r>
              <w:rPr>
                <w:rFonts w:ascii="Calibri" w:cs="Calibri" w:eastAsia="Calibri" w:hAnsi="Calibri"/>
                <w:b w:val="false"/>
                <w:bCs w:val="false"/>
                <w:i w:val="false"/>
                <w:iCs w:val="false"/>
                <w:caps w:val="false"/>
                <w:color w:val="1C1C2E"/>
                <w:sz w:val="19"/>
                <w:szCs w:val="19"/>
              </w:rPr>
              <w:t xml:space="preserve">Crowdfunding and Cooperative Structures</w:t>
            </w:r>
          </w:p>
        </w:tc>
        <w:tc>
          <w:tcPr>
            <w:tcW w:type="dxa" w:w="1200"/>
            <w:shd w:fill="F4F7FA" w:val="clear"/>
            <w:tcMar>
              <w:top w:type="dxa" w:w="72"/>
              <w:left w:type="dxa" w:w="120"/>
              <w:bottom w:type="dxa" w:w="72"/>
              <w:right w:type="dxa" w:w="120"/>
            </w:tcMar>
          </w:tcPr>
          <w:p>
            <w:pPr>
              <w:spacing w:after="72" w:before="72"/>
              <w:jc w:val="left"/>
            </w:pPr>
            <w:r>
              <w:rPr>
                <w:rFonts w:ascii="Calibri" w:cs="Calibri" w:eastAsia="Calibri" w:hAnsi="Calibri"/>
                <w:b w:val="false"/>
                <w:bCs w:val="false"/>
                <w:i w:val="false"/>
                <w:iCs w:val="false"/>
                <w:caps w:val="false"/>
                <w:color w:val="1C1C2E"/>
                <w:sz w:val="19"/>
                <w:szCs w:val="19"/>
              </w:rPr>
              <w:t xml:space="preserve">~58%</w:t>
            </w:r>
          </w:p>
        </w:tc>
        <w:tc>
          <w:tcPr>
            <w:tcW w:type="dxa" w:w="1200"/>
            <w:shd w:fill="F4F7FA" w:val="clear"/>
            <w:tcMar>
              <w:top w:type="dxa" w:w="72"/>
              <w:left w:type="dxa" w:w="120"/>
              <w:bottom w:type="dxa" w:w="72"/>
              <w:right w:type="dxa" w:w="120"/>
            </w:tcMar>
          </w:tcPr>
          <w:p>
            <w:pPr>
              <w:spacing w:after="72" w:before="72"/>
              <w:jc w:val="left"/>
            </w:pPr>
            <w:r>
              <w:rPr>
                <w:rFonts w:ascii="Calibri" w:cs="Calibri" w:eastAsia="Calibri" w:hAnsi="Calibri"/>
                <w:b w:val="false"/>
                <w:bCs w:val="false"/>
                <w:i w:val="false"/>
                <w:iCs w:val="false"/>
                <w:caps w:val="false"/>
                <w:color w:val="1C1C2E"/>
                <w:sz w:val="19"/>
                <w:szCs w:val="19"/>
              </w:rPr>
              <w:t xml:space="preserve">~42%</w:t>
            </w:r>
          </w:p>
        </w:tc>
        <w:tc>
          <w:tcPr>
            <w:tcW w:type="dxa" w:w="1200"/>
            <w:shd w:fill="F4F7FA" w:val="clear"/>
            <w:tcMar>
              <w:top w:type="dxa" w:w="72"/>
              <w:left w:type="dxa" w:w="120"/>
              <w:bottom w:type="dxa" w:w="72"/>
              <w:right w:type="dxa" w:w="120"/>
            </w:tcMar>
          </w:tcPr>
          <w:p>
            <w:pPr>
              <w:spacing w:after="72" w:before="72"/>
              <w:jc w:val="left"/>
            </w:pPr>
            <w:r>
              <w:rPr>
                <w:rFonts w:ascii="Calibri" w:cs="Calibri" w:eastAsia="Calibri" w:hAnsi="Calibri"/>
                <w:b w:val="false"/>
                <w:bCs w:val="false"/>
                <w:i w:val="false"/>
                <w:iCs w:val="false"/>
                <w:caps w:val="false"/>
                <w:color w:val="1C1C2E"/>
                <w:sz w:val="19"/>
                <w:szCs w:val="19"/>
              </w:rPr>
              <w:t xml:space="preserve">~5%</w:t>
            </w:r>
          </w:p>
        </w:tc>
        <w:tc>
          <w:tcPr>
            <w:tcW w:type="dxa" w:w="2872"/>
            <w:shd w:fill="F4F7FA" w:val="clear"/>
            <w:tcMar>
              <w:top w:type="dxa" w:w="72"/>
              <w:left w:type="dxa" w:w="120"/>
              <w:bottom w:type="dxa" w:w="72"/>
              <w:right w:type="dxa" w:w="120"/>
            </w:tcMar>
          </w:tcPr>
          <w:p>
            <w:pPr>
              <w:spacing w:after="72" w:before="72"/>
              <w:jc w:val="left"/>
            </w:pPr>
            <w:r>
              <w:rPr>
                <w:rFonts w:ascii="Calibri" w:cs="Calibri" w:eastAsia="Calibri" w:hAnsi="Calibri"/>
                <w:b w:val="false"/>
                <w:bCs w:val="false"/>
                <w:i w:val="false"/>
                <w:iCs w:val="false"/>
                <w:caps w:val="false"/>
                <w:color w:val="1C1C2E"/>
                <w:sz w:val="19"/>
                <w:szCs w:val="19"/>
              </w:rPr>
              <w:t xml:space="preserve">[B] The German cooperative (Genossenschaft) tradition is strong. Crowdinvesting markets exist. Participation outside formal institutional structures estimated at 42%.</w:t>
            </w:r>
          </w:p>
        </w:tc>
      </w:tr>
      <w:tr>
        <w:tc>
          <w:tcPr>
            <w:tcW w:type="dxa" w:w="900"/>
            <w:shd w:fill="FFFFFF" w:val="clear"/>
            <w:tcMar>
              <w:top w:type="dxa" w:w="72"/>
              <w:left w:type="dxa" w:w="120"/>
              <w:bottom w:type="dxa" w:w="72"/>
              <w:right w:type="dxa" w:w="120"/>
            </w:tcMar>
          </w:tcPr>
          <w:p>
            <w:pPr>
              <w:spacing w:after="72" w:before="72"/>
              <w:jc w:val="left"/>
            </w:pPr>
            <w:r>
              <w:rPr>
                <w:rFonts w:ascii="Calibri" w:cs="Calibri" w:eastAsia="Calibri" w:hAnsi="Calibri"/>
                <w:b w:val="false"/>
                <w:bCs w:val="false"/>
                <w:i w:val="false"/>
                <w:iCs w:val="false"/>
                <w:caps w:val="false"/>
                <w:color w:val="1C1C2E"/>
                <w:sz w:val="19"/>
                <w:szCs w:val="19"/>
              </w:rPr>
              <w:t xml:space="preserve"/>
            </w:r>
          </w:p>
        </w:tc>
        <w:tc>
          <w:tcPr>
            <w:tcW w:type="dxa" w:w="1700"/>
            <w:shd w:fill="FFFFFF" w:val="clear"/>
            <w:tcMar>
              <w:top w:type="dxa" w:w="72"/>
              <w:left w:type="dxa" w:w="120"/>
              <w:bottom w:type="dxa" w:w="72"/>
              <w:right w:type="dxa" w:w="120"/>
            </w:tcMar>
          </w:tcPr>
          <w:p>
            <w:pPr>
              <w:spacing w:after="72" w:before="72"/>
              <w:jc w:val="left"/>
            </w:pPr>
            <w:r>
              <w:rPr>
                <w:rFonts w:ascii="Calibri" w:cs="Calibri" w:eastAsia="Calibri" w:hAnsi="Calibri"/>
                <w:b w:val="false"/>
                <w:bCs w:val="false"/>
                <w:i w:val="false"/>
                <w:iCs w:val="false"/>
                <w:caps w:val="false"/>
                <w:color w:val="1C1C2E"/>
                <w:sz w:val="19"/>
                <w:szCs w:val="19"/>
              </w:rPr>
              <w:t xml:space="preserve">Employee and Founder Ownership</w:t>
            </w:r>
          </w:p>
        </w:tc>
        <w:tc>
          <w:tcPr>
            <w:tcW w:type="dxa" w:w="1200"/>
            <w:shd w:fill="FFFFFF" w:val="clear"/>
            <w:tcMar>
              <w:top w:type="dxa" w:w="72"/>
              <w:left w:type="dxa" w:w="120"/>
              <w:bottom w:type="dxa" w:w="72"/>
              <w:right w:type="dxa" w:w="120"/>
            </w:tcMar>
          </w:tcPr>
          <w:p>
            <w:pPr>
              <w:spacing w:after="72" w:before="72"/>
              <w:jc w:val="left"/>
            </w:pPr>
            <w:r>
              <w:rPr>
                <w:rFonts w:ascii="Calibri" w:cs="Calibri" w:eastAsia="Calibri" w:hAnsi="Calibri"/>
                <w:b w:val="false"/>
                <w:bCs w:val="false"/>
                <w:i w:val="false"/>
                <w:iCs w:val="false"/>
                <w:caps w:val="false"/>
                <w:color w:val="1C1C2E"/>
                <w:sz w:val="19"/>
                <w:szCs w:val="19"/>
              </w:rPr>
              <w:t xml:space="preserve">~65%</w:t>
            </w:r>
          </w:p>
        </w:tc>
        <w:tc>
          <w:tcPr>
            <w:tcW w:type="dxa" w:w="1200"/>
            <w:shd w:fill="FFFFFF" w:val="clear"/>
            <w:tcMar>
              <w:top w:type="dxa" w:w="72"/>
              <w:left w:type="dxa" w:w="120"/>
              <w:bottom w:type="dxa" w:w="72"/>
              <w:right w:type="dxa" w:w="120"/>
            </w:tcMar>
          </w:tcPr>
          <w:p>
            <w:pPr>
              <w:spacing w:after="72" w:before="72"/>
              <w:jc w:val="left"/>
            </w:pPr>
            <w:r>
              <w:rPr>
                <w:rFonts w:ascii="Calibri" w:cs="Calibri" w:eastAsia="Calibri" w:hAnsi="Calibri"/>
                <w:b w:val="false"/>
                <w:bCs w:val="false"/>
                <w:i w:val="false"/>
                <w:iCs w:val="false"/>
                <w:caps w:val="false"/>
                <w:color w:val="1C1C2E"/>
                <w:sz w:val="19"/>
                <w:szCs w:val="19"/>
              </w:rPr>
              <w:t xml:space="preserve">~35%</w:t>
            </w:r>
          </w:p>
        </w:tc>
        <w:tc>
          <w:tcPr>
            <w:tcW w:type="dxa" w:w="1200"/>
            <w:shd w:fill="FFFFFF" w:val="clear"/>
            <w:tcMar>
              <w:top w:type="dxa" w:w="72"/>
              <w:left w:type="dxa" w:w="120"/>
              <w:bottom w:type="dxa" w:w="72"/>
              <w:right w:type="dxa" w:w="120"/>
            </w:tcMar>
          </w:tcPr>
          <w:p>
            <w:pPr>
              <w:spacing w:after="72" w:before="72"/>
              <w:jc w:val="left"/>
            </w:pPr>
            <w:r>
              <w:rPr>
                <w:rFonts w:ascii="Calibri" w:cs="Calibri" w:eastAsia="Calibri" w:hAnsi="Calibri"/>
                <w:b w:val="false"/>
                <w:bCs w:val="false"/>
                <w:i w:val="false"/>
                <w:iCs w:val="false"/>
                <w:caps w:val="false"/>
                <w:color w:val="1C1C2E"/>
                <w:sz w:val="19"/>
                <w:szCs w:val="19"/>
              </w:rPr>
              <w:t xml:space="preserve">~8%</w:t>
            </w:r>
          </w:p>
        </w:tc>
        <w:tc>
          <w:tcPr>
            <w:tcW w:type="dxa" w:w="2872"/>
            <w:shd w:fill="FFFFFF" w:val="clear"/>
            <w:tcMar>
              <w:top w:type="dxa" w:w="72"/>
              <w:left w:type="dxa" w:w="120"/>
              <w:bottom w:type="dxa" w:w="72"/>
              <w:right w:type="dxa" w:w="120"/>
            </w:tcMar>
          </w:tcPr>
          <w:p>
            <w:pPr>
              <w:spacing w:after="72" w:before="72"/>
              <w:jc w:val="left"/>
            </w:pPr>
            <w:r>
              <w:rPr>
                <w:rFonts w:ascii="Calibri" w:cs="Calibri" w:eastAsia="Calibri" w:hAnsi="Calibri"/>
                <w:b w:val="false"/>
                <w:bCs w:val="false"/>
                <w:i w:val="false"/>
                <w:iCs w:val="false"/>
                <w:caps w:val="false"/>
                <w:color w:val="1C1C2E"/>
                <w:sz w:val="19"/>
                <w:szCs w:val="19"/>
              </w:rPr>
              <w:t xml:space="preserve">[B] Employee participation through works councils is significant. Founder equity is growing in the technology sector. Equity outside large institutional ownership estimated at 35%.</w:t>
            </w:r>
          </w:p>
        </w:tc>
      </w:tr>
      <w:tr>
        <w:tc>
          <w:tcPr>
            <w:tcW w:type="dxa" w:w="900"/>
            <w:shd w:fill="F4F7FA" w:val="clear"/>
            <w:tcMar>
              <w:top w:type="dxa" w:w="72"/>
              <w:left w:type="dxa" w:w="120"/>
              <w:bottom w:type="dxa" w:w="72"/>
              <w:right w:type="dxa" w:w="120"/>
            </w:tcMar>
          </w:tcPr>
          <w:p>
            <w:pPr>
              <w:spacing w:after="72" w:before="72"/>
              <w:jc w:val="left"/>
            </w:pPr>
            <w:r>
              <w:rPr>
                <w:rFonts w:ascii="Calibri" w:cs="Calibri" w:eastAsia="Calibri" w:hAnsi="Calibri"/>
                <w:b w:val="false"/>
                <w:bCs w:val="false"/>
                <w:i w:val="false"/>
                <w:iCs w:val="false"/>
                <w:caps w:val="false"/>
                <w:color w:val="1C1C2E"/>
                <w:sz w:val="19"/>
                <w:szCs w:val="19"/>
              </w:rPr>
              <w:t xml:space="preserve">Competence</w:t>
            </w:r>
          </w:p>
        </w:tc>
        <w:tc>
          <w:tcPr>
            <w:tcW w:type="dxa" w:w="1700"/>
            <w:shd w:fill="F4F7FA" w:val="clear"/>
            <w:tcMar>
              <w:top w:type="dxa" w:w="72"/>
              <w:left w:type="dxa" w:w="120"/>
              <w:bottom w:type="dxa" w:w="72"/>
              <w:right w:type="dxa" w:w="120"/>
            </w:tcMar>
          </w:tcPr>
          <w:p>
            <w:pPr>
              <w:spacing w:after="72" w:before="72"/>
              <w:jc w:val="left"/>
            </w:pPr>
            <w:r>
              <w:rPr>
                <w:rFonts w:ascii="Calibri" w:cs="Calibri" w:eastAsia="Calibri" w:hAnsi="Calibri"/>
                <w:b w:val="false"/>
                <w:bCs w:val="false"/>
                <w:i w:val="false"/>
                <w:iCs w:val="false"/>
                <w:caps w:val="false"/>
                <w:color w:val="1C1C2E"/>
                <w:sz w:val="19"/>
                <w:szCs w:val="19"/>
              </w:rPr>
              <w:t xml:space="preserve">AI Literacy</w:t>
            </w:r>
          </w:p>
        </w:tc>
        <w:tc>
          <w:tcPr>
            <w:tcW w:type="dxa" w:w="1200"/>
            <w:shd w:fill="F4F7FA" w:val="clear"/>
            <w:tcMar>
              <w:top w:type="dxa" w:w="72"/>
              <w:left w:type="dxa" w:w="120"/>
              <w:bottom w:type="dxa" w:w="72"/>
              <w:right w:type="dxa" w:w="120"/>
            </w:tcMar>
          </w:tcPr>
          <w:p>
            <w:pPr>
              <w:spacing w:after="72" w:before="72"/>
              <w:jc w:val="left"/>
            </w:pPr>
            <w:r>
              <w:rPr>
                <w:rFonts w:ascii="Calibri" w:cs="Calibri" w:eastAsia="Calibri" w:hAnsi="Calibri"/>
                <w:b w:val="false"/>
                <w:bCs w:val="false"/>
                <w:i w:val="false"/>
                <w:iCs w:val="false"/>
                <w:caps w:val="false"/>
                <w:color w:val="1C1C2E"/>
                <w:sz w:val="19"/>
                <w:szCs w:val="19"/>
              </w:rPr>
              <w:t xml:space="preserve">~40%</w:t>
            </w:r>
          </w:p>
        </w:tc>
        <w:tc>
          <w:tcPr>
            <w:tcW w:type="dxa" w:w="1200"/>
            <w:shd w:fill="F4F7FA" w:val="clear"/>
            <w:tcMar>
              <w:top w:type="dxa" w:w="72"/>
              <w:left w:type="dxa" w:w="120"/>
              <w:bottom w:type="dxa" w:w="72"/>
              <w:right w:type="dxa" w:w="120"/>
            </w:tcMar>
          </w:tcPr>
          <w:p>
            <w:pPr>
              <w:spacing w:after="72" w:before="72"/>
              <w:jc w:val="left"/>
            </w:pPr>
            <w:r>
              <w:rPr>
                <w:rFonts w:ascii="Calibri" w:cs="Calibri" w:eastAsia="Calibri" w:hAnsi="Calibri"/>
                <w:b w:val="false"/>
                <w:bCs w:val="false"/>
                <w:i w:val="false"/>
                <w:iCs w:val="false"/>
                <w:caps w:val="false"/>
                <w:color w:val="1C1C2E"/>
                <w:sz w:val="19"/>
                <w:szCs w:val="19"/>
              </w:rPr>
              <w:t xml:space="preserve">~60%</w:t>
            </w:r>
          </w:p>
        </w:tc>
        <w:tc>
          <w:tcPr>
            <w:tcW w:type="dxa" w:w="1200"/>
            <w:shd w:fill="F4F7FA" w:val="clear"/>
            <w:tcMar>
              <w:top w:type="dxa" w:w="72"/>
              <w:left w:type="dxa" w:w="120"/>
              <w:bottom w:type="dxa" w:w="72"/>
              <w:right w:type="dxa" w:w="120"/>
            </w:tcMar>
          </w:tcPr>
          <w:p>
            <w:pPr>
              <w:spacing w:after="72" w:before="72"/>
              <w:jc w:val="left"/>
            </w:pPr>
            <w:r>
              <w:rPr>
                <w:rFonts w:ascii="Calibri" w:cs="Calibri" w:eastAsia="Calibri" w:hAnsi="Calibri"/>
                <w:b w:val="false"/>
                <w:bCs w:val="false"/>
                <w:i w:val="false"/>
                <w:iCs w:val="false"/>
                <w:caps w:val="false"/>
                <w:color w:val="1C1C2E"/>
                <w:sz w:val="19"/>
                <w:szCs w:val="19"/>
              </w:rPr>
              <w:t xml:space="preserve">~5%</w:t>
            </w:r>
          </w:p>
        </w:tc>
        <w:tc>
          <w:tcPr>
            <w:tcW w:type="dxa" w:w="2872"/>
            <w:shd w:fill="F4F7FA" w:val="clear"/>
            <w:tcMar>
              <w:top w:type="dxa" w:w="72"/>
              <w:left w:type="dxa" w:w="120"/>
              <w:bottom w:type="dxa" w:w="72"/>
              <w:right w:type="dxa" w:w="120"/>
            </w:tcMar>
          </w:tcPr>
          <w:p>
            <w:pPr>
              <w:spacing w:after="72" w:before="72"/>
              <w:jc w:val="left"/>
            </w:pPr>
            <w:r>
              <w:rPr>
                <w:rFonts w:ascii="Calibri" w:cs="Calibri" w:eastAsia="Calibri" w:hAnsi="Calibri"/>
                <w:b w:val="false"/>
                <w:bCs w:val="false"/>
                <w:i w:val="false"/>
                <w:iCs w:val="false"/>
                <w:caps w:val="false"/>
                <w:color w:val="1C1C2E"/>
                <w:sz w:val="19"/>
                <w:szCs w:val="19"/>
              </w:rPr>
              <w:t xml:space="preserve">[B] German engineering culture and strong STEM education create a broad foundation. AI literacy distributed across the working population estimated at 60%.</w:t>
            </w:r>
          </w:p>
        </w:tc>
      </w:tr>
      <w:tr>
        <w:tc>
          <w:tcPr>
            <w:tcW w:type="dxa" w:w="900"/>
            <w:shd w:fill="FFFFFF" w:val="clear"/>
            <w:tcMar>
              <w:top w:type="dxa" w:w="72"/>
              <w:left w:type="dxa" w:w="120"/>
              <w:bottom w:type="dxa" w:w="72"/>
              <w:right w:type="dxa" w:w="120"/>
            </w:tcMar>
          </w:tcPr>
          <w:p>
            <w:pPr>
              <w:spacing w:after="72" w:before="72"/>
              <w:jc w:val="left"/>
            </w:pPr>
            <w:r>
              <w:rPr>
                <w:rFonts w:ascii="Calibri" w:cs="Calibri" w:eastAsia="Calibri" w:hAnsi="Calibri"/>
                <w:b w:val="false"/>
                <w:bCs w:val="false"/>
                <w:i w:val="false"/>
                <w:iCs w:val="false"/>
                <w:caps w:val="false"/>
                <w:color w:val="1C1C2E"/>
                <w:sz w:val="19"/>
                <w:szCs w:val="19"/>
              </w:rPr>
              <w:t xml:space="preserve"/>
            </w:r>
          </w:p>
        </w:tc>
        <w:tc>
          <w:tcPr>
            <w:tcW w:type="dxa" w:w="1700"/>
            <w:shd w:fill="FFFFFF" w:val="clear"/>
            <w:tcMar>
              <w:top w:type="dxa" w:w="72"/>
              <w:left w:type="dxa" w:w="120"/>
              <w:bottom w:type="dxa" w:w="72"/>
              <w:right w:type="dxa" w:w="120"/>
            </w:tcMar>
          </w:tcPr>
          <w:p>
            <w:pPr>
              <w:spacing w:after="72" w:before="72"/>
              <w:jc w:val="left"/>
            </w:pPr>
            <w:r>
              <w:rPr>
                <w:rFonts w:ascii="Calibri" w:cs="Calibri" w:eastAsia="Calibri" w:hAnsi="Calibri"/>
                <w:b w:val="false"/>
                <w:bCs w:val="false"/>
                <w:i w:val="false"/>
                <w:iCs w:val="false"/>
                <w:caps w:val="false"/>
                <w:color w:val="1C1C2E"/>
                <w:sz w:val="19"/>
                <w:szCs w:val="19"/>
              </w:rPr>
              <w:t xml:space="preserve">Domain-Specific AI Expertise</w:t>
            </w:r>
          </w:p>
        </w:tc>
        <w:tc>
          <w:tcPr>
            <w:tcW w:type="dxa" w:w="1200"/>
            <w:shd w:fill="FFFFFF" w:val="clear"/>
            <w:tcMar>
              <w:top w:type="dxa" w:w="72"/>
              <w:left w:type="dxa" w:w="120"/>
              <w:bottom w:type="dxa" w:w="72"/>
              <w:right w:type="dxa" w:w="120"/>
            </w:tcMar>
          </w:tcPr>
          <w:p>
            <w:pPr>
              <w:spacing w:after="72" w:before="72"/>
              <w:jc w:val="left"/>
            </w:pPr>
            <w:r>
              <w:rPr>
                <w:rFonts w:ascii="Calibri" w:cs="Calibri" w:eastAsia="Calibri" w:hAnsi="Calibri"/>
                <w:b w:val="false"/>
                <w:bCs w:val="false"/>
                <w:i w:val="false"/>
                <w:iCs w:val="false"/>
                <w:caps w:val="false"/>
                <w:color w:val="1C1C2E"/>
                <w:sz w:val="19"/>
                <w:szCs w:val="19"/>
              </w:rPr>
              <w:t xml:space="preserve">~55%</w:t>
            </w:r>
          </w:p>
        </w:tc>
        <w:tc>
          <w:tcPr>
            <w:tcW w:type="dxa" w:w="1200"/>
            <w:shd w:fill="FFFFFF" w:val="clear"/>
            <w:tcMar>
              <w:top w:type="dxa" w:w="72"/>
              <w:left w:type="dxa" w:w="120"/>
              <w:bottom w:type="dxa" w:w="72"/>
              <w:right w:type="dxa" w:w="120"/>
            </w:tcMar>
          </w:tcPr>
          <w:p>
            <w:pPr>
              <w:spacing w:after="72" w:before="72"/>
              <w:jc w:val="left"/>
            </w:pPr>
            <w:r>
              <w:rPr>
                <w:rFonts w:ascii="Calibri" w:cs="Calibri" w:eastAsia="Calibri" w:hAnsi="Calibri"/>
                <w:b w:val="false"/>
                <w:bCs w:val="false"/>
                <w:i w:val="false"/>
                <w:iCs w:val="false"/>
                <w:caps w:val="false"/>
                <w:color w:val="1C1C2E"/>
                <w:sz w:val="19"/>
                <w:szCs w:val="19"/>
              </w:rPr>
              <w:t xml:space="preserve">~45%</w:t>
            </w:r>
          </w:p>
        </w:tc>
        <w:tc>
          <w:tcPr>
            <w:tcW w:type="dxa" w:w="1200"/>
            <w:shd w:fill="FFFFFF" w:val="clear"/>
            <w:tcMar>
              <w:top w:type="dxa" w:w="72"/>
              <w:left w:type="dxa" w:w="120"/>
              <w:bottom w:type="dxa" w:w="72"/>
              <w:right w:type="dxa" w:w="120"/>
            </w:tcMar>
          </w:tcPr>
          <w:p>
            <w:pPr>
              <w:spacing w:after="72" w:before="72"/>
              <w:jc w:val="left"/>
            </w:pPr>
            <w:r>
              <w:rPr>
                <w:rFonts w:ascii="Calibri" w:cs="Calibri" w:eastAsia="Calibri" w:hAnsi="Calibri"/>
                <w:b w:val="false"/>
                <w:bCs w:val="false"/>
                <w:i w:val="false"/>
                <w:iCs w:val="false"/>
                <w:caps w:val="false"/>
                <w:color w:val="1C1C2E"/>
                <w:sz w:val="19"/>
                <w:szCs w:val="19"/>
              </w:rPr>
              <w:t xml:space="preserve">~8%</w:t>
            </w:r>
          </w:p>
        </w:tc>
        <w:tc>
          <w:tcPr>
            <w:tcW w:type="dxa" w:w="2872"/>
            <w:shd w:fill="FFFFFF" w:val="clear"/>
            <w:tcMar>
              <w:top w:type="dxa" w:w="72"/>
              <w:left w:type="dxa" w:w="120"/>
              <w:bottom w:type="dxa" w:w="72"/>
              <w:right w:type="dxa" w:w="120"/>
            </w:tcMar>
          </w:tcPr>
          <w:p>
            <w:pPr>
              <w:spacing w:after="72" w:before="72"/>
              <w:jc w:val="left"/>
            </w:pPr>
            <w:r>
              <w:rPr>
                <w:rFonts w:ascii="Calibri" w:cs="Calibri" w:eastAsia="Calibri" w:hAnsi="Calibri"/>
                <w:b w:val="false"/>
                <w:bCs w:val="false"/>
                <w:i w:val="false"/>
                <w:iCs w:val="false"/>
                <w:caps w:val="false"/>
                <w:color w:val="1C1C2E"/>
                <w:sz w:val="19"/>
                <w:szCs w:val="19"/>
              </w:rPr>
              <w:t xml:space="preserve">[A] Industrial AI expertise is significant. Mittelstand sector knowledge is deep. SAP's ecosystem creates enterprise AI competence. SME domain expertise estimated at 45%. Oxford Insights GAIRI (2025).</w:t>
            </w:r>
          </w:p>
        </w:tc>
      </w:tr>
      <w:tr>
        <w:tc>
          <w:tcPr>
            <w:tcW w:type="dxa" w:w="900"/>
            <w:shd w:fill="F4F7FA" w:val="clear"/>
            <w:tcMar>
              <w:top w:type="dxa" w:w="72"/>
              <w:left w:type="dxa" w:w="120"/>
              <w:bottom w:type="dxa" w:w="72"/>
              <w:right w:type="dxa" w:w="120"/>
            </w:tcMar>
          </w:tcPr>
          <w:p>
            <w:pPr>
              <w:spacing w:after="72" w:before="72"/>
              <w:jc w:val="left"/>
            </w:pPr>
            <w:r>
              <w:rPr>
                <w:rFonts w:ascii="Calibri" w:cs="Calibri" w:eastAsia="Calibri" w:hAnsi="Calibri"/>
                <w:b w:val="false"/>
                <w:bCs w:val="false"/>
                <w:i w:val="false"/>
                <w:iCs w:val="false"/>
                <w:caps w:val="false"/>
                <w:color w:val="1C1C2E"/>
                <w:sz w:val="19"/>
                <w:szCs w:val="19"/>
              </w:rPr>
              <w:t xml:space="preserve"/>
            </w:r>
          </w:p>
        </w:tc>
        <w:tc>
          <w:tcPr>
            <w:tcW w:type="dxa" w:w="1700"/>
            <w:shd w:fill="F4F7FA" w:val="clear"/>
            <w:tcMar>
              <w:top w:type="dxa" w:w="72"/>
              <w:left w:type="dxa" w:w="120"/>
              <w:bottom w:type="dxa" w:w="72"/>
              <w:right w:type="dxa" w:w="120"/>
            </w:tcMar>
          </w:tcPr>
          <w:p>
            <w:pPr>
              <w:spacing w:after="72" w:before="72"/>
              <w:jc w:val="left"/>
            </w:pPr>
            <w:r>
              <w:rPr>
                <w:rFonts w:ascii="Calibri" w:cs="Calibri" w:eastAsia="Calibri" w:hAnsi="Calibri"/>
                <w:b w:val="false"/>
                <w:bCs w:val="false"/>
                <w:i w:val="false"/>
                <w:iCs w:val="false"/>
                <w:caps w:val="false"/>
                <w:color w:val="1C1C2E"/>
                <w:sz w:val="19"/>
                <w:szCs w:val="19"/>
              </w:rPr>
              <w:t xml:space="preserve">Business and Entrepreneurship Skills</w:t>
            </w:r>
          </w:p>
        </w:tc>
        <w:tc>
          <w:tcPr>
            <w:tcW w:type="dxa" w:w="1200"/>
            <w:shd w:fill="F4F7FA" w:val="clear"/>
            <w:tcMar>
              <w:top w:type="dxa" w:w="72"/>
              <w:left w:type="dxa" w:w="120"/>
              <w:bottom w:type="dxa" w:w="72"/>
              <w:right w:type="dxa" w:w="120"/>
            </w:tcMar>
          </w:tcPr>
          <w:p>
            <w:pPr>
              <w:spacing w:after="72" w:before="72"/>
              <w:jc w:val="left"/>
            </w:pPr>
            <w:r>
              <w:rPr>
                <w:rFonts w:ascii="Calibri" w:cs="Calibri" w:eastAsia="Calibri" w:hAnsi="Calibri"/>
                <w:b w:val="false"/>
                <w:bCs w:val="false"/>
                <w:i w:val="false"/>
                <w:iCs w:val="false"/>
                <w:caps w:val="false"/>
                <w:color w:val="1C1C2E"/>
                <w:sz w:val="19"/>
                <w:szCs w:val="19"/>
              </w:rPr>
              <w:t xml:space="preserve">~42%</w:t>
            </w:r>
          </w:p>
        </w:tc>
        <w:tc>
          <w:tcPr>
            <w:tcW w:type="dxa" w:w="1200"/>
            <w:shd w:fill="F4F7FA" w:val="clear"/>
            <w:tcMar>
              <w:top w:type="dxa" w:w="72"/>
              <w:left w:type="dxa" w:w="120"/>
              <w:bottom w:type="dxa" w:w="72"/>
              <w:right w:type="dxa" w:w="120"/>
            </w:tcMar>
          </w:tcPr>
          <w:p>
            <w:pPr>
              <w:spacing w:after="72" w:before="72"/>
              <w:jc w:val="left"/>
            </w:pPr>
            <w:r>
              <w:rPr>
                <w:rFonts w:ascii="Calibri" w:cs="Calibri" w:eastAsia="Calibri" w:hAnsi="Calibri"/>
                <w:b w:val="false"/>
                <w:bCs w:val="false"/>
                <w:i w:val="false"/>
                <w:iCs w:val="false"/>
                <w:caps w:val="false"/>
                <w:color w:val="1C1C2E"/>
                <w:sz w:val="19"/>
                <w:szCs w:val="19"/>
              </w:rPr>
              <w:t xml:space="preserve">~58%</w:t>
            </w:r>
          </w:p>
        </w:tc>
        <w:tc>
          <w:tcPr>
            <w:tcW w:type="dxa" w:w="1200"/>
            <w:shd w:fill="F4F7FA" w:val="clear"/>
            <w:tcMar>
              <w:top w:type="dxa" w:w="72"/>
              <w:left w:type="dxa" w:w="120"/>
              <w:bottom w:type="dxa" w:w="72"/>
              <w:right w:type="dxa" w:w="120"/>
            </w:tcMar>
          </w:tcPr>
          <w:p>
            <w:pPr>
              <w:spacing w:after="72" w:before="72"/>
              <w:jc w:val="left"/>
            </w:pPr>
            <w:r>
              <w:rPr>
                <w:rFonts w:ascii="Calibri" w:cs="Calibri" w:eastAsia="Calibri" w:hAnsi="Calibri"/>
                <w:b w:val="false"/>
                <w:bCs w:val="false"/>
                <w:i w:val="false"/>
                <w:iCs w:val="false"/>
                <w:caps w:val="false"/>
                <w:color w:val="1C1C2E"/>
                <w:sz w:val="19"/>
                <w:szCs w:val="19"/>
              </w:rPr>
              <w:t xml:space="preserve">~5%</w:t>
            </w:r>
          </w:p>
        </w:tc>
        <w:tc>
          <w:tcPr>
            <w:tcW w:type="dxa" w:w="2872"/>
            <w:shd w:fill="F4F7FA" w:val="clear"/>
            <w:tcMar>
              <w:top w:type="dxa" w:w="72"/>
              <w:left w:type="dxa" w:w="120"/>
              <w:bottom w:type="dxa" w:w="72"/>
              <w:right w:type="dxa" w:w="120"/>
            </w:tcMar>
          </w:tcPr>
          <w:p>
            <w:pPr>
              <w:spacing w:after="72" w:before="72"/>
              <w:jc w:val="left"/>
            </w:pPr>
            <w:r>
              <w:rPr>
                <w:rFonts w:ascii="Calibri" w:cs="Calibri" w:eastAsia="Calibri" w:hAnsi="Calibri"/>
                <w:b w:val="false"/>
                <w:bCs w:val="false"/>
                <w:i w:val="false"/>
                <w:iCs w:val="false"/>
                <w:caps w:val="false"/>
                <w:color w:val="1C1C2E"/>
                <w:sz w:val="19"/>
                <w:szCs w:val="19"/>
              </w:rPr>
              <w:t xml:space="preserve">[B] The Mittelstand tradition of independent business ownership is a defining characteristic. Competence outside large corporate structures estimated at 58%.</w:t>
            </w:r>
          </w:p>
        </w:tc>
      </w:tr>
      <w:tr>
        <w:tc>
          <w:tcPr>
            <w:tcW w:type="dxa" w:w="900"/>
            <w:shd w:fill="FFFFFF" w:val="clear"/>
            <w:tcMar>
              <w:top w:type="dxa" w:w="72"/>
              <w:left w:type="dxa" w:w="120"/>
              <w:bottom w:type="dxa" w:w="72"/>
              <w:right w:type="dxa" w:w="120"/>
            </w:tcMar>
          </w:tcPr>
          <w:p>
            <w:pPr>
              <w:spacing w:after="72" w:before="72"/>
              <w:jc w:val="left"/>
            </w:pPr>
            <w:r>
              <w:rPr>
                <w:rFonts w:ascii="Calibri" w:cs="Calibri" w:eastAsia="Calibri" w:hAnsi="Calibri"/>
                <w:b w:val="false"/>
                <w:bCs w:val="false"/>
                <w:i w:val="false"/>
                <w:iCs w:val="false"/>
                <w:caps w:val="false"/>
                <w:color w:val="1C1C2E"/>
                <w:sz w:val="19"/>
                <w:szCs w:val="19"/>
              </w:rPr>
              <w:t xml:space="preserve"/>
            </w:r>
          </w:p>
        </w:tc>
        <w:tc>
          <w:tcPr>
            <w:tcW w:type="dxa" w:w="1700"/>
            <w:shd w:fill="FFFFFF" w:val="clear"/>
            <w:tcMar>
              <w:top w:type="dxa" w:w="72"/>
              <w:left w:type="dxa" w:w="120"/>
              <w:bottom w:type="dxa" w:w="72"/>
              <w:right w:type="dxa" w:w="120"/>
            </w:tcMar>
          </w:tcPr>
          <w:p>
            <w:pPr>
              <w:spacing w:after="72" w:before="72"/>
              <w:jc w:val="left"/>
            </w:pPr>
            <w:r>
              <w:rPr>
                <w:rFonts w:ascii="Calibri" w:cs="Calibri" w:eastAsia="Calibri" w:hAnsi="Calibri"/>
                <w:b w:val="false"/>
                <w:bCs w:val="false"/>
                <w:i w:val="false"/>
                <w:iCs w:val="false"/>
                <w:caps w:val="false"/>
                <w:color w:val="1C1C2E"/>
                <w:sz w:val="19"/>
                <w:szCs w:val="19"/>
              </w:rPr>
              <w:t xml:space="preserve">Financial and Capital Markets Literacy</w:t>
            </w:r>
          </w:p>
        </w:tc>
        <w:tc>
          <w:tcPr>
            <w:tcW w:type="dxa" w:w="1200"/>
            <w:shd w:fill="FFFFFF" w:val="clear"/>
            <w:tcMar>
              <w:top w:type="dxa" w:w="72"/>
              <w:left w:type="dxa" w:w="120"/>
              <w:bottom w:type="dxa" w:w="72"/>
              <w:right w:type="dxa" w:w="120"/>
            </w:tcMar>
          </w:tcPr>
          <w:p>
            <w:pPr>
              <w:spacing w:after="72" w:before="72"/>
              <w:jc w:val="left"/>
            </w:pPr>
            <w:r>
              <w:rPr>
                <w:rFonts w:ascii="Calibri" w:cs="Calibri" w:eastAsia="Calibri" w:hAnsi="Calibri"/>
                <w:b w:val="false"/>
                <w:bCs w:val="false"/>
                <w:i w:val="false"/>
                <w:iCs w:val="false"/>
                <w:caps w:val="false"/>
                <w:color w:val="1C1C2E"/>
                <w:sz w:val="19"/>
                <w:szCs w:val="19"/>
              </w:rPr>
              <w:t xml:space="preserve">~50%</w:t>
            </w:r>
          </w:p>
        </w:tc>
        <w:tc>
          <w:tcPr>
            <w:tcW w:type="dxa" w:w="1200"/>
            <w:shd w:fill="FFFFFF" w:val="clear"/>
            <w:tcMar>
              <w:top w:type="dxa" w:w="72"/>
              <w:left w:type="dxa" w:w="120"/>
              <w:bottom w:type="dxa" w:w="72"/>
              <w:right w:type="dxa" w:w="120"/>
            </w:tcMar>
          </w:tcPr>
          <w:p>
            <w:pPr>
              <w:spacing w:after="72" w:before="72"/>
              <w:jc w:val="left"/>
            </w:pPr>
            <w:r>
              <w:rPr>
                <w:rFonts w:ascii="Calibri" w:cs="Calibri" w:eastAsia="Calibri" w:hAnsi="Calibri"/>
                <w:b w:val="false"/>
                <w:bCs w:val="false"/>
                <w:i w:val="false"/>
                <w:iCs w:val="false"/>
                <w:caps w:val="false"/>
                <w:color w:val="1C1C2E"/>
                <w:sz w:val="19"/>
                <w:szCs w:val="19"/>
              </w:rPr>
              <w:t xml:space="preserve">~50%</w:t>
            </w:r>
          </w:p>
        </w:tc>
        <w:tc>
          <w:tcPr>
            <w:tcW w:type="dxa" w:w="1200"/>
            <w:shd w:fill="FFFFFF" w:val="clear"/>
            <w:tcMar>
              <w:top w:type="dxa" w:w="72"/>
              <w:left w:type="dxa" w:w="120"/>
              <w:bottom w:type="dxa" w:w="72"/>
              <w:right w:type="dxa" w:w="120"/>
            </w:tcMar>
          </w:tcPr>
          <w:p>
            <w:pPr>
              <w:spacing w:after="72" w:before="72"/>
              <w:jc w:val="left"/>
            </w:pPr>
            <w:r>
              <w:rPr>
                <w:rFonts w:ascii="Calibri" w:cs="Calibri" w:eastAsia="Calibri" w:hAnsi="Calibri"/>
                <w:b w:val="false"/>
                <w:bCs w:val="false"/>
                <w:i w:val="false"/>
                <w:iCs w:val="false"/>
                <w:caps w:val="false"/>
                <w:color w:val="1C1C2E"/>
                <w:sz w:val="19"/>
                <w:szCs w:val="19"/>
              </w:rPr>
              <w:t xml:space="preserve">~5%</w:t>
            </w:r>
          </w:p>
        </w:tc>
        <w:tc>
          <w:tcPr>
            <w:tcW w:type="dxa" w:w="2872"/>
            <w:shd w:fill="FFFFFF" w:val="clear"/>
            <w:tcMar>
              <w:top w:type="dxa" w:w="72"/>
              <w:left w:type="dxa" w:w="120"/>
              <w:bottom w:type="dxa" w:w="72"/>
              <w:right w:type="dxa" w:w="120"/>
            </w:tcMar>
          </w:tcPr>
          <w:p>
            <w:pPr>
              <w:spacing w:after="72" w:before="72"/>
              <w:jc w:val="left"/>
            </w:pPr>
            <w:r>
              <w:rPr>
                <w:rFonts w:ascii="Calibri" w:cs="Calibri" w:eastAsia="Calibri" w:hAnsi="Calibri"/>
                <w:b w:val="false"/>
                <w:bCs w:val="false"/>
                <w:i w:val="false"/>
                <w:iCs w:val="false"/>
                <w:caps w:val="false"/>
                <w:color w:val="1C1C2E"/>
                <w:sz w:val="19"/>
                <w:szCs w:val="19"/>
              </w:rPr>
              <w:t xml:space="preserve">[B] German financial literacy is moderate. The retail investment culture is growing. SME-level financial literacy estimated at 50%.</w:t>
            </w:r>
          </w:p>
        </w:tc>
      </w:tr>
      <w:tr>
        <w:tc>
          <w:tcPr>
            <w:tcW w:type="dxa" w:w="900"/>
            <w:shd w:fill="F4F7FA" w:val="clear"/>
            <w:tcMar>
              <w:top w:type="dxa" w:w="72"/>
              <w:left w:type="dxa" w:w="120"/>
              <w:bottom w:type="dxa" w:w="72"/>
              <w:right w:type="dxa" w:w="120"/>
            </w:tcMar>
          </w:tcPr>
          <w:p>
            <w:pPr>
              <w:spacing w:after="72" w:before="72"/>
              <w:jc w:val="left"/>
            </w:pPr>
            <w:r>
              <w:rPr>
                <w:rFonts w:ascii="Calibri" w:cs="Calibri" w:eastAsia="Calibri" w:hAnsi="Calibri"/>
                <w:b w:val="false"/>
                <w:bCs w:val="false"/>
                <w:i w:val="false"/>
                <w:iCs w:val="false"/>
                <w:caps w:val="false"/>
                <w:color w:val="1C1C2E"/>
                <w:sz w:val="19"/>
                <w:szCs w:val="19"/>
              </w:rPr>
              <w:t xml:space="preserve"/>
            </w:r>
          </w:p>
        </w:tc>
        <w:tc>
          <w:tcPr>
            <w:tcW w:type="dxa" w:w="1700"/>
            <w:shd w:fill="F4F7FA" w:val="clear"/>
            <w:tcMar>
              <w:top w:type="dxa" w:w="72"/>
              <w:left w:type="dxa" w:w="120"/>
              <w:bottom w:type="dxa" w:w="72"/>
              <w:right w:type="dxa" w:w="120"/>
            </w:tcMar>
          </w:tcPr>
          <w:p>
            <w:pPr>
              <w:spacing w:after="72" w:before="72"/>
              <w:jc w:val="left"/>
            </w:pPr>
            <w:r>
              <w:rPr>
                <w:rFonts w:ascii="Calibri" w:cs="Calibri" w:eastAsia="Calibri" w:hAnsi="Calibri"/>
                <w:b w:val="false"/>
                <w:bCs w:val="false"/>
                <w:i w:val="false"/>
                <w:iCs w:val="false"/>
                <w:caps w:val="false"/>
                <w:color w:val="1C1C2E"/>
                <w:sz w:val="19"/>
                <w:szCs w:val="19"/>
              </w:rPr>
              <w:t xml:space="preserve">Community Knowledge Transfer</w:t>
            </w:r>
          </w:p>
        </w:tc>
        <w:tc>
          <w:tcPr>
            <w:tcW w:type="dxa" w:w="1200"/>
            <w:shd w:fill="F4F7FA" w:val="clear"/>
            <w:tcMar>
              <w:top w:type="dxa" w:w="72"/>
              <w:left w:type="dxa" w:w="120"/>
              <w:bottom w:type="dxa" w:w="72"/>
              <w:right w:type="dxa" w:w="120"/>
            </w:tcMar>
          </w:tcPr>
          <w:p>
            <w:pPr>
              <w:spacing w:after="72" w:before="72"/>
              <w:jc w:val="left"/>
            </w:pPr>
            <w:r>
              <w:rPr>
                <w:rFonts w:ascii="Calibri" w:cs="Calibri" w:eastAsia="Calibri" w:hAnsi="Calibri"/>
                <w:b w:val="false"/>
                <w:bCs w:val="false"/>
                <w:i w:val="false"/>
                <w:iCs w:val="false"/>
                <w:caps w:val="false"/>
                <w:color w:val="1C1C2E"/>
                <w:sz w:val="19"/>
                <w:szCs w:val="19"/>
              </w:rPr>
              <w:t xml:space="preserve">~40%</w:t>
            </w:r>
          </w:p>
        </w:tc>
        <w:tc>
          <w:tcPr>
            <w:tcW w:type="dxa" w:w="1200"/>
            <w:shd w:fill="F4F7FA" w:val="clear"/>
            <w:tcMar>
              <w:top w:type="dxa" w:w="72"/>
              <w:left w:type="dxa" w:w="120"/>
              <w:bottom w:type="dxa" w:w="72"/>
              <w:right w:type="dxa" w:w="120"/>
            </w:tcMar>
          </w:tcPr>
          <w:p>
            <w:pPr>
              <w:spacing w:after="72" w:before="72"/>
              <w:jc w:val="left"/>
            </w:pPr>
            <w:r>
              <w:rPr>
                <w:rFonts w:ascii="Calibri" w:cs="Calibri" w:eastAsia="Calibri" w:hAnsi="Calibri"/>
                <w:b w:val="false"/>
                <w:bCs w:val="false"/>
                <w:i w:val="false"/>
                <w:iCs w:val="false"/>
                <w:caps w:val="false"/>
                <w:color w:val="1C1C2E"/>
                <w:sz w:val="19"/>
                <w:szCs w:val="19"/>
              </w:rPr>
              <w:t xml:space="preserve">~60%</w:t>
            </w:r>
          </w:p>
        </w:tc>
        <w:tc>
          <w:tcPr>
            <w:tcW w:type="dxa" w:w="1200"/>
            <w:shd w:fill="F4F7FA" w:val="clear"/>
            <w:tcMar>
              <w:top w:type="dxa" w:w="72"/>
              <w:left w:type="dxa" w:w="120"/>
              <w:bottom w:type="dxa" w:w="72"/>
              <w:right w:type="dxa" w:w="120"/>
            </w:tcMar>
          </w:tcPr>
          <w:p>
            <w:pPr>
              <w:spacing w:after="72" w:before="72"/>
              <w:jc w:val="left"/>
            </w:pPr>
            <w:r>
              <w:rPr>
                <w:rFonts w:ascii="Calibri" w:cs="Calibri" w:eastAsia="Calibri" w:hAnsi="Calibri"/>
                <w:b w:val="false"/>
                <w:bCs w:val="false"/>
                <w:i w:val="false"/>
                <w:iCs w:val="false"/>
                <w:caps w:val="false"/>
                <w:color w:val="1C1C2E"/>
                <w:sz w:val="19"/>
                <w:szCs w:val="19"/>
              </w:rPr>
              <w:t xml:space="preserve">~5%</w:t>
            </w:r>
          </w:p>
        </w:tc>
        <w:tc>
          <w:tcPr>
            <w:tcW w:type="dxa" w:w="2872"/>
            <w:shd w:fill="F4F7FA" w:val="clear"/>
            <w:tcMar>
              <w:top w:type="dxa" w:w="72"/>
              <w:left w:type="dxa" w:w="120"/>
              <w:bottom w:type="dxa" w:w="72"/>
              <w:right w:type="dxa" w:w="120"/>
            </w:tcMar>
          </w:tcPr>
          <w:p>
            <w:pPr>
              <w:spacing w:after="72" w:before="72"/>
              <w:jc w:val="left"/>
            </w:pPr>
            <w:r>
              <w:rPr>
                <w:rFonts w:ascii="Calibri" w:cs="Calibri" w:eastAsia="Calibri" w:hAnsi="Calibri"/>
                <w:b w:val="false"/>
                <w:bCs w:val="false"/>
                <w:i w:val="false"/>
                <w:iCs w:val="false"/>
                <w:caps w:val="false"/>
                <w:color w:val="1C1C2E"/>
                <w:sz w:val="19"/>
                <w:szCs w:val="19"/>
              </w:rPr>
              <w:t xml:space="preserve">[B] The Berlin startup ecosystem is active. Significant developer communities operate independently. Knowledge transfer outside large-firm structures estimated at 60%.</w:t>
            </w:r>
          </w:p>
        </w:tc>
      </w:tr>
      <w:tr>
        <w:tc>
          <w:tcPr>
            <w:tcW w:type="dxa" w:w="900"/>
            <w:shd w:fill="FFFFFF" w:val="clear"/>
            <w:tcMar>
              <w:top w:type="dxa" w:w="72"/>
              <w:left w:type="dxa" w:w="120"/>
              <w:bottom w:type="dxa" w:w="72"/>
              <w:right w:type="dxa" w:w="120"/>
            </w:tcMar>
          </w:tcPr>
          <w:p>
            <w:pPr>
              <w:spacing w:after="72" w:before="72"/>
              <w:jc w:val="left"/>
            </w:pPr>
            <w:r>
              <w:rPr>
                <w:rFonts w:ascii="Calibri" w:cs="Calibri" w:eastAsia="Calibri" w:hAnsi="Calibri"/>
                <w:b w:val="false"/>
                <w:bCs w:val="false"/>
                <w:i w:val="false"/>
                <w:iCs w:val="false"/>
                <w:caps w:val="false"/>
                <w:color w:val="1C1C2E"/>
                <w:sz w:val="19"/>
                <w:szCs w:val="19"/>
              </w:rPr>
              <w:t xml:space="preserve"/>
            </w:r>
          </w:p>
        </w:tc>
        <w:tc>
          <w:tcPr>
            <w:tcW w:type="dxa" w:w="1700"/>
            <w:shd w:fill="FFFFFF" w:val="clear"/>
            <w:tcMar>
              <w:top w:type="dxa" w:w="72"/>
              <w:left w:type="dxa" w:w="120"/>
              <w:bottom w:type="dxa" w:w="72"/>
              <w:right w:type="dxa" w:w="120"/>
            </w:tcMar>
          </w:tcPr>
          <w:p>
            <w:pPr>
              <w:spacing w:after="72" w:before="72"/>
              <w:jc w:val="left"/>
            </w:pPr>
            <w:r>
              <w:rPr>
                <w:rFonts w:ascii="Calibri" w:cs="Calibri" w:eastAsia="Calibri" w:hAnsi="Calibri"/>
                <w:b w:val="false"/>
                <w:bCs w:val="false"/>
                <w:i w:val="false"/>
                <w:iCs w:val="false"/>
                <w:caps w:val="false"/>
                <w:color w:val="1C1C2E"/>
                <w:sz w:val="19"/>
                <w:szCs w:val="19"/>
              </w:rPr>
              <w:t xml:space="preserve">Research and Innovation Capability</w:t>
            </w:r>
          </w:p>
        </w:tc>
        <w:tc>
          <w:tcPr>
            <w:tcW w:type="dxa" w:w="1200"/>
            <w:shd w:fill="FFFFFF" w:val="clear"/>
            <w:tcMar>
              <w:top w:type="dxa" w:w="72"/>
              <w:left w:type="dxa" w:w="120"/>
              <w:bottom w:type="dxa" w:w="72"/>
              <w:right w:type="dxa" w:w="120"/>
            </w:tcMar>
          </w:tcPr>
          <w:p>
            <w:pPr>
              <w:spacing w:after="72" w:before="72"/>
              <w:jc w:val="left"/>
            </w:pPr>
            <w:r>
              <w:rPr>
                <w:rFonts w:ascii="Calibri" w:cs="Calibri" w:eastAsia="Calibri" w:hAnsi="Calibri"/>
                <w:b w:val="false"/>
                <w:bCs w:val="false"/>
                <w:i w:val="false"/>
                <w:iCs w:val="false"/>
                <w:caps w:val="false"/>
                <w:color w:val="1C1C2E"/>
                <w:sz w:val="19"/>
                <w:szCs w:val="19"/>
              </w:rPr>
              <w:t xml:space="preserve">~62%</w:t>
            </w:r>
          </w:p>
        </w:tc>
        <w:tc>
          <w:tcPr>
            <w:tcW w:type="dxa" w:w="1200"/>
            <w:shd w:fill="FFFFFF" w:val="clear"/>
            <w:tcMar>
              <w:top w:type="dxa" w:w="72"/>
              <w:left w:type="dxa" w:w="120"/>
              <w:bottom w:type="dxa" w:w="72"/>
              <w:right w:type="dxa" w:w="120"/>
            </w:tcMar>
          </w:tcPr>
          <w:p>
            <w:pPr>
              <w:spacing w:after="72" w:before="72"/>
              <w:jc w:val="left"/>
            </w:pPr>
            <w:r>
              <w:rPr>
                <w:rFonts w:ascii="Calibri" w:cs="Calibri" w:eastAsia="Calibri" w:hAnsi="Calibri"/>
                <w:b w:val="false"/>
                <w:bCs w:val="false"/>
                <w:i w:val="false"/>
                <w:iCs w:val="false"/>
                <w:caps w:val="false"/>
                <w:color w:val="1C1C2E"/>
                <w:sz w:val="19"/>
                <w:szCs w:val="19"/>
              </w:rPr>
              <w:t xml:space="preserve">~38%</w:t>
            </w:r>
          </w:p>
        </w:tc>
        <w:tc>
          <w:tcPr>
            <w:tcW w:type="dxa" w:w="1200"/>
            <w:shd w:fill="FFFFFF" w:val="clear"/>
            <w:tcMar>
              <w:top w:type="dxa" w:w="72"/>
              <w:left w:type="dxa" w:w="120"/>
              <w:bottom w:type="dxa" w:w="72"/>
              <w:right w:type="dxa" w:w="120"/>
            </w:tcMar>
          </w:tcPr>
          <w:p>
            <w:pPr>
              <w:spacing w:after="72" w:before="72"/>
              <w:jc w:val="left"/>
            </w:pPr>
            <w:r>
              <w:rPr>
                <w:rFonts w:ascii="Calibri" w:cs="Calibri" w:eastAsia="Calibri" w:hAnsi="Calibri"/>
                <w:b w:val="false"/>
                <w:bCs w:val="false"/>
                <w:i w:val="false"/>
                <w:iCs w:val="false"/>
                <w:caps w:val="false"/>
                <w:color w:val="1C1C2E"/>
                <w:sz w:val="19"/>
                <w:szCs w:val="19"/>
              </w:rPr>
              <w:t xml:space="preserve">~8%</w:t>
            </w:r>
          </w:p>
        </w:tc>
        <w:tc>
          <w:tcPr>
            <w:tcW w:type="dxa" w:w="2872"/>
            <w:shd w:fill="FFFFFF" w:val="clear"/>
            <w:tcMar>
              <w:top w:type="dxa" w:w="72"/>
              <w:left w:type="dxa" w:w="120"/>
              <w:bottom w:type="dxa" w:w="72"/>
              <w:right w:type="dxa" w:w="120"/>
            </w:tcMar>
          </w:tcPr>
          <w:p>
            <w:pPr>
              <w:spacing w:after="72" w:before="72"/>
              <w:jc w:val="left"/>
            </w:pPr>
            <w:r>
              <w:rPr>
                <w:rFonts w:ascii="Calibri" w:cs="Calibri" w:eastAsia="Calibri" w:hAnsi="Calibri"/>
                <w:b w:val="false"/>
                <w:bCs w:val="false"/>
                <w:i w:val="false"/>
                <w:iCs w:val="false"/>
                <w:caps w:val="false"/>
                <w:color w:val="1C1C2E"/>
                <w:sz w:val="19"/>
                <w:szCs w:val="19"/>
              </w:rPr>
              <w:t xml:space="preserve">[A] Germany is strong in applied AI research. Fraunhofer institutes are significant. Industrial research through the Mittelstand contributes substantially. SME innovation capability estimated at 38%. Stanford HAI AI Index (2026).</w:t>
            </w:r>
          </w:p>
        </w:tc>
      </w:tr>
    </w:tbl>
    <w:p>
      <w:pPr>
        <w:spacing w:after="120" w:before="40"/>
      </w:pPr>
    </w:p>
    <w:p>
      <w:pPr>
        <w:spacing w:after="80" w:before="80" w:line="298" w:lineRule="auto"/>
        <w:contextualSpacing/>
        <w:jc w:val="both"/>
      </w:pPr>
      <w:r>
        <w:rPr>
          <w:rFonts w:ascii="Calibri" w:cs="Calibri" w:eastAsia="Calibri" w:hAnsi="Calibri"/>
          <w:b/>
          <w:bCs/>
          <w:i w:val="false"/>
          <w:iCs w:val="false"/>
          <w:caps w:val="false"/>
          <w:color w:val="1B3A6B"/>
          <w:sz w:val="22"/>
          <w:szCs w:val="22"/>
        </w:rPr>
        <w:t xml:space="preserve">Analytical observation:  </w:t>
      </w:r>
      <w:r>
        <w:rPr>
          <w:rFonts w:ascii="Calibri" w:cs="Calibri" w:eastAsia="Calibri" w:hAnsi="Calibri"/>
          <w:b w:val="false"/>
          <w:bCs w:val="false"/>
          <w:i w:val="false"/>
          <w:iCs w:val="false"/>
          <w:caps w:val="false"/>
          <w:color w:val="1C1C2E"/>
          <w:sz w:val="22"/>
          <w:szCs w:val="22"/>
        </w:rPr>
        <w:t xml:space="preserve">Germany's defining structural asset for the Infrastructure Loop is the Mittelstand: mid-sized, often family-owned industrial companies with deep domain expertise, significant proprietary IP, and established international market positions. In the hierarchy of Specialised Digital Assets, these companies are natural Level 2 and Level 3 participants: they accumulate structured proprietary knowledge and domain-specific datasets through decades of industrial operations that no general-purpose AI platform can replicate. The EU AI Act creates a specific tailwind: compliance requirements that effectively mandate documented AI decision chains create demand for fine-tuned, auditable AI systems, which German industrial SMEs are well-positioned to develop and commercialise. EUR pricing and the absence of currency risk for European infrastructure company investment provide material mitigation of the EAD financial mechanisms that affect non-EUR economies.</w:t>
      </w:r>
    </w:p>
    <w:p>
      <w:pPr>
        <w:spacing w:after="100" w:before="40" w:line="298" w:lineRule="auto"/>
        <w:contextualSpacing/>
        <w:jc w:val="both"/>
      </w:pPr>
      <w:r>
        <w:rPr>
          <w:rFonts w:ascii="Calibri" w:cs="Calibri" w:eastAsia="Calibri" w:hAnsi="Calibri"/>
          <w:b w:val="false"/>
          <w:bCs w:val="false"/>
          <w:i/>
          <w:iCs/>
          <w:caps w:val="false"/>
          <w:color w:val="6B7C93"/>
          <w:sz w:val="18"/>
          <w:szCs w:val="18"/>
        </w:rPr>
        <w:t xml:space="preserve">Source: Infrastructure: Arizton (2025); Lawfare (2024). Digital Assets: CNAS Sovereign AI Index (2026); StartUs Insights (2025). Capital Participation: Oxford Insights GAIRI (2025). Competence: Stanford HAI AI Index (2026); Oxford Insights GAIRI (2025).</w:t>
      </w:r>
    </w:p>
    <w:p>
      <w:pPr>
        <w:spacing w:after="120" w:before="40"/>
      </w:pPr>
    </w:p>
    <w:p>
      <w:pPr>
        <w:pStyle w:val="Heading3"/>
        <w:spacing w:after="80" w:before="280"/>
      </w:pPr>
      <w:r>
        <w:rPr>
          <w:rFonts w:ascii="Calibri" w:cs="Calibri" w:eastAsia="Calibri" w:hAnsi="Calibri"/>
          <w:b/>
          <w:bCs/>
          <w:i w:val="false"/>
          <w:iCs w:val="false"/>
          <w:caps w:val="false"/>
          <w:color w:val="3D5166"/>
          <w:sz w:val="24"/>
          <w:szCs w:val="24"/>
        </w:rPr>
        <w:t xml:space="preserve">🇫🇷  France  |  EADI 32  |  High</w:t>
      </w:r>
    </w:p>
    <w:p>
      <w:pPr>
        <w:spacing w:after="120" w:before="40"/>
      </w:pPr>
    </w:p>
    <w:p>
      <w:pPr>
        <w:spacing w:after="60" w:before="200"/>
      </w:pPr>
      <w:r>
        <w:rPr>
          <w:rFonts w:ascii="Calibri" w:cs="Calibri" w:eastAsia="Calibri" w:hAnsi="Calibri"/>
          <w:b/>
          <w:bCs/>
          <w:i w:val="false"/>
          <w:iCs w:val="false"/>
          <w:caps w:val="false"/>
          <w:color w:val="1B3A6B"/>
          <w:sz w:val="20"/>
          <w:szCs w:val="20"/>
        </w:rPr>
        <w:t xml:space="preserve"/>
      </w:r>
      <w:r>
        <w:rPr>
          <w:rFonts w:ascii="Calibri" w:cs="Calibri" w:eastAsia="Calibri" w:hAnsi="Calibri"/>
          <w:b w:val="false"/>
          <w:bCs w:val="false"/>
          <w:i/>
          <w:iCs/>
          <w:caps w:val="false"/>
          <w:color w:val="3D5166"/>
          <w:sz w:val="20"/>
          <w:szCs w:val="20"/>
        </w:rPr>
        <w:t xml:space="preserve">France: Economic Participation Assessment</w:t>
      </w:r>
    </w:p>
    <w:tbl>
      <w:tblPr>
        <w:tblW w:type="dxa" w:w="9072"/>
        <w:tblBorders>
          <w:top w:val="single" w:color="auto" w:sz="4"/>
          <w:left w:val="single" w:color="auto" w:sz="4"/>
          <w:bottom w:val="single" w:color="auto" w:sz="4"/>
          <w:right w:val="single" w:color="auto" w:sz="4"/>
          <w:insideH w:val="single" w:color="auto" w:sz="4"/>
          <w:insideV w:val="single" w:color="auto" w:sz="4"/>
        </w:tblBorders>
      </w:tblPr>
      <w:tblGrid>
        <w:gridCol w:w="900"/>
        <w:gridCol w:w="1700"/>
        <w:gridCol w:w="1200"/>
        <w:gridCol w:w="1200"/>
        <w:gridCol w:w="1200"/>
        <w:gridCol w:w="2872"/>
      </w:tblGrid>
      <w:tr>
        <w:trPr>
          <w:tblHeader/>
        </w:trPr>
        <w:tc>
          <w:tcPr>
            <w:tcW w:type="dxa" w:w="900"/>
            <w:shd w:fill="1B3A6B" w:val="clear"/>
            <w:tcMar>
              <w:top w:type="dxa" w:w="80"/>
              <w:left w:type="dxa" w:w="120"/>
              <w:bottom w:type="dxa" w:w="80"/>
              <w:right w:type="dxa" w:w="120"/>
            </w:tcMar>
          </w:tcPr>
          <w:p>
            <w:pPr>
              <w:spacing w:after="80" w:before="80"/>
              <w:jc w:val="left"/>
            </w:pPr>
            <w:r>
              <w:rPr>
                <w:rFonts w:ascii="Calibri" w:cs="Calibri" w:eastAsia="Calibri" w:hAnsi="Calibri"/>
                <w:b/>
                <w:bCs/>
                <w:i w:val="false"/>
                <w:iCs w:val="false"/>
                <w:caps w:val="false"/>
                <w:color w:val="FFFFFF"/>
                <w:sz w:val="19"/>
                <w:szCs w:val="19"/>
              </w:rPr>
              <w:t xml:space="preserve">Category</w:t>
            </w:r>
          </w:p>
        </w:tc>
        <w:tc>
          <w:tcPr>
            <w:tcW w:type="dxa" w:w="1700"/>
            <w:shd w:fill="1B3A6B" w:val="clear"/>
            <w:tcMar>
              <w:top w:type="dxa" w:w="80"/>
              <w:left w:type="dxa" w:w="120"/>
              <w:bottom w:type="dxa" w:w="80"/>
              <w:right w:type="dxa" w:w="120"/>
            </w:tcMar>
          </w:tcPr>
          <w:p>
            <w:pPr>
              <w:spacing w:after="80" w:before="80"/>
              <w:jc w:val="left"/>
            </w:pPr>
            <w:r>
              <w:rPr>
                <w:rFonts w:ascii="Calibri" w:cs="Calibri" w:eastAsia="Calibri" w:hAnsi="Calibri"/>
                <w:b/>
                <w:bCs/>
                <w:i w:val="false"/>
                <w:iCs w:val="false"/>
                <w:caps w:val="false"/>
                <w:color w:val="FFFFFF"/>
                <w:sz w:val="19"/>
                <w:szCs w:val="19"/>
              </w:rPr>
              <w:t xml:space="preserve">Sub-category</w:t>
            </w:r>
          </w:p>
        </w:tc>
        <w:tc>
          <w:tcPr>
            <w:tcW w:type="dxa" w:w="1200"/>
            <w:shd w:fill="1B3A6B" w:val="clear"/>
            <w:tcMar>
              <w:top w:type="dxa" w:w="80"/>
              <w:left w:type="dxa" w:w="120"/>
              <w:bottom w:type="dxa" w:w="80"/>
              <w:right w:type="dxa" w:w="120"/>
            </w:tcMar>
          </w:tcPr>
          <w:p>
            <w:pPr>
              <w:spacing w:after="80" w:before="80"/>
              <w:jc w:val="left"/>
            </w:pPr>
            <w:r>
              <w:rPr>
                <w:rFonts w:ascii="Calibri" w:cs="Calibri" w:eastAsia="Calibri" w:hAnsi="Calibri"/>
                <w:b/>
                <w:bCs/>
                <w:i w:val="false"/>
                <w:iCs w:val="false"/>
                <w:caps w:val="false"/>
                <w:color w:val="FFFFFF"/>
                <w:sz w:val="19"/>
                <w:szCs w:val="19"/>
              </w:rPr>
              <w:t xml:space="preserve">Established Ecosystem %</w:t>
            </w:r>
          </w:p>
        </w:tc>
        <w:tc>
          <w:tcPr>
            <w:tcW w:type="dxa" w:w="1200"/>
            <w:shd w:fill="1B3A6B" w:val="clear"/>
            <w:tcMar>
              <w:top w:type="dxa" w:w="80"/>
              <w:left w:type="dxa" w:w="120"/>
              <w:bottom w:type="dxa" w:w="80"/>
              <w:right w:type="dxa" w:w="120"/>
            </w:tcMar>
          </w:tcPr>
          <w:p>
            <w:pPr>
              <w:spacing w:after="80" w:before="80"/>
              <w:jc w:val="left"/>
            </w:pPr>
            <w:r>
              <w:rPr>
                <w:rFonts w:ascii="Calibri" w:cs="Calibri" w:eastAsia="Calibri" w:hAnsi="Calibri"/>
                <w:b/>
                <w:bCs/>
                <w:i w:val="false"/>
                <w:iCs w:val="false"/>
                <w:caps w:val="false"/>
                <w:color w:val="FFFFFF"/>
                <w:sz w:val="19"/>
                <w:szCs w:val="19"/>
              </w:rPr>
              <w:t xml:space="preserve">Small Business Participation %</w:t>
            </w:r>
          </w:p>
        </w:tc>
        <w:tc>
          <w:tcPr>
            <w:tcW w:type="dxa" w:w="1200"/>
            <w:shd w:fill="1B3A6B" w:val="clear"/>
            <w:tcMar>
              <w:top w:type="dxa" w:w="80"/>
              <w:left w:type="dxa" w:w="120"/>
              <w:bottom w:type="dxa" w:w="80"/>
              <w:right w:type="dxa" w:w="120"/>
            </w:tcMar>
          </w:tcPr>
          <w:p>
            <w:pPr>
              <w:spacing w:after="80" w:before="80"/>
              <w:jc w:val="left"/>
            </w:pPr>
            <w:r>
              <w:rPr>
                <w:rFonts w:ascii="Calibri" w:cs="Calibri" w:eastAsia="Calibri" w:hAnsi="Calibri"/>
                <w:b/>
                <w:bCs/>
                <w:i w:val="false"/>
                <w:iCs w:val="false"/>
                <w:caps w:val="false"/>
                <w:color w:val="FFFFFF"/>
                <w:sz w:val="19"/>
                <w:szCs w:val="19"/>
              </w:rPr>
              <w:t xml:space="preserve">External Dependency %</w:t>
            </w:r>
          </w:p>
        </w:tc>
        <w:tc>
          <w:tcPr>
            <w:tcW w:type="dxa" w:w="2872"/>
            <w:shd w:fill="1B3A6B" w:val="clear"/>
            <w:tcMar>
              <w:top w:type="dxa" w:w="80"/>
              <w:left w:type="dxa" w:w="120"/>
              <w:bottom w:type="dxa" w:w="80"/>
              <w:right w:type="dxa" w:w="120"/>
            </w:tcMar>
          </w:tcPr>
          <w:p>
            <w:pPr>
              <w:spacing w:after="80" w:before="80"/>
              <w:jc w:val="left"/>
            </w:pPr>
            <w:r>
              <w:rPr>
                <w:rFonts w:ascii="Calibri" w:cs="Calibri" w:eastAsia="Calibri" w:hAnsi="Calibri"/>
                <w:b/>
                <w:bCs/>
                <w:i w:val="false"/>
                <w:iCs w:val="false"/>
                <w:caps w:val="false"/>
                <w:color w:val="FFFFFF"/>
                <w:sz w:val="19"/>
                <w:szCs w:val="19"/>
              </w:rPr>
              <w:t xml:space="preserve">Evidence</w:t>
            </w:r>
          </w:p>
        </w:tc>
      </w:tr>
      <w:tr>
        <w:tc>
          <w:tcPr>
            <w:tcW w:type="dxa" w:w="900"/>
            <w:shd w:fill="FFFFFF" w:val="clear"/>
            <w:tcMar>
              <w:top w:type="dxa" w:w="72"/>
              <w:left w:type="dxa" w:w="120"/>
              <w:bottom w:type="dxa" w:w="72"/>
              <w:right w:type="dxa" w:w="120"/>
            </w:tcMar>
          </w:tcPr>
          <w:p>
            <w:pPr>
              <w:spacing w:after="72" w:before="72"/>
              <w:jc w:val="left"/>
            </w:pPr>
            <w:r>
              <w:rPr>
                <w:rFonts w:ascii="Calibri" w:cs="Calibri" w:eastAsia="Calibri" w:hAnsi="Calibri"/>
                <w:b w:val="false"/>
                <w:bCs w:val="false"/>
                <w:i w:val="false"/>
                <w:iCs w:val="false"/>
                <w:caps w:val="false"/>
                <w:color w:val="1C1C2E"/>
                <w:sz w:val="19"/>
                <w:szCs w:val="19"/>
              </w:rPr>
              <w:t xml:space="preserve">Infrastructure</w:t>
            </w:r>
          </w:p>
        </w:tc>
        <w:tc>
          <w:tcPr>
            <w:tcW w:type="dxa" w:w="1700"/>
            <w:shd w:fill="FFFFFF" w:val="clear"/>
            <w:tcMar>
              <w:top w:type="dxa" w:w="72"/>
              <w:left w:type="dxa" w:w="120"/>
              <w:bottom w:type="dxa" w:w="72"/>
              <w:right w:type="dxa" w:w="120"/>
            </w:tcMar>
          </w:tcPr>
          <w:p>
            <w:pPr>
              <w:spacing w:after="72" w:before="72"/>
              <w:jc w:val="left"/>
            </w:pPr>
            <w:r>
              <w:rPr>
                <w:rFonts w:ascii="Calibri" w:cs="Calibri" w:eastAsia="Calibri" w:hAnsi="Calibri"/>
                <w:b w:val="false"/>
                <w:bCs w:val="false"/>
                <w:i w:val="false"/>
                <w:iCs w:val="false"/>
                <w:caps w:val="false"/>
                <w:color w:val="1C1C2E"/>
                <w:sz w:val="19"/>
                <w:szCs w:val="19"/>
              </w:rPr>
              <w:t xml:space="preserve">Site and Civil Infrastructure</w:t>
            </w:r>
          </w:p>
        </w:tc>
        <w:tc>
          <w:tcPr>
            <w:tcW w:type="dxa" w:w="1200"/>
            <w:shd w:fill="FFFFFF" w:val="clear"/>
            <w:tcMar>
              <w:top w:type="dxa" w:w="72"/>
              <w:left w:type="dxa" w:w="120"/>
              <w:bottom w:type="dxa" w:w="72"/>
              <w:right w:type="dxa" w:w="120"/>
            </w:tcMar>
          </w:tcPr>
          <w:p>
            <w:pPr>
              <w:spacing w:after="72" w:before="72"/>
              <w:jc w:val="left"/>
            </w:pPr>
            <w:r>
              <w:rPr>
                <w:rFonts w:ascii="Calibri" w:cs="Calibri" w:eastAsia="Calibri" w:hAnsi="Calibri"/>
                <w:b w:val="false"/>
                <w:bCs w:val="false"/>
                <w:i w:val="false"/>
                <w:iCs w:val="false"/>
                <w:caps w:val="false"/>
                <w:color w:val="1C1C2E"/>
                <w:sz w:val="19"/>
                <w:szCs w:val="19"/>
              </w:rPr>
              <w:t xml:space="preserve">~75%</w:t>
            </w:r>
          </w:p>
        </w:tc>
        <w:tc>
          <w:tcPr>
            <w:tcW w:type="dxa" w:w="1200"/>
            <w:shd w:fill="FFFFFF" w:val="clear"/>
            <w:tcMar>
              <w:top w:type="dxa" w:w="72"/>
              <w:left w:type="dxa" w:w="120"/>
              <w:bottom w:type="dxa" w:w="72"/>
              <w:right w:type="dxa" w:w="120"/>
            </w:tcMar>
          </w:tcPr>
          <w:p>
            <w:pPr>
              <w:spacing w:after="72" w:before="72"/>
              <w:jc w:val="left"/>
            </w:pPr>
            <w:r>
              <w:rPr>
                <w:rFonts w:ascii="Calibri" w:cs="Calibri" w:eastAsia="Calibri" w:hAnsi="Calibri"/>
                <w:b w:val="false"/>
                <w:bCs w:val="false"/>
                <w:i w:val="false"/>
                <w:iCs w:val="false"/>
                <w:caps w:val="false"/>
                <w:color w:val="1C1C2E"/>
                <w:sz w:val="19"/>
                <w:szCs w:val="19"/>
              </w:rPr>
              <w:t xml:space="preserve">~25%</w:t>
            </w:r>
          </w:p>
        </w:tc>
        <w:tc>
          <w:tcPr>
            <w:tcW w:type="dxa" w:w="1200"/>
            <w:shd w:fill="FFFFFF" w:val="clear"/>
            <w:tcMar>
              <w:top w:type="dxa" w:w="72"/>
              <w:left w:type="dxa" w:w="120"/>
              <w:bottom w:type="dxa" w:w="72"/>
              <w:right w:type="dxa" w:w="120"/>
            </w:tcMar>
          </w:tcPr>
          <w:p>
            <w:pPr>
              <w:spacing w:after="72" w:before="72"/>
              <w:jc w:val="left"/>
            </w:pPr>
            <w:r>
              <w:rPr>
                <w:rFonts w:ascii="Calibri" w:cs="Calibri" w:eastAsia="Calibri" w:hAnsi="Calibri"/>
                <w:b w:val="false"/>
                <w:bCs w:val="false"/>
                <w:i w:val="false"/>
                <w:iCs w:val="false"/>
                <w:caps w:val="false"/>
                <w:color w:val="1C1C2E"/>
                <w:sz w:val="19"/>
                <w:szCs w:val="19"/>
              </w:rPr>
              <w:t xml:space="preserve">~42%</w:t>
            </w:r>
          </w:p>
        </w:tc>
        <w:tc>
          <w:tcPr>
            <w:tcW w:type="dxa" w:w="2872"/>
            <w:shd w:fill="FFFFFF" w:val="clear"/>
            <w:tcMar>
              <w:top w:type="dxa" w:w="72"/>
              <w:left w:type="dxa" w:w="120"/>
              <w:bottom w:type="dxa" w:w="72"/>
              <w:right w:type="dxa" w:w="120"/>
            </w:tcMar>
          </w:tcPr>
          <w:p>
            <w:pPr>
              <w:spacing w:after="72" w:before="72"/>
              <w:jc w:val="left"/>
            </w:pPr>
            <w:r>
              <w:rPr>
                <w:rFonts w:ascii="Calibri" w:cs="Calibri" w:eastAsia="Calibri" w:hAnsi="Calibri"/>
                <w:b w:val="false"/>
                <w:bCs w:val="false"/>
                <w:i w:val="false"/>
                <w:iCs w:val="false"/>
                <w:caps w:val="false"/>
                <w:color w:val="1C1C2E"/>
                <w:sz w:val="19"/>
                <w:szCs w:val="19"/>
              </w:rPr>
              <w:t xml:space="preserve">[B] The French data centre market is growing. OVHcloud is a significant domestic alternative to US hyperscalers. InvestAI (EUR 109B) is underway. SME construction participation estimated at 25%.</w:t>
            </w:r>
          </w:p>
        </w:tc>
      </w:tr>
      <w:tr>
        <w:tc>
          <w:tcPr>
            <w:tcW w:type="dxa" w:w="900"/>
            <w:shd w:fill="F4F7FA" w:val="clear"/>
            <w:tcMar>
              <w:top w:type="dxa" w:w="72"/>
              <w:left w:type="dxa" w:w="120"/>
              <w:bottom w:type="dxa" w:w="72"/>
              <w:right w:type="dxa" w:w="120"/>
            </w:tcMar>
          </w:tcPr>
          <w:p>
            <w:pPr>
              <w:spacing w:after="72" w:before="72"/>
              <w:jc w:val="left"/>
            </w:pPr>
            <w:r>
              <w:rPr>
                <w:rFonts w:ascii="Calibri" w:cs="Calibri" w:eastAsia="Calibri" w:hAnsi="Calibri"/>
                <w:b w:val="false"/>
                <w:bCs w:val="false"/>
                <w:i w:val="false"/>
                <w:iCs w:val="false"/>
                <w:caps w:val="false"/>
                <w:color w:val="1C1C2E"/>
                <w:sz w:val="19"/>
                <w:szCs w:val="19"/>
              </w:rPr>
              <w:t xml:space="preserve"/>
            </w:r>
          </w:p>
        </w:tc>
        <w:tc>
          <w:tcPr>
            <w:tcW w:type="dxa" w:w="1700"/>
            <w:shd w:fill="F4F7FA" w:val="clear"/>
            <w:tcMar>
              <w:top w:type="dxa" w:w="72"/>
              <w:left w:type="dxa" w:w="120"/>
              <w:bottom w:type="dxa" w:w="72"/>
              <w:right w:type="dxa" w:w="120"/>
            </w:tcMar>
          </w:tcPr>
          <w:p>
            <w:pPr>
              <w:spacing w:after="72" w:before="72"/>
              <w:jc w:val="left"/>
            </w:pPr>
            <w:r>
              <w:rPr>
                <w:rFonts w:ascii="Calibri" w:cs="Calibri" w:eastAsia="Calibri" w:hAnsi="Calibri"/>
                <w:b w:val="false"/>
                <w:bCs w:val="false"/>
                <w:i w:val="false"/>
                <w:iCs w:val="false"/>
                <w:caps w:val="false"/>
                <w:color w:val="1C1C2E"/>
                <w:sz w:val="19"/>
                <w:szCs w:val="19"/>
              </w:rPr>
              <w:t xml:space="preserve">IT Infrastructure (Hardware)</w:t>
            </w:r>
          </w:p>
        </w:tc>
        <w:tc>
          <w:tcPr>
            <w:tcW w:type="dxa" w:w="1200"/>
            <w:shd w:fill="F4F7FA" w:val="clear"/>
            <w:tcMar>
              <w:top w:type="dxa" w:w="72"/>
              <w:left w:type="dxa" w:w="120"/>
              <w:bottom w:type="dxa" w:w="72"/>
              <w:right w:type="dxa" w:w="120"/>
            </w:tcMar>
          </w:tcPr>
          <w:p>
            <w:pPr>
              <w:spacing w:after="72" w:before="72"/>
              <w:jc w:val="left"/>
            </w:pPr>
            <w:r>
              <w:rPr>
                <w:rFonts w:ascii="Calibri" w:cs="Calibri" w:eastAsia="Calibri" w:hAnsi="Calibri"/>
                <w:b w:val="false"/>
                <w:bCs w:val="false"/>
                <w:i w:val="false"/>
                <w:iCs w:val="false"/>
                <w:caps w:val="false"/>
                <w:color w:val="1C1C2E"/>
                <w:sz w:val="19"/>
                <w:szCs w:val="19"/>
              </w:rPr>
              <w:t xml:space="preserve">~78%</w:t>
            </w:r>
          </w:p>
        </w:tc>
        <w:tc>
          <w:tcPr>
            <w:tcW w:type="dxa" w:w="1200"/>
            <w:shd w:fill="F4F7FA" w:val="clear"/>
            <w:tcMar>
              <w:top w:type="dxa" w:w="72"/>
              <w:left w:type="dxa" w:w="120"/>
              <w:bottom w:type="dxa" w:w="72"/>
              <w:right w:type="dxa" w:w="120"/>
            </w:tcMar>
          </w:tcPr>
          <w:p>
            <w:pPr>
              <w:spacing w:after="72" w:before="72"/>
              <w:jc w:val="left"/>
            </w:pPr>
            <w:r>
              <w:rPr>
                <w:rFonts w:ascii="Calibri" w:cs="Calibri" w:eastAsia="Calibri" w:hAnsi="Calibri"/>
                <w:b w:val="false"/>
                <w:bCs w:val="false"/>
                <w:i w:val="false"/>
                <w:iCs w:val="false"/>
                <w:caps w:val="false"/>
                <w:color w:val="1C1C2E"/>
                <w:sz w:val="19"/>
                <w:szCs w:val="19"/>
              </w:rPr>
              <w:t xml:space="preserve">~22%</w:t>
            </w:r>
          </w:p>
        </w:tc>
        <w:tc>
          <w:tcPr>
            <w:tcW w:type="dxa" w:w="1200"/>
            <w:shd w:fill="F4F7FA" w:val="clear"/>
            <w:tcMar>
              <w:top w:type="dxa" w:w="72"/>
              <w:left w:type="dxa" w:w="120"/>
              <w:bottom w:type="dxa" w:w="72"/>
              <w:right w:type="dxa" w:w="120"/>
            </w:tcMar>
          </w:tcPr>
          <w:p>
            <w:pPr>
              <w:spacing w:after="72" w:before="72"/>
              <w:jc w:val="left"/>
            </w:pPr>
            <w:r>
              <w:rPr>
                <w:rFonts w:ascii="Calibri" w:cs="Calibri" w:eastAsia="Calibri" w:hAnsi="Calibri"/>
                <w:b w:val="false"/>
                <w:bCs w:val="false"/>
                <w:i w:val="false"/>
                <w:iCs w:val="false"/>
                <w:caps w:val="false"/>
                <w:color w:val="1C1C2E"/>
                <w:sz w:val="19"/>
                <w:szCs w:val="19"/>
              </w:rPr>
              <w:t xml:space="preserve">~80%</w:t>
            </w:r>
          </w:p>
        </w:tc>
        <w:tc>
          <w:tcPr>
            <w:tcW w:type="dxa" w:w="2872"/>
            <w:shd w:fill="F4F7FA" w:val="clear"/>
            <w:tcMar>
              <w:top w:type="dxa" w:w="72"/>
              <w:left w:type="dxa" w:w="120"/>
              <w:bottom w:type="dxa" w:w="72"/>
              <w:right w:type="dxa" w:w="120"/>
            </w:tcMar>
          </w:tcPr>
          <w:p>
            <w:pPr>
              <w:spacing w:after="72" w:before="72"/>
              <w:jc w:val="left"/>
            </w:pPr>
            <w:r>
              <w:rPr>
                <w:rFonts w:ascii="Calibri" w:cs="Calibri" w:eastAsia="Calibri" w:hAnsi="Calibri"/>
                <w:b w:val="false"/>
                <w:bCs w:val="false"/>
                <w:i w:val="false"/>
                <w:iCs w:val="false"/>
                <w:caps w:val="false"/>
                <w:color w:val="1C1C2E"/>
                <w:sz w:val="19"/>
                <w:szCs w:val="19"/>
              </w:rPr>
              <w:t xml:space="preserve">[A] Jean Zay supercomputer operates 1,456 H100 GPUs. Microsoft simultaneously announced plans for 25,000+ GPUs in France. External chip dependency remains high. Lawfare (2024).</w:t>
            </w:r>
          </w:p>
        </w:tc>
      </w:tr>
      <w:tr>
        <w:tc>
          <w:tcPr>
            <w:tcW w:type="dxa" w:w="900"/>
            <w:shd w:fill="FFFFFF" w:val="clear"/>
            <w:tcMar>
              <w:top w:type="dxa" w:w="72"/>
              <w:left w:type="dxa" w:w="120"/>
              <w:bottom w:type="dxa" w:w="72"/>
              <w:right w:type="dxa" w:w="120"/>
            </w:tcMar>
          </w:tcPr>
          <w:p>
            <w:pPr>
              <w:spacing w:after="72" w:before="72"/>
              <w:jc w:val="left"/>
            </w:pPr>
            <w:r>
              <w:rPr>
                <w:rFonts w:ascii="Calibri" w:cs="Calibri" w:eastAsia="Calibri" w:hAnsi="Calibri"/>
                <w:b w:val="false"/>
                <w:bCs w:val="false"/>
                <w:i w:val="false"/>
                <w:iCs w:val="false"/>
                <w:caps w:val="false"/>
                <w:color w:val="1C1C2E"/>
                <w:sz w:val="19"/>
                <w:szCs w:val="19"/>
              </w:rPr>
              <w:t xml:space="preserve">Digital Assets</w:t>
            </w:r>
          </w:p>
        </w:tc>
        <w:tc>
          <w:tcPr>
            <w:tcW w:type="dxa" w:w="1700"/>
            <w:shd w:fill="FFFFFF" w:val="clear"/>
            <w:tcMar>
              <w:top w:type="dxa" w:w="72"/>
              <w:left w:type="dxa" w:w="120"/>
              <w:bottom w:type="dxa" w:w="72"/>
              <w:right w:type="dxa" w:w="120"/>
            </w:tcMar>
          </w:tcPr>
          <w:p>
            <w:pPr>
              <w:spacing w:after="72" w:before="72"/>
              <w:jc w:val="left"/>
            </w:pPr>
            <w:r>
              <w:rPr>
                <w:rFonts w:ascii="Calibri" w:cs="Calibri" w:eastAsia="Calibri" w:hAnsi="Calibri"/>
                <w:b w:val="false"/>
                <w:bCs w:val="false"/>
                <w:i w:val="false"/>
                <w:iCs w:val="false"/>
                <w:caps w:val="false"/>
                <w:color w:val="1C1C2E"/>
                <w:sz w:val="19"/>
                <w:szCs w:val="19"/>
              </w:rPr>
              <w:t xml:space="preserve">Foundation Model Access</w:t>
            </w:r>
          </w:p>
        </w:tc>
        <w:tc>
          <w:tcPr>
            <w:tcW w:type="dxa" w:w="1200"/>
            <w:shd w:fill="FFFFFF" w:val="clear"/>
            <w:tcMar>
              <w:top w:type="dxa" w:w="72"/>
              <w:left w:type="dxa" w:w="120"/>
              <w:bottom w:type="dxa" w:w="72"/>
              <w:right w:type="dxa" w:w="120"/>
            </w:tcMar>
          </w:tcPr>
          <w:p>
            <w:pPr>
              <w:spacing w:after="72" w:before="72"/>
              <w:jc w:val="left"/>
            </w:pPr>
            <w:r>
              <w:rPr>
                <w:rFonts w:ascii="Calibri" w:cs="Calibri" w:eastAsia="Calibri" w:hAnsi="Calibri"/>
                <w:b w:val="false"/>
                <w:bCs w:val="false"/>
                <w:i w:val="false"/>
                <w:iCs w:val="false"/>
                <w:caps w:val="false"/>
                <w:color w:val="1C1C2E"/>
                <w:sz w:val="19"/>
                <w:szCs w:val="19"/>
              </w:rPr>
              <w:t xml:space="preserve">~25%</w:t>
            </w:r>
          </w:p>
        </w:tc>
        <w:tc>
          <w:tcPr>
            <w:tcW w:type="dxa" w:w="1200"/>
            <w:shd w:fill="FFFFFF" w:val="clear"/>
            <w:tcMar>
              <w:top w:type="dxa" w:w="72"/>
              <w:left w:type="dxa" w:w="120"/>
              <w:bottom w:type="dxa" w:w="72"/>
              <w:right w:type="dxa" w:w="120"/>
            </w:tcMar>
          </w:tcPr>
          <w:p>
            <w:pPr>
              <w:spacing w:after="72" w:before="72"/>
              <w:jc w:val="left"/>
            </w:pPr>
            <w:r>
              <w:rPr>
                <w:rFonts w:ascii="Calibri" w:cs="Calibri" w:eastAsia="Calibri" w:hAnsi="Calibri"/>
                <w:b w:val="false"/>
                <w:bCs w:val="false"/>
                <w:i w:val="false"/>
                <w:iCs w:val="false"/>
                <w:caps w:val="false"/>
                <w:color w:val="1C1C2E"/>
                <w:sz w:val="19"/>
                <w:szCs w:val="19"/>
              </w:rPr>
              <w:t xml:space="preserve">~15%</w:t>
            </w:r>
          </w:p>
        </w:tc>
        <w:tc>
          <w:tcPr>
            <w:tcW w:type="dxa" w:w="1200"/>
            <w:shd w:fill="FFFFFF" w:val="clear"/>
            <w:tcMar>
              <w:top w:type="dxa" w:w="72"/>
              <w:left w:type="dxa" w:w="120"/>
              <w:bottom w:type="dxa" w:w="72"/>
              <w:right w:type="dxa" w:w="120"/>
            </w:tcMar>
          </w:tcPr>
          <w:p>
            <w:pPr>
              <w:spacing w:after="72" w:before="72"/>
              <w:jc w:val="left"/>
            </w:pPr>
            <w:r>
              <w:rPr>
                <w:rFonts w:ascii="Calibri" w:cs="Calibri" w:eastAsia="Calibri" w:hAnsi="Calibri"/>
                <w:b w:val="false"/>
                <w:bCs w:val="false"/>
                <w:i w:val="false"/>
                <w:iCs w:val="false"/>
                <w:caps w:val="false"/>
                <w:color w:val="1C1C2E"/>
                <w:sz w:val="19"/>
                <w:szCs w:val="19"/>
              </w:rPr>
              <w:t xml:space="preserve">~78%</w:t>
            </w:r>
          </w:p>
        </w:tc>
        <w:tc>
          <w:tcPr>
            <w:tcW w:type="dxa" w:w="2872"/>
            <w:shd w:fill="FFFFFF" w:val="clear"/>
            <w:tcMar>
              <w:top w:type="dxa" w:w="72"/>
              <w:left w:type="dxa" w:w="120"/>
              <w:bottom w:type="dxa" w:w="72"/>
              <w:right w:type="dxa" w:w="120"/>
            </w:tcMar>
          </w:tcPr>
          <w:p>
            <w:pPr>
              <w:spacing w:after="72" w:before="72"/>
              <w:jc w:val="left"/>
            </w:pPr>
            <w:r>
              <w:rPr>
                <w:rFonts w:ascii="Calibri" w:cs="Calibri" w:eastAsia="Calibri" w:hAnsi="Calibri"/>
                <w:b w:val="false"/>
                <w:bCs w:val="false"/>
                <w:i w:val="false"/>
                <w:iCs w:val="false"/>
                <w:caps w:val="false"/>
                <w:color w:val="1C1C2E"/>
                <w:sz w:val="19"/>
                <w:szCs w:val="19"/>
              </w:rPr>
              <w:t xml:space="preserve">[A] Mistral AI is the only credible non-US/non-China foundation model at commercial scale globally. Approximately 78% of French enterprise AI remains US-platform-dependent. CNAS Sovereign AI Index (2026).</w:t>
            </w:r>
          </w:p>
        </w:tc>
      </w:tr>
      <w:tr>
        <w:tc>
          <w:tcPr>
            <w:tcW w:type="dxa" w:w="900"/>
            <w:shd w:fill="F4F7FA" w:val="clear"/>
            <w:tcMar>
              <w:top w:type="dxa" w:w="72"/>
              <w:left w:type="dxa" w:w="120"/>
              <w:bottom w:type="dxa" w:w="72"/>
              <w:right w:type="dxa" w:w="120"/>
            </w:tcMar>
          </w:tcPr>
          <w:p>
            <w:pPr>
              <w:spacing w:after="72" w:before="72"/>
              <w:jc w:val="left"/>
            </w:pPr>
            <w:r>
              <w:rPr>
                <w:rFonts w:ascii="Calibri" w:cs="Calibri" w:eastAsia="Calibri" w:hAnsi="Calibri"/>
                <w:b w:val="false"/>
                <w:bCs w:val="false"/>
                <w:i w:val="false"/>
                <w:iCs w:val="false"/>
                <w:caps w:val="false"/>
                <w:color w:val="1C1C2E"/>
                <w:sz w:val="19"/>
                <w:szCs w:val="19"/>
              </w:rPr>
              <w:t xml:space="preserve"/>
            </w:r>
          </w:p>
        </w:tc>
        <w:tc>
          <w:tcPr>
            <w:tcW w:type="dxa" w:w="1700"/>
            <w:shd w:fill="F4F7FA" w:val="clear"/>
            <w:tcMar>
              <w:top w:type="dxa" w:w="72"/>
              <w:left w:type="dxa" w:w="120"/>
              <w:bottom w:type="dxa" w:w="72"/>
              <w:right w:type="dxa" w:w="120"/>
            </w:tcMar>
          </w:tcPr>
          <w:p>
            <w:pPr>
              <w:spacing w:after="72" w:before="72"/>
              <w:jc w:val="left"/>
            </w:pPr>
            <w:r>
              <w:rPr>
                <w:rFonts w:ascii="Calibri" w:cs="Calibri" w:eastAsia="Calibri" w:hAnsi="Calibri"/>
                <w:b w:val="false"/>
                <w:bCs w:val="false"/>
                <w:i w:val="false"/>
                <w:iCs w:val="false"/>
                <w:caps w:val="false"/>
                <w:color w:val="1C1C2E"/>
                <w:sz w:val="19"/>
                <w:szCs w:val="19"/>
              </w:rPr>
              <w:t xml:space="preserve">Fine-tuning and Model Customisation</w:t>
            </w:r>
          </w:p>
        </w:tc>
        <w:tc>
          <w:tcPr>
            <w:tcW w:type="dxa" w:w="1200"/>
            <w:shd w:fill="F4F7FA" w:val="clear"/>
            <w:tcMar>
              <w:top w:type="dxa" w:w="72"/>
              <w:left w:type="dxa" w:w="120"/>
              <w:bottom w:type="dxa" w:w="72"/>
              <w:right w:type="dxa" w:w="120"/>
            </w:tcMar>
          </w:tcPr>
          <w:p>
            <w:pPr>
              <w:spacing w:after="72" w:before="72"/>
              <w:jc w:val="left"/>
            </w:pPr>
            <w:r>
              <w:rPr>
                <w:rFonts w:ascii="Calibri" w:cs="Calibri" w:eastAsia="Calibri" w:hAnsi="Calibri"/>
                <w:b w:val="false"/>
                <w:bCs w:val="false"/>
                <w:i w:val="false"/>
                <w:iCs w:val="false"/>
                <w:caps w:val="false"/>
                <w:color w:val="1C1C2E"/>
                <w:sz w:val="19"/>
                <w:szCs w:val="19"/>
              </w:rPr>
              <w:t xml:space="preserve">~42%</w:t>
            </w:r>
          </w:p>
        </w:tc>
        <w:tc>
          <w:tcPr>
            <w:tcW w:type="dxa" w:w="1200"/>
            <w:shd w:fill="F4F7FA" w:val="clear"/>
            <w:tcMar>
              <w:top w:type="dxa" w:w="72"/>
              <w:left w:type="dxa" w:w="120"/>
              <w:bottom w:type="dxa" w:w="72"/>
              <w:right w:type="dxa" w:w="120"/>
            </w:tcMar>
          </w:tcPr>
          <w:p>
            <w:pPr>
              <w:spacing w:after="72" w:before="72"/>
              <w:jc w:val="left"/>
            </w:pPr>
            <w:r>
              <w:rPr>
                <w:rFonts w:ascii="Calibri" w:cs="Calibri" w:eastAsia="Calibri" w:hAnsi="Calibri"/>
                <w:b w:val="false"/>
                <w:bCs w:val="false"/>
                <w:i w:val="false"/>
                <w:iCs w:val="false"/>
                <w:caps w:val="false"/>
                <w:color w:val="1C1C2E"/>
                <w:sz w:val="19"/>
                <w:szCs w:val="19"/>
              </w:rPr>
              <w:t xml:space="preserve">~58%</w:t>
            </w:r>
          </w:p>
        </w:tc>
        <w:tc>
          <w:tcPr>
            <w:tcW w:type="dxa" w:w="1200"/>
            <w:shd w:fill="F4F7FA" w:val="clear"/>
            <w:tcMar>
              <w:top w:type="dxa" w:w="72"/>
              <w:left w:type="dxa" w:w="120"/>
              <w:bottom w:type="dxa" w:w="72"/>
              <w:right w:type="dxa" w:w="120"/>
            </w:tcMar>
          </w:tcPr>
          <w:p>
            <w:pPr>
              <w:spacing w:after="72" w:before="72"/>
              <w:jc w:val="left"/>
            </w:pPr>
            <w:r>
              <w:rPr>
                <w:rFonts w:ascii="Calibri" w:cs="Calibri" w:eastAsia="Calibri" w:hAnsi="Calibri"/>
                <w:b w:val="false"/>
                <w:bCs w:val="false"/>
                <w:i w:val="false"/>
                <w:iCs w:val="false"/>
                <w:caps w:val="false"/>
                <w:color w:val="1C1C2E"/>
                <w:sz w:val="19"/>
                <w:szCs w:val="19"/>
              </w:rPr>
              <w:t xml:space="preserve">~65%</w:t>
            </w:r>
          </w:p>
        </w:tc>
        <w:tc>
          <w:tcPr>
            <w:tcW w:type="dxa" w:w="2872"/>
            <w:shd w:fill="F4F7FA" w:val="clear"/>
            <w:tcMar>
              <w:top w:type="dxa" w:w="72"/>
              <w:left w:type="dxa" w:w="120"/>
              <w:bottom w:type="dxa" w:w="72"/>
              <w:right w:type="dxa" w:w="120"/>
            </w:tcMar>
          </w:tcPr>
          <w:p>
            <w:pPr>
              <w:spacing w:after="72" w:before="72"/>
              <w:jc w:val="left"/>
            </w:pPr>
            <w:r>
              <w:rPr>
                <w:rFonts w:ascii="Calibri" w:cs="Calibri" w:eastAsia="Calibri" w:hAnsi="Calibri"/>
                <w:b w:val="false"/>
                <w:bCs w:val="false"/>
                <w:i w:val="false"/>
                <w:iCs w:val="false"/>
                <w:caps w:val="false"/>
                <w:color w:val="1C1C2E"/>
                <w:sz w:val="19"/>
                <w:szCs w:val="19"/>
              </w:rPr>
              <w:t xml:space="preserve">[B] Mistral is reducing model layer dependency. SME fine-tuning is growing. External compute dependency persists. SME activity estimated at 58%.</w:t>
            </w:r>
          </w:p>
        </w:tc>
      </w:tr>
      <w:tr>
        <w:tc>
          <w:tcPr>
            <w:tcW w:type="dxa" w:w="900"/>
            <w:shd w:fill="FFFFFF" w:val="clear"/>
            <w:tcMar>
              <w:top w:type="dxa" w:w="72"/>
              <w:left w:type="dxa" w:w="120"/>
              <w:bottom w:type="dxa" w:w="72"/>
              <w:right w:type="dxa" w:w="120"/>
            </w:tcMar>
          </w:tcPr>
          <w:p>
            <w:pPr>
              <w:spacing w:after="72" w:before="72"/>
              <w:jc w:val="left"/>
            </w:pPr>
            <w:r>
              <w:rPr>
                <w:rFonts w:ascii="Calibri" w:cs="Calibri" w:eastAsia="Calibri" w:hAnsi="Calibri"/>
                <w:b w:val="false"/>
                <w:bCs w:val="false"/>
                <w:i w:val="false"/>
                <w:iCs w:val="false"/>
                <w:caps w:val="false"/>
                <w:color w:val="1C1C2E"/>
                <w:sz w:val="19"/>
                <w:szCs w:val="19"/>
              </w:rPr>
              <w:t xml:space="preserve"/>
            </w:r>
          </w:p>
        </w:tc>
        <w:tc>
          <w:tcPr>
            <w:tcW w:type="dxa" w:w="1700"/>
            <w:shd w:fill="FFFFFF" w:val="clear"/>
            <w:tcMar>
              <w:top w:type="dxa" w:w="72"/>
              <w:left w:type="dxa" w:w="120"/>
              <w:bottom w:type="dxa" w:w="72"/>
              <w:right w:type="dxa" w:w="120"/>
            </w:tcMar>
          </w:tcPr>
          <w:p>
            <w:pPr>
              <w:spacing w:after="72" w:before="72"/>
              <w:jc w:val="left"/>
            </w:pPr>
            <w:r>
              <w:rPr>
                <w:rFonts w:ascii="Calibri" w:cs="Calibri" w:eastAsia="Calibri" w:hAnsi="Calibri"/>
                <w:b w:val="false"/>
                <w:bCs w:val="false"/>
                <w:i w:val="false"/>
                <w:iCs w:val="false"/>
                <w:caps w:val="false"/>
                <w:color w:val="1C1C2E"/>
                <w:sz w:val="19"/>
                <w:szCs w:val="19"/>
              </w:rPr>
              <w:t xml:space="preserve">Proprietary Data and Datasets</w:t>
            </w:r>
          </w:p>
        </w:tc>
        <w:tc>
          <w:tcPr>
            <w:tcW w:type="dxa" w:w="1200"/>
            <w:shd w:fill="FFFFFF" w:val="clear"/>
            <w:tcMar>
              <w:top w:type="dxa" w:w="72"/>
              <w:left w:type="dxa" w:w="120"/>
              <w:bottom w:type="dxa" w:w="72"/>
              <w:right w:type="dxa" w:w="120"/>
            </w:tcMar>
          </w:tcPr>
          <w:p>
            <w:pPr>
              <w:spacing w:after="72" w:before="72"/>
              <w:jc w:val="left"/>
            </w:pPr>
            <w:r>
              <w:rPr>
                <w:rFonts w:ascii="Calibri" w:cs="Calibri" w:eastAsia="Calibri" w:hAnsi="Calibri"/>
                <w:b w:val="false"/>
                <w:bCs w:val="false"/>
                <w:i w:val="false"/>
                <w:iCs w:val="false"/>
                <w:caps w:val="false"/>
                <w:color w:val="1C1C2E"/>
                <w:sz w:val="19"/>
                <w:szCs w:val="19"/>
              </w:rPr>
              <w:t xml:space="preserve">~55%</w:t>
            </w:r>
          </w:p>
        </w:tc>
        <w:tc>
          <w:tcPr>
            <w:tcW w:type="dxa" w:w="1200"/>
            <w:shd w:fill="FFFFFF" w:val="clear"/>
            <w:tcMar>
              <w:top w:type="dxa" w:w="72"/>
              <w:left w:type="dxa" w:w="120"/>
              <w:bottom w:type="dxa" w:w="72"/>
              <w:right w:type="dxa" w:w="120"/>
            </w:tcMar>
          </w:tcPr>
          <w:p>
            <w:pPr>
              <w:spacing w:after="72" w:before="72"/>
              <w:jc w:val="left"/>
            </w:pPr>
            <w:r>
              <w:rPr>
                <w:rFonts w:ascii="Calibri" w:cs="Calibri" w:eastAsia="Calibri" w:hAnsi="Calibri"/>
                <w:b w:val="false"/>
                <w:bCs w:val="false"/>
                <w:i w:val="false"/>
                <w:iCs w:val="false"/>
                <w:caps w:val="false"/>
                <w:color w:val="1C1C2E"/>
                <w:sz w:val="19"/>
                <w:szCs w:val="19"/>
              </w:rPr>
              <w:t xml:space="preserve">~45%</w:t>
            </w:r>
          </w:p>
        </w:tc>
        <w:tc>
          <w:tcPr>
            <w:tcW w:type="dxa" w:w="1200"/>
            <w:shd w:fill="FFFFFF" w:val="clear"/>
            <w:tcMar>
              <w:top w:type="dxa" w:w="72"/>
              <w:left w:type="dxa" w:w="120"/>
              <w:bottom w:type="dxa" w:w="72"/>
              <w:right w:type="dxa" w:w="120"/>
            </w:tcMar>
          </w:tcPr>
          <w:p>
            <w:pPr>
              <w:spacing w:after="72" w:before="72"/>
              <w:jc w:val="left"/>
            </w:pPr>
            <w:r>
              <w:rPr>
                <w:rFonts w:ascii="Calibri" w:cs="Calibri" w:eastAsia="Calibri" w:hAnsi="Calibri"/>
                <w:b w:val="false"/>
                <w:bCs w:val="false"/>
                <w:i w:val="false"/>
                <w:iCs w:val="false"/>
                <w:caps w:val="false"/>
                <w:color w:val="1C1C2E"/>
                <w:sz w:val="19"/>
                <w:szCs w:val="19"/>
              </w:rPr>
              <w:t xml:space="preserve">~6%</w:t>
            </w:r>
          </w:p>
        </w:tc>
        <w:tc>
          <w:tcPr>
            <w:tcW w:type="dxa" w:w="2872"/>
            <w:shd w:fill="FFFFFF" w:val="clear"/>
            <w:tcMar>
              <w:top w:type="dxa" w:w="72"/>
              <w:left w:type="dxa" w:w="120"/>
              <w:bottom w:type="dxa" w:w="72"/>
              <w:right w:type="dxa" w:w="120"/>
            </w:tcMar>
          </w:tcPr>
          <w:p>
            <w:pPr>
              <w:spacing w:after="72" w:before="72"/>
              <w:jc w:val="left"/>
            </w:pPr>
            <w:r>
              <w:rPr>
                <w:rFonts w:ascii="Calibri" w:cs="Calibri" w:eastAsia="Calibri" w:hAnsi="Calibri"/>
                <w:b w:val="false"/>
                <w:bCs w:val="false"/>
                <w:i w:val="false"/>
                <w:iCs w:val="false"/>
                <w:caps w:val="false"/>
                <w:color w:val="1C1C2E"/>
                <w:sz w:val="19"/>
                <w:szCs w:val="19"/>
              </w:rPr>
              <w:t xml:space="preserve">[B] French SME operational data is significant. GDPR compliance creates structured data governance. SME-held proprietary datasets estimated at 45%.</w:t>
            </w:r>
          </w:p>
        </w:tc>
      </w:tr>
      <w:tr>
        <w:tc>
          <w:tcPr>
            <w:tcW w:type="dxa" w:w="900"/>
            <w:shd w:fill="F4F7FA" w:val="clear"/>
            <w:tcMar>
              <w:top w:type="dxa" w:w="72"/>
              <w:left w:type="dxa" w:w="120"/>
              <w:bottom w:type="dxa" w:w="72"/>
              <w:right w:type="dxa" w:w="120"/>
            </w:tcMar>
          </w:tcPr>
          <w:p>
            <w:pPr>
              <w:spacing w:after="72" w:before="72"/>
              <w:jc w:val="left"/>
            </w:pPr>
            <w:r>
              <w:rPr>
                <w:rFonts w:ascii="Calibri" w:cs="Calibri" w:eastAsia="Calibri" w:hAnsi="Calibri"/>
                <w:b w:val="false"/>
                <w:bCs w:val="false"/>
                <w:i w:val="false"/>
                <w:iCs w:val="false"/>
                <w:caps w:val="false"/>
                <w:color w:val="1C1C2E"/>
                <w:sz w:val="19"/>
                <w:szCs w:val="19"/>
              </w:rPr>
              <w:t xml:space="preserve"/>
            </w:r>
          </w:p>
        </w:tc>
        <w:tc>
          <w:tcPr>
            <w:tcW w:type="dxa" w:w="1700"/>
            <w:shd w:fill="F4F7FA" w:val="clear"/>
            <w:tcMar>
              <w:top w:type="dxa" w:w="72"/>
              <w:left w:type="dxa" w:w="120"/>
              <w:bottom w:type="dxa" w:w="72"/>
              <w:right w:type="dxa" w:w="120"/>
            </w:tcMar>
          </w:tcPr>
          <w:p>
            <w:pPr>
              <w:spacing w:after="72" w:before="72"/>
              <w:jc w:val="left"/>
            </w:pPr>
            <w:r>
              <w:rPr>
                <w:rFonts w:ascii="Calibri" w:cs="Calibri" w:eastAsia="Calibri" w:hAnsi="Calibri"/>
                <w:b w:val="false"/>
                <w:bCs w:val="false"/>
                <w:i w:val="false"/>
                <w:iCs w:val="false"/>
                <w:caps w:val="false"/>
                <w:color w:val="1C1C2E"/>
                <w:sz w:val="19"/>
                <w:szCs w:val="19"/>
              </w:rPr>
              <w:t xml:space="preserve">SaaS and Domain Products</w:t>
            </w:r>
          </w:p>
        </w:tc>
        <w:tc>
          <w:tcPr>
            <w:tcW w:type="dxa" w:w="1200"/>
            <w:shd w:fill="F4F7FA" w:val="clear"/>
            <w:tcMar>
              <w:top w:type="dxa" w:w="72"/>
              <w:left w:type="dxa" w:w="120"/>
              <w:bottom w:type="dxa" w:w="72"/>
              <w:right w:type="dxa" w:w="120"/>
            </w:tcMar>
          </w:tcPr>
          <w:p>
            <w:pPr>
              <w:spacing w:after="72" w:before="72"/>
              <w:jc w:val="left"/>
            </w:pPr>
            <w:r>
              <w:rPr>
                <w:rFonts w:ascii="Calibri" w:cs="Calibri" w:eastAsia="Calibri" w:hAnsi="Calibri"/>
                <w:b w:val="false"/>
                <w:bCs w:val="false"/>
                <w:i w:val="false"/>
                <w:iCs w:val="false"/>
                <w:caps w:val="false"/>
                <w:color w:val="1C1C2E"/>
                <w:sz w:val="19"/>
                <w:szCs w:val="19"/>
              </w:rPr>
              <w:t xml:space="preserve">~45%</w:t>
            </w:r>
          </w:p>
        </w:tc>
        <w:tc>
          <w:tcPr>
            <w:tcW w:type="dxa" w:w="1200"/>
            <w:shd w:fill="F4F7FA" w:val="clear"/>
            <w:tcMar>
              <w:top w:type="dxa" w:w="72"/>
              <w:left w:type="dxa" w:w="120"/>
              <w:bottom w:type="dxa" w:w="72"/>
              <w:right w:type="dxa" w:w="120"/>
            </w:tcMar>
          </w:tcPr>
          <w:p>
            <w:pPr>
              <w:spacing w:after="72" w:before="72"/>
              <w:jc w:val="left"/>
            </w:pPr>
            <w:r>
              <w:rPr>
                <w:rFonts w:ascii="Calibri" w:cs="Calibri" w:eastAsia="Calibri" w:hAnsi="Calibri"/>
                <w:b w:val="false"/>
                <w:bCs w:val="false"/>
                <w:i w:val="false"/>
                <w:iCs w:val="false"/>
                <w:caps w:val="false"/>
                <w:color w:val="1C1C2E"/>
                <w:sz w:val="19"/>
                <w:szCs w:val="19"/>
              </w:rPr>
              <w:t xml:space="preserve">~55%</w:t>
            </w:r>
          </w:p>
        </w:tc>
        <w:tc>
          <w:tcPr>
            <w:tcW w:type="dxa" w:w="1200"/>
            <w:shd w:fill="F4F7FA" w:val="clear"/>
            <w:tcMar>
              <w:top w:type="dxa" w:w="72"/>
              <w:left w:type="dxa" w:w="120"/>
              <w:bottom w:type="dxa" w:w="72"/>
              <w:right w:type="dxa" w:w="120"/>
            </w:tcMar>
          </w:tcPr>
          <w:p>
            <w:pPr>
              <w:spacing w:after="72" w:before="72"/>
              <w:jc w:val="left"/>
            </w:pPr>
            <w:r>
              <w:rPr>
                <w:rFonts w:ascii="Calibri" w:cs="Calibri" w:eastAsia="Calibri" w:hAnsi="Calibri"/>
                <w:b w:val="false"/>
                <w:bCs w:val="false"/>
                <w:i w:val="false"/>
                <w:iCs w:val="false"/>
                <w:caps w:val="false"/>
                <w:color w:val="1C1C2E"/>
                <w:sz w:val="19"/>
                <w:szCs w:val="19"/>
              </w:rPr>
              <w:t xml:space="preserve">~68%</w:t>
            </w:r>
          </w:p>
        </w:tc>
        <w:tc>
          <w:tcPr>
            <w:tcW w:type="dxa" w:w="2872"/>
            <w:shd w:fill="F4F7FA" w:val="clear"/>
            <w:tcMar>
              <w:top w:type="dxa" w:w="72"/>
              <w:left w:type="dxa" w:w="120"/>
              <w:bottom w:type="dxa" w:w="72"/>
              <w:right w:type="dxa" w:w="120"/>
            </w:tcMar>
          </w:tcPr>
          <w:p>
            <w:pPr>
              <w:spacing w:after="72" w:before="72"/>
              <w:jc w:val="left"/>
            </w:pPr>
            <w:r>
              <w:rPr>
                <w:rFonts w:ascii="Calibri" w:cs="Calibri" w:eastAsia="Calibri" w:hAnsi="Calibri"/>
                <w:b w:val="false"/>
                <w:bCs w:val="false"/>
                <w:i w:val="false"/>
                <w:iCs w:val="false"/>
                <w:caps w:val="false"/>
                <w:color w:val="1C1C2E"/>
                <w:sz w:val="19"/>
                <w:szCs w:val="19"/>
              </w:rPr>
              <w:t xml:space="preserve">[B] France has an active AI startup ecosystem with approximately 3,000 to 4,000 companies. SME-founded products estimated at 55%. Infrastructure dependency remains high.</w:t>
            </w:r>
          </w:p>
        </w:tc>
      </w:tr>
      <w:tr>
        <w:tc>
          <w:tcPr>
            <w:tcW w:type="dxa" w:w="900"/>
            <w:shd w:fill="FFFFFF" w:val="clear"/>
            <w:tcMar>
              <w:top w:type="dxa" w:w="72"/>
              <w:left w:type="dxa" w:w="120"/>
              <w:bottom w:type="dxa" w:w="72"/>
              <w:right w:type="dxa" w:w="120"/>
            </w:tcMar>
          </w:tcPr>
          <w:p>
            <w:pPr>
              <w:spacing w:after="72" w:before="72"/>
              <w:jc w:val="left"/>
            </w:pPr>
            <w:r>
              <w:rPr>
                <w:rFonts w:ascii="Calibri" w:cs="Calibri" w:eastAsia="Calibri" w:hAnsi="Calibri"/>
                <w:b w:val="false"/>
                <w:bCs w:val="false"/>
                <w:i w:val="false"/>
                <w:iCs w:val="false"/>
                <w:caps w:val="false"/>
                <w:color w:val="1C1C2E"/>
                <w:sz w:val="19"/>
                <w:szCs w:val="19"/>
              </w:rPr>
              <w:t xml:space="preserve">Capital Participation</w:t>
            </w:r>
          </w:p>
        </w:tc>
        <w:tc>
          <w:tcPr>
            <w:tcW w:type="dxa" w:w="1700"/>
            <w:shd w:fill="FFFFFF" w:val="clear"/>
            <w:tcMar>
              <w:top w:type="dxa" w:w="72"/>
              <w:left w:type="dxa" w:w="120"/>
              <w:bottom w:type="dxa" w:w="72"/>
              <w:right w:type="dxa" w:w="120"/>
            </w:tcMar>
          </w:tcPr>
          <w:p>
            <w:pPr>
              <w:spacing w:after="72" w:before="72"/>
              <w:jc w:val="left"/>
            </w:pPr>
            <w:r>
              <w:rPr>
                <w:rFonts w:ascii="Calibri" w:cs="Calibri" w:eastAsia="Calibri" w:hAnsi="Calibri"/>
                <w:b w:val="false"/>
                <w:bCs w:val="false"/>
                <w:i w:val="false"/>
                <w:iCs w:val="false"/>
                <w:caps w:val="false"/>
                <w:color w:val="1C1C2E"/>
                <w:sz w:val="19"/>
                <w:szCs w:val="19"/>
              </w:rPr>
              <w:t xml:space="preserve">Public Equities Access</w:t>
            </w:r>
          </w:p>
        </w:tc>
        <w:tc>
          <w:tcPr>
            <w:tcW w:type="dxa" w:w="1200"/>
            <w:shd w:fill="FFFFFF" w:val="clear"/>
            <w:tcMar>
              <w:top w:type="dxa" w:w="72"/>
              <w:left w:type="dxa" w:w="120"/>
              <w:bottom w:type="dxa" w:w="72"/>
              <w:right w:type="dxa" w:w="120"/>
            </w:tcMar>
          </w:tcPr>
          <w:p>
            <w:pPr>
              <w:spacing w:after="72" w:before="72"/>
              <w:jc w:val="left"/>
            </w:pPr>
            <w:r>
              <w:rPr>
                <w:rFonts w:ascii="Calibri" w:cs="Calibri" w:eastAsia="Calibri" w:hAnsi="Calibri"/>
                <w:b w:val="false"/>
                <w:bCs w:val="false"/>
                <w:i w:val="false"/>
                <w:iCs w:val="false"/>
                <w:caps w:val="false"/>
                <w:color w:val="1C1C2E"/>
                <w:sz w:val="19"/>
                <w:szCs w:val="19"/>
              </w:rPr>
              <w:t xml:space="preserve">~65%</w:t>
            </w:r>
          </w:p>
        </w:tc>
        <w:tc>
          <w:tcPr>
            <w:tcW w:type="dxa" w:w="1200"/>
            <w:shd w:fill="FFFFFF" w:val="clear"/>
            <w:tcMar>
              <w:top w:type="dxa" w:w="72"/>
              <w:left w:type="dxa" w:w="120"/>
              <w:bottom w:type="dxa" w:w="72"/>
              <w:right w:type="dxa" w:w="120"/>
            </w:tcMar>
          </w:tcPr>
          <w:p>
            <w:pPr>
              <w:spacing w:after="72" w:before="72"/>
              <w:jc w:val="left"/>
            </w:pPr>
            <w:r>
              <w:rPr>
                <w:rFonts w:ascii="Calibri" w:cs="Calibri" w:eastAsia="Calibri" w:hAnsi="Calibri"/>
                <w:b w:val="false"/>
                <w:bCs w:val="false"/>
                <w:i w:val="false"/>
                <w:iCs w:val="false"/>
                <w:caps w:val="false"/>
                <w:color w:val="1C1C2E"/>
                <w:sz w:val="19"/>
                <w:szCs w:val="19"/>
              </w:rPr>
              <w:t xml:space="preserve">~35%</w:t>
            </w:r>
          </w:p>
        </w:tc>
        <w:tc>
          <w:tcPr>
            <w:tcW w:type="dxa" w:w="1200"/>
            <w:shd w:fill="FFFFFF" w:val="clear"/>
            <w:tcMar>
              <w:top w:type="dxa" w:w="72"/>
              <w:left w:type="dxa" w:w="120"/>
              <w:bottom w:type="dxa" w:w="72"/>
              <w:right w:type="dxa" w:w="120"/>
            </w:tcMar>
          </w:tcPr>
          <w:p>
            <w:pPr>
              <w:spacing w:after="72" w:before="72"/>
              <w:jc w:val="left"/>
            </w:pPr>
            <w:r>
              <w:rPr>
                <w:rFonts w:ascii="Calibri" w:cs="Calibri" w:eastAsia="Calibri" w:hAnsi="Calibri"/>
                <w:b w:val="false"/>
                <w:bCs w:val="false"/>
                <w:i w:val="false"/>
                <w:iCs w:val="false"/>
                <w:caps w:val="false"/>
                <w:color w:val="1C1C2E"/>
                <w:sz w:val="19"/>
                <w:szCs w:val="19"/>
              </w:rPr>
              <w:t xml:space="preserve">~5%</w:t>
            </w:r>
          </w:p>
        </w:tc>
        <w:tc>
          <w:tcPr>
            <w:tcW w:type="dxa" w:w="2872"/>
            <w:shd w:fill="FFFFFF" w:val="clear"/>
            <w:tcMar>
              <w:top w:type="dxa" w:w="72"/>
              <w:left w:type="dxa" w:w="120"/>
              <w:bottom w:type="dxa" w:w="72"/>
              <w:right w:type="dxa" w:w="120"/>
            </w:tcMar>
          </w:tcPr>
          <w:p>
            <w:pPr>
              <w:spacing w:after="72" w:before="72"/>
              <w:jc w:val="left"/>
            </w:pPr>
            <w:r>
              <w:rPr>
                <w:rFonts w:ascii="Calibri" w:cs="Calibri" w:eastAsia="Calibri" w:hAnsi="Calibri"/>
                <w:b w:val="false"/>
                <w:bCs w:val="false"/>
                <w:i w:val="false"/>
                <w:iCs w:val="false"/>
                <w:caps w:val="false"/>
                <w:color w:val="1C1C2E"/>
                <w:sz w:val="19"/>
                <w:szCs w:val="19"/>
              </w:rPr>
              <w:t xml:space="preserve">[B] Euronext Paris is accessible to retail investors. EUR pricing eliminates currency risk for European infrastructure company holdings. InvestAI is creating domestic investment opportunities. Retail participation estimated at 35%.</w:t>
            </w:r>
          </w:p>
        </w:tc>
      </w:tr>
      <w:tr>
        <w:tc>
          <w:tcPr>
            <w:tcW w:type="dxa" w:w="900"/>
            <w:shd w:fill="F4F7FA" w:val="clear"/>
            <w:tcMar>
              <w:top w:type="dxa" w:w="72"/>
              <w:left w:type="dxa" w:w="120"/>
              <w:bottom w:type="dxa" w:w="72"/>
              <w:right w:type="dxa" w:w="120"/>
            </w:tcMar>
          </w:tcPr>
          <w:p>
            <w:pPr>
              <w:spacing w:after="72" w:before="72"/>
              <w:jc w:val="left"/>
            </w:pPr>
            <w:r>
              <w:rPr>
                <w:rFonts w:ascii="Calibri" w:cs="Calibri" w:eastAsia="Calibri" w:hAnsi="Calibri"/>
                <w:b w:val="false"/>
                <w:bCs w:val="false"/>
                <w:i w:val="false"/>
                <w:iCs w:val="false"/>
                <w:caps w:val="false"/>
                <w:color w:val="1C1C2E"/>
                <w:sz w:val="19"/>
                <w:szCs w:val="19"/>
              </w:rPr>
              <w:t xml:space="preserve"/>
            </w:r>
          </w:p>
        </w:tc>
        <w:tc>
          <w:tcPr>
            <w:tcW w:type="dxa" w:w="1700"/>
            <w:shd w:fill="F4F7FA" w:val="clear"/>
            <w:tcMar>
              <w:top w:type="dxa" w:w="72"/>
              <w:left w:type="dxa" w:w="120"/>
              <w:bottom w:type="dxa" w:w="72"/>
              <w:right w:type="dxa" w:w="120"/>
            </w:tcMar>
          </w:tcPr>
          <w:p>
            <w:pPr>
              <w:spacing w:after="72" w:before="72"/>
              <w:jc w:val="left"/>
            </w:pPr>
            <w:r>
              <w:rPr>
                <w:rFonts w:ascii="Calibri" w:cs="Calibri" w:eastAsia="Calibri" w:hAnsi="Calibri"/>
                <w:b w:val="false"/>
                <w:bCs w:val="false"/>
                <w:i w:val="false"/>
                <w:iCs w:val="false"/>
                <w:caps w:val="false"/>
                <w:color w:val="1C1C2E"/>
                <w:sz w:val="19"/>
                <w:szCs w:val="19"/>
              </w:rPr>
              <w:t xml:space="preserve">Infrastructure IPO Access</w:t>
            </w:r>
          </w:p>
        </w:tc>
        <w:tc>
          <w:tcPr>
            <w:tcW w:type="dxa" w:w="1200"/>
            <w:shd w:fill="F4F7FA" w:val="clear"/>
            <w:tcMar>
              <w:top w:type="dxa" w:w="72"/>
              <w:left w:type="dxa" w:w="120"/>
              <w:bottom w:type="dxa" w:w="72"/>
              <w:right w:type="dxa" w:w="120"/>
            </w:tcMar>
          </w:tcPr>
          <w:p>
            <w:pPr>
              <w:spacing w:after="72" w:before="72"/>
              <w:jc w:val="left"/>
            </w:pPr>
            <w:r>
              <w:rPr>
                <w:rFonts w:ascii="Calibri" w:cs="Calibri" w:eastAsia="Calibri" w:hAnsi="Calibri"/>
                <w:b w:val="false"/>
                <w:bCs w:val="false"/>
                <w:i w:val="false"/>
                <w:iCs w:val="false"/>
                <w:caps w:val="false"/>
                <w:color w:val="1C1C2E"/>
                <w:sz w:val="19"/>
                <w:szCs w:val="19"/>
              </w:rPr>
              <w:t xml:space="preserve">~78%</w:t>
            </w:r>
          </w:p>
        </w:tc>
        <w:tc>
          <w:tcPr>
            <w:tcW w:type="dxa" w:w="1200"/>
            <w:shd w:fill="F4F7FA" w:val="clear"/>
            <w:tcMar>
              <w:top w:type="dxa" w:w="72"/>
              <w:left w:type="dxa" w:w="120"/>
              <w:bottom w:type="dxa" w:w="72"/>
              <w:right w:type="dxa" w:w="120"/>
            </w:tcMar>
          </w:tcPr>
          <w:p>
            <w:pPr>
              <w:spacing w:after="72" w:before="72"/>
              <w:jc w:val="left"/>
            </w:pPr>
            <w:r>
              <w:rPr>
                <w:rFonts w:ascii="Calibri" w:cs="Calibri" w:eastAsia="Calibri" w:hAnsi="Calibri"/>
                <w:b w:val="false"/>
                <w:bCs w:val="false"/>
                <w:i w:val="false"/>
                <w:iCs w:val="false"/>
                <w:caps w:val="false"/>
                <w:color w:val="1C1C2E"/>
                <w:sz w:val="19"/>
                <w:szCs w:val="19"/>
              </w:rPr>
              <w:t xml:space="preserve">~22%</w:t>
            </w:r>
          </w:p>
        </w:tc>
        <w:tc>
          <w:tcPr>
            <w:tcW w:type="dxa" w:w="1200"/>
            <w:shd w:fill="F4F7FA" w:val="clear"/>
            <w:tcMar>
              <w:top w:type="dxa" w:w="72"/>
              <w:left w:type="dxa" w:w="120"/>
              <w:bottom w:type="dxa" w:w="72"/>
              <w:right w:type="dxa" w:w="120"/>
            </w:tcMar>
          </w:tcPr>
          <w:p>
            <w:pPr>
              <w:spacing w:after="72" w:before="72"/>
              <w:jc w:val="left"/>
            </w:pPr>
            <w:r>
              <w:rPr>
                <w:rFonts w:ascii="Calibri" w:cs="Calibri" w:eastAsia="Calibri" w:hAnsi="Calibri"/>
                <w:b w:val="false"/>
                <w:bCs w:val="false"/>
                <w:i w:val="false"/>
                <w:iCs w:val="false"/>
                <w:caps w:val="false"/>
                <w:color w:val="1C1C2E"/>
                <w:sz w:val="19"/>
                <w:szCs w:val="19"/>
              </w:rPr>
              <w:t xml:space="preserve">~5%</w:t>
            </w:r>
          </w:p>
        </w:tc>
        <w:tc>
          <w:tcPr>
            <w:tcW w:type="dxa" w:w="2872"/>
            <w:shd w:fill="F4F7FA" w:val="clear"/>
            <w:tcMar>
              <w:top w:type="dxa" w:w="72"/>
              <w:left w:type="dxa" w:w="120"/>
              <w:bottom w:type="dxa" w:w="72"/>
              <w:right w:type="dxa" w:w="120"/>
            </w:tcMar>
          </w:tcPr>
          <w:p>
            <w:pPr>
              <w:spacing w:after="72" w:before="72"/>
              <w:jc w:val="left"/>
            </w:pPr>
            <w:r>
              <w:rPr>
                <w:rFonts w:ascii="Calibri" w:cs="Calibri" w:eastAsia="Calibri" w:hAnsi="Calibri"/>
                <w:b w:val="false"/>
                <w:bCs w:val="false"/>
                <w:i w:val="false"/>
                <w:iCs w:val="false"/>
                <w:caps w:val="false"/>
                <w:color w:val="1C1C2E"/>
                <w:sz w:val="19"/>
                <w:szCs w:val="19"/>
              </w:rPr>
              <w:t xml:space="preserve">[B] European infrastructure companies accessible in EUR reduce currency risk. Nscale and OVHcloud are relevant options. Meaningful retail access estimated at 22%.</w:t>
            </w:r>
          </w:p>
        </w:tc>
      </w:tr>
      <w:tr>
        <w:tc>
          <w:tcPr>
            <w:tcW w:type="dxa" w:w="900"/>
            <w:shd w:fill="FFFFFF" w:val="clear"/>
            <w:tcMar>
              <w:top w:type="dxa" w:w="72"/>
              <w:left w:type="dxa" w:w="120"/>
              <w:bottom w:type="dxa" w:w="72"/>
              <w:right w:type="dxa" w:w="120"/>
            </w:tcMar>
          </w:tcPr>
          <w:p>
            <w:pPr>
              <w:spacing w:after="72" w:before="72"/>
              <w:jc w:val="left"/>
            </w:pPr>
            <w:r>
              <w:rPr>
                <w:rFonts w:ascii="Calibri" w:cs="Calibri" w:eastAsia="Calibri" w:hAnsi="Calibri"/>
                <w:b w:val="false"/>
                <w:bCs w:val="false"/>
                <w:i w:val="false"/>
                <w:iCs w:val="false"/>
                <w:caps w:val="false"/>
                <w:color w:val="1C1C2E"/>
                <w:sz w:val="19"/>
                <w:szCs w:val="19"/>
              </w:rPr>
              <w:t xml:space="preserve">Competence</w:t>
            </w:r>
          </w:p>
        </w:tc>
        <w:tc>
          <w:tcPr>
            <w:tcW w:type="dxa" w:w="1700"/>
            <w:shd w:fill="FFFFFF" w:val="clear"/>
            <w:tcMar>
              <w:top w:type="dxa" w:w="72"/>
              <w:left w:type="dxa" w:w="120"/>
              <w:bottom w:type="dxa" w:w="72"/>
              <w:right w:type="dxa" w:w="120"/>
            </w:tcMar>
          </w:tcPr>
          <w:p>
            <w:pPr>
              <w:spacing w:after="72" w:before="72"/>
              <w:jc w:val="left"/>
            </w:pPr>
            <w:r>
              <w:rPr>
                <w:rFonts w:ascii="Calibri" w:cs="Calibri" w:eastAsia="Calibri" w:hAnsi="Calibri"/>
                <w:b w:val="false"/>
                <w:bCs w:val="false"/>
                <w:i w:val="false"/>
                <w:iCs w:val="false"/>
                <w:caps w:val="false"/>
                <w:color w:val="1C1C2E"/>
                <w:sz w:val="19"/>
                <w:szCs w:val="19"/>
              </w:rPr>
              <w:t xml:space="preserve">AI Literacy</w:t>
            </w:r>
          </w:p>
        </w:tc>
        <w:tc>
          <w:tcPr>
            <w:tcW w:type="dxa" w:w="1200"/>
            <w:shd w:fill="FFFFFF" w:val="clear"/>
            <w:tcMar>
              <w:top w:type="dxa" w:w="72"/>
              <w:left w:type="dxa" w:w="120"/>
              <w:bottom w:type="dxa" w:w="72"/>
              <w:right w:type="dxa" w:w="120"/>
            </w:tcMar>
          </w:tcPr>
          <w:p>
            <w:pPr>
              <w:spacing w:after="72" w:before="72"/>
              <w:jc w:val="left"/>
            </w:pPr>
            <w:r>
              <w:rPr>
                <w:rFonts w:ascii="Calibri" w:cs="Calibri" w:eastAsia="Calibri" w:hAnsi="Calibri"/>
                <w:b w:val="false"/>
                <w:bCs w:val="false"/>
                <w:i w:val="false"/>
                <w:iCs w:val="false"/>
                <w:caps w:val="false"/>
                <w:color w:val="1C1C2E"/>
                <w:sz w:val="19"/>
                <w:szCs w:val="19"/>
              </w:rPr>
              <w:t xml:space="preserve">~42%</w:t>
            </w:r>
          </w:p>
        </w:tc>
        <w:tc>
          <w:tcPr>
            <w:tcW w:type="dxa" w:w="1200"/>
            <w:shd w:fill="FFFFFF" w:val="clear"/>
            <w:tcMar>
              <w:top w:type="dxa" w:w="72"/>
              <w:left w:type="dxa" w:w="120"/>
              <w:bottom w:type="dxa" w:w="72"/>
              <w:right w:type="dxa" w:w="120"/>
            </w:tcMar>
          </w:tcPr>
          <w:p>
            <w:pPr>
              <w:spacing w:after="72" w:before="72"/>
              <w:jc w:val="left"/>
            </w:pPr>
            <w:r>
              <w:rPr>
                <w:rFonts w:ascii="Calibri" w:cs="Calibri" w:eastAsia="Calibri" w:hAnsi="Calibri"/>
                <w:b w:val="false"/>
                <w:bCs w:val="false"/>
                <w:i w:val="false"/>
                <w:iCs w:val="false"/>
                <w:caps w:val="false"/>
                <w:color w:val="1C1C2E"/>
                <w:sz w:val="19"/>
                <w:szCs w:val="19"/>
              </w:rPr>
              <w:t xml:space="preserve">~58%</w:t>
            </w:r>
          </w:p>
        </w:tc>
        <w:tc>
          <w:tcPr>
            <w:tcW w:type="dxa" w:w="1200"/>
            <w:shd w:fill="FFFFFF" w:val="clear"/>
            <w:tcMar>
              <w:top w:type="dxa" w:w="72"/>
              <w:left w:type="dxa" w:w="120"/>
              <w:bottom w:type="dxa" w:w="72"/>
              <w:right w:type="dxa" w:w="120"/>
            </w:tcMar>
          </w:tcPr>
          <w:p>
            <w:pPr>
              <w:spacing w:after="72" w:before="72"/>
              <w:jc w:val="left"/>
            </w:pPr>
            <w:r>
              <w:rPr>
                <w:rFonts w:ascii="Calibri" w:cs="Calibri" w:eastAsia="Calibri" w:hAnsi="Calibri"/>
                <w:b w:val="false"/>
                <w:bCs w:val="false"/>
                <w:i w:val="false"/>
                <w:iCs w:val="false"/>
                <w:caps w:val="false"/>
                <w:color w:val="1C1C2E"/>
                <w:sz w:val="19"/>
                <w:szCs w:val="19"/>
              </w:rPr>
              <w:t xml:space="preserve">~5%</w:t>
            </w:r>
          </w:p>
        </w:tc>
        <w:tc>
          <w:tcPr>
            <w:tcW w:type="dxa" w:w="2872"/>
            <w:shd w:fill="FFFFFF" w:val="clear"/>
            <w:tcMar>
              <w:top w:type="dxa" w:w="72"/>
              <w:left w:type="dxa" w:w="120"/>
              <w:bottom w:type="dxa" w:w="72"/>
              <w:right w:type="dxa" w:w="120"/>
            </w:tcMar>
          </w:tcPr>
          <w:p>
            <w:pPr>
              <w:spacing w:after="72" w:before="72"/>
              <w:jc w:val="left"/>
            </w:pPr>
            <w:r>
              <w:rPr>
                <w:rFonts w:ascii="Calibri" w:cs="Calibri" w:eastAsia="Calibri" w:hAnsi="Calibri"/>
                <w:b w:val="false"/>
                <w:bCs w:val="false"/>
                <w:i w:val="false"/>
                <w:iCs w:val="false"/>
                <w:caps w:val="false"/>
                <w:color w:val="1C1C2E"/>
                <w:sz w:val="19"/>
                <w:szCs w:val="19"/>
              </w:rPr>
              <w:t xml:space="preserve">[B] The grandes ecoles produce strong technical graduates. AI literacy distributed across the working population is estimated at 58%.</w:t>
            </w:r>
          </w:p>
        </w:tc>
      </w:tr>
      <w:tr>
        <w:tc>
          <w:tcPr>
            <w:tcW w:type="dxa" w:w="900"/>
            <w:shd w:fill="F4F7FA" w:val="clear"/>
            <w:tcMar>
              <w:top w:type="dxa" w:w="72"/>
              <w:left w:type="dxa" w:w="120"/>
              <w:bottom w:type="dxa" w:w="72"/>
              <w:right w:type="dxa" w:w="120"/>
            </w:tcMar>
          </w:tcPr>
          <w:p>
            <w:pPr>
              <w:spacing w:after="72" w:before="72"/>
              <w:jc w:val="left"/>
            </w:pPr>
            <w:r>
              <w:rPr>
                <w:rFonts w:ascii="Calibri" w:cs="Calibri" w:eastAsia="Calibri" w:hAnsi="Calibri"/>
                <w:b w:val="false"/>
                <w:bCs w:val="false"/>
                <w:i w:val="false"/>
                <w:iCs w:val="false"/>
                <w:caps w:val="false"/>
                <w:color w:val="1C1C2E"/>
                <w:sz w:val="19"/>
                <w:szCs w:val="19"/>
              </w:rPr>
              <w:t xml:space="preserve"/>
            </w:r>
          </w:p>
        </w:tc>
        <w:tc>
          <w:tcPr>
            <w:tcW w:type="dxa" w:w="1700"/>
            <w:shd w:fill="F4F7FA" w:val="clear"/>
            <w:tcMar>
              <w:top w:type="dxa" w:w="72"/>
              <w:left w:type="dxa" w:w="120"/>
              <w:bottom w:type="dxa" w:w="72"/>
              <w:right w:type="dxa" w:w="120"/>
            </w:tcMar>
          </w:tcPr>
          <w:p>
            <w:pPr>
              <w:spacing w:after="72" w:before="72"/>
              <w:jc w:val="left"/>
            </w:pPr>
            <w:r>
              <w:rPr>
                <w:rFonts w:ascii="Calibri" w:cs="Calibri" w:eastAsia="Calibri" w:hAnsi="Calibri"/>
                <w:b w:val="false"/>
                <w:bCs w:val="false"/>
                <w:i w:val="false"/>
                <w:iCs w:val="false"/>
                <w:caps w:val="false"/>
                <w:color w:val="1C1C2E"/>
                <w:sz w:val="19"/>
                <w:szCs w:val="19"/>
              </w:rPr>
              <w:t xml:space="preserve">Domain-Specific AI Expertise</w:t>
            </w:r>
          </w:p>
        </w:tc>
        <w:tc>
          <w:tcPr>
            <w:tcW w:type="dxa" w:w="1200"/>
            <w:shd w:fill="F4F7FA" w:val="clear"/>
            <w:tcMar>
              <w:top w:type="dxa" w:w="72"/>
              <w:left w:type="dxa" w:w="120"/>
              <w:bottom w:type="dxa" w:w="72"/>
              <w:right w:type="dxa" w:w="120"/>
            </w:tcMar>
          </w:tcPr>
          <w:p>
            <w:pPr>
              <w:spacing w:after="72" w:before="72"/>
              <w:jc w:val="left"/>
            </w:pPr>
            <w:r>
              <w:rPr>
                <w:rFonts w:ascii="Calibri" w:cs="Calibri" w:eastAsia="Calibri" w:hAnsi="Calibri"/>
                <w:b w:val="false"/>
                <w:bCs w:val="false"/>
                <w:i w:val="false"/>
                <w:iCs w:val="false"/>
                <w:caps w:val="false"/>
                <w:color w:val="1C1C2E"/>
                <w:sz w:val="19"/>
                <w:szCs w:val="19"/>
              </w:rPr>
              <w:t xml:space="preserve">~52%</w:t>
            </w:r>
          </w:p>
        </w:tc>
        <w:tc>
          <w:tcPr>
            <w:tcW w:type="dxa" w:w="1200"/>
            <w:shd w:fill="F4F7FA" w:val="clear"/>
            <w:tcMar>
              <w:top w:type="dxa" w:w="72"/>
              <w:left w:type="dxa" w:w="120"/>
              <w:bottom w:type="dxa" w:w="72"/>
              <w:right w:type="dxa" w:w="120"/>
            </w:tcMar>
          </w:tcPr>
          <w:p>
            <w:pPr>
              <w:spacing w:after="72" w:before="72"/>
              <w:jc w:val="left"/>
            </w:pPr>
            <w:r>
              <w:rPr>
                <w:rFonts w:ascii="Calibri" w:cs="Calibri" w:eastAsia="Calibri" w:hAnsi="Calibri"/>
                <w:b w:val="false"/>
                <w:bCs w:val="false"/>
                <w:i w:val="false"/>
                <w:iCs w:val="false"/>
                <w:caps w:val="false"/>
                <w:color w:val="1C1C2E"/>
                <w:sz w:val="19"/>
                <w:szCs w:val="19"/>
              </w:rPr>
              <w:t xml:space="preserve">~48%</w:t>
            </w:r>
          </w:p>
        </w:tc>
        <w:tc>
          <w:tcPr>
            <w:tcW w:type="dxa" w:w="1200"/>
            <w:shd w:fill="F4F7FA" w:val="clear"/>
            <w:tcMar>
              <w:top w:type="dxa" w:w="72"/>
              <w:left w:type="dxa" w:w="120"/>
              <w:bottom w:type="dxa" w:w="72"/>
              <w:right w:type="dxa" w:w="120"/>
            </w:tcMar>
          </w:tcPr>
          <w:p>
            <w:pPr>
              <w:spacing w:after="72" w:before="72"/>
              <w:jc w:val="left"/>
            </w:pPr>
            <w:r>
              <w:rPr>
                <w:rFonts w:ascii="Calibri" w:cs="Calibri" w:eastAsia="Calibri" w:hAnsi="Calibri"/>
                <w:b w:val="false"/>
                <w:bCs w:val="false"/>
                <w:i w:val="false"/>
                <w:iCs w:val="false"/>
                <w:caps w:val="false"/>
                <w:color w:val="1C1C2E"/>
                <w:sz w:val="19"/>
                <w:szCs w:val="19"/>
              </w:rPr>
              <w:t xml:space="preserve">~8%</w:t>
            </w:r>
          </w:p>
        </w:tc>
        <w:tc>
          <w:tcPr>
            <w:tcW w:type="dxa" w:w="2872"/>
            <w:shd w:fill="F4F7FA" w:val="clear"/>
            <w:tcMar>
              <w:top w:type="dxa" w:w="72"/>
              <w:left w:type="dxa" w:w="120"/>
              <w:bottom w:type="dxa" w:w="72"/>
              <w:right w:type="dxa" w:w="120"/>
            </w:tcMar>
          </w:tcPr>
          <w:p>
            <w:pPr>
              <w:spacing w:after="72" w:before="72"/>
              <w:jc w:val="left"/>
            </w:pPr>
            <w:r>
              <w:rPr>
                <w:rFonts w:ascii="Calibri" w:cs="Calibri" w:eastAsia="Calibri" w:hAnsi="Calibri"/>
                <w:b w:val="false"/>
                <w:bCs w:val="false"/>
                <w:i w:val="false"/>
                <w:iCs w:val="false"/>
                <w:caps w:val="false"/>
                <w:color w:val="1C1C2E"/>
                <w:sz w:val="19"/>
                <w:szCs w:val="19"/>
              </w:rPr>
              <w:t xml:space="preserve">[A] French defence and aerospace AI expertise is significant (Thales, Dassault). Mistral demonstrates frontier model capability at the national level. SME-level domain expertise estimated at 48%. Oxford Insights GAIRI (2025).</w:t>
            </w:r>
          </w:p>
        </w:tc>
      </w:tr>
      <w:tr>
        <w:tc>
          <w:tcPr>
            <w:tcW w:type="dxa" w:w="900"/>
            <w:shd w:fill="FFFFFF" w:val="clear"/>
            <w:tcMar>
              <w:top w:type="dxa" w:w="72"/>
              <w:left w:type="dxa" w:w="120"/>
              <w:bottom w:type="dxa" w:w="72"/>
              <w:right w:type="dxa" w:w="120"/>
            </w:tcMar>
          </w:tcPr>
          <w:p>
            <w:pPr>
              <w:spacing w:after="72" w:before="72"/>
              <w:jc w:val="left"/>
            </w:pPr>
            <w:r>
              <w:rPr>
                <w:rFonts w:ascii="Calibri" w:cs="Calibri" w:eastAsia="Calibri" w:hAnsi="Calibri"/>
                <w:b w:val="false"/>
                <w:bCs w:val="false"/>
                <w:i w:val="false"/>
                <w:iCs w:val="false"/>
                <w:caps w:val="false"/>
                <w:color w:val="1C1C2E"/>
                <w:sz w:val="19"/>
                <w:szCs w:val="19"/>
              </w:rPr>
              <w:t xml:space="preserve"/>
            </w:r>
          </w:p>
        </w:tc>
        <w:tc>
          <w:tcPr>
            <w:tcW w:type="dxa" w:w="1700"/>
            <w:shd w:fill="FFFFFF" w:val="clear"/>
            <w:tcMar>
              <w:top w:type="dxa" w:w="72"/>
              <w:left w:type="dxa" w:w="120"/>
              <w:bottom w:type="dxa" w:w="72"/>
              <w:right w:type="dxa" w:w="120"/>
            </w:tcMar>
          </w:tcPr>
          <w:p>
            <w:pPr>
              <w:spacing w:after="72" w:before="72"/>
              <w:jc w:val="left"/>
            </w:pPr>
            <w:r>
              <w:rPr>
                <w:rFonts w:ascii="Calibri" w:cs="Calibri" w:eastAsia="Calibri" w:hAnsi="Calibri"/>
                <w:b w:val="false"/>
                <w:bCs w:val="false"/>
                <w:i w:val="false"/>
                <w:iCs w:val="false"/>
                <w:caps w:val="false"/>
                <w:color w:val="1C1C2E"/>
                <w:sz w:val="19"/>
                <w:szCs w:val="19"/>
              </w:rPr>
              <w:t xml:space="preserve">Research and Innovation Capability</w:t>
            </w:r>
          </w:p>
        </w:tc>
        <w:tc>
          <w:tcPr>
            <w:tcW w:type="dxa" w:w="1200"/>
            <w:shd w:fill="FFFFFF" w:val="clear"/>
            <w:tcMar>
              <w:top w:type="dxa" w:w="72"/>
              <w:left w:type="dxa" w:w="120"/>
              <w:bottom w:type="dxa" w:w="72"/>
              <w:right w:type="dxa" w:w="120"/>
            </w:tcMar>
          </w:tcPr>
          <w:p>
            <w:pPr>
              <w:spacing w:after="72" w:before="72"/>
              <w:jc w:val="left"/>
            </w:pPr>
            <w:r>
              <w:rPr>
                <w:rFonts w:ascii="Calibri" w:cs="Calibri" w:eastAsia="Calibri" w:hAnsi="Calibri"/>
                <w:b w:val="false"/>
                <w:bCs w:val="false"/>
                <w:i w:val="false"/>
                <w:iCs w:val="false"/>
                <w:caps w:val="false"/>
                <w:color w:val="1C1C2E"/>
                <w:sz w:val="19"/>
                <w:szCs w:val="19"/>
              </w:rPr>
              <w:t xml:space="preserve">~60%</w:t>
            </w:r>
          </w:p>
        </w:tc>
        <w:tc>
          <w:tcPr>
            <w:tcW w:type="dxa" w:w="1200"/>
            <w:shd w:fill="FFFFFF" w:val="clear"/>
            <w:tcMar>
              <w:top w:type="dxa" w:w="72"/>
              <w:left w:type="dxa" w:w="120"/>
              <w:bottom w:type="dxa" w:w="72"/>
              <w:right w:type="dxa" w:w="120"/>
            </w:tcMar>
          </w:tcPr>
          <w:p>
            <w:pPr>
              <w:spacing w:after="72" w:before="72"/>
              <w:jc w:val="left"/>
            </w:pPr>
            <w:r>
              <w:rPr>
                <w:rFonts w:ascii="Calibri" w:cs="Calibri" w:eastAsia="Calibri" w:hAnsi="Calibri"/>
                <w:b w:val="false"/>
                <w:bCs w:val="false"/>
                <w:i w:val="false"/>
                <w:iCs w:val="false"/>
                <w:caps w:val="false"/>
                <w:color w:val="1C1C2E"/>
                <w:sz w:val="19"/>
                <w:szCs w:val="19"/>
              </w:rPr>
              <w:t xml:space="preserve">~40%</w:t>
            </w:r>
          </w:p>
        </w:tc>
        <w:tc>
          <w:tcPr>
            <w:tcW w:type="dxa" w:w="1200"/>
            <w:shd w:fill="FFFFFF" w:val="clear"/>
            <w:tcMar>
              <w:top w:type="dxa" w:w="72"/>
              <w:left w:type="dxa" w:w="120"/>
              <w:bottom w:type="dxa" w:w="72"/>
              <w:right w:type="dxa" w:w="120"/>
            </w:tcMar>
          </w:tcPr>
          <w:p>
            <w:pPr>
              <w:spacing w:after="72" w:before="72"/>
              <w:jc w:val="left"/>
            </w:pPr>
            <w:r>
              <w:rPr>
                <w:rFonts w:ascii="Calibri" w:cs="Calibri" w:eastAsia="Calibri" w:hAnsi="Calibri"/>
                <w:b w:val="false"/>
                <w:bCs w:val="false"/>
                <w:i w:val="false"/>
                <w:iCs w:val="false"/>
                <w:caps w:val="false"/>
                <w:color w:val="1C1C2E"/>
                <w:sz w:val="19"/>
                <w:szCs w:val="19"/>
              </w:rPr>
              <w:t xml:space="preserve">~8%</w:t>
            </w:r>
          </w:p>
        </w:tc>
        <w:tc>
          <w:tcPr>
            <w:tcW w:type="dxa" w:w="2872"/>
            <w:shd w:fill="FFFFFF" w:val="clear"/>
            <w:tcMar>
              <w:top w:type="dxa" w:w="72"/>
              <w:left w:type="dxa" w:w="120"/>
              <w:bottom w:type="dxa" w:w="72"/>
              <w:right w:type="dxa" w:w="120"/>
            </w:tcMar>
          </w:tcPr>
          <w:p>
            <w:pPr>
              <w:spacing w:after="72" w:before="72"/>
              <w:jc w:val="left"/>
            </w:pPr>
            <w:r>
              <w:rPr>
                <w:rFonts w:ascii="Calibri" w:cs="Calibri" w:eastAsia="Calibri" w:hAnsi="Calibri"/>
                <w:b w:val="false"/>
                <w:bCs w:val="false"/>
                <w:i w:val="false"/>
                <w:iCs w:val="false"/>
                <w:caps w:val="false"/>
                <w:color w:val="1C1C2E"/>
                <w:sz w:val="19"/>
                <w:szCs w:val="19"/>
              </w:rPr>
              <w:t xml:space="preserve">[A] France is significant in AI research. INRIA and CNRS are active. Mistral demonstrates commercialisation capability. SME innovation is growing. Stanford HAI AI Index (2026).</w:t>
            </w:r>
          </w:p>
        </w:tc>
      </w:tr>
      <w:tr>
        <w:tc>
          <w:tcPr>
            <w:tcW w:type="dxa" w:w="900"/>
            <w:shd w:fill="F4F7FA" w:val="clear"/>
            <w:tcMar>
              <w:top w:type="dxa" w:w="72"/>
              <w:left w:type="dxa" w:w="120"/>
              <w:bottom w:type="dxa" w:w="72"/>
              <w:right w:type="dxa" w:w="120"/>
            </w:tcMar>
          </w:tcPr>
          <w:p>
            <w:pPr>
              <w:spacing w:after="72" w:before="72"/>
              <w:jc w:val="left"/>
            </w:pPr>
            <w:r>
              <w:rPr>
                <w:rFonts w:ascii="Calibri" w:cs="Calibri" w:eastAsia="Calibri" w:hAnsi="Calibri"/>
                <w:b w:val="false"/>
                <w:bCs w:val="false"/>
                <w:i w:val="false"/>
                <w:iCs w:val="false"/>
                <w:caps w:val="false"/>
                <w:color w:val="1C1C2E"/>
                <w:sz w:val="19"/>
                <w:szCs w:val="19"/>
              </w:rPr>
              <w:t xml:space="preserve"/>
            </w:r>
          </w:p>
        </w:tc>
        <w:tc>
          <w:tcPr>
            <w:tcW w:type="dxa" w:w="1700"/>
            <w:shd w:fill="F4F7FA" w:val="clear"/>
            <w:tcMar>
              <w:top w:type="dxa" w:w="72"/>
              <w:left w:type="dxa" w:w="120"/>
              <w:bottom w:type="dxa" w:w="72"/>
              <w:right w:type="dxa" w:w="120"/>
            </w:tcMar>
          </w:tcPr>
          <w:p>
            <w:pPr>
              <w:spacing w:after="72" w:before="72"/>
              <w:jc w:val="left"/>
            </w:pPr>
            <w:r>
              <w:rPr>
                <w:rFonts w:ascii="Calibri" w:cs="Calibri" w:eastAsia="Calibri" w:hAnsi="Calibri"/>
                <w:b w:val="false"/>
                <w:bCs w:val="false"/>
                <w:i w:val="false"/>
                <w:iCs w:val="false"/>
                <w:caps w:val="false"/>
                <w:color w:val="1C1C2E"/>
                <w:sz w:val="19"/>
                <w:szCs w:val="19"/>
              </w:rPr>
              <w:t xml:space="preserve">Community Knowledge Transfer</w:t>
            </w:r>
          </w:p>
        </w:tc>
        <w:tc>
          <w:tcPr>
            <w:tcW w:type="dxa" w:w="1200"/>
            <w:shd w:fill="F4F7FA" w:val="clear"/>
            <w:tcMar>
              <w:top w:type="dxa" w:w="72"/>
              <w:left w:type="dxa" w:w="120"/>
              <w:bottom w:type="dxa" w:w="72"/>
              <w:right w:type="dxa" w:w="120"/>
            </w:tcMar>
          </w:tcPr>
          <w:p>
            <w:pPr>
              <w:spacing w:after="72" w:before="72"/>
              <w:jc w:val="left"/>
            </w:pPr>
            <w:r>
              <w:rPr>
                <w:rFonts w:ascii="Calibri" w:cs="Calibri" w:eastAsia="Calibri" w:hAnsi="Calibri"/>
                <w:b w:val="false"/>
                <w:bCs w:val="false"/>
                <w:i w:val="false"/>
                <w:iCs w:val="false"/>
                <w:caps w:val="false"/>
                <w:color w:val="1C1C2E"/>
                <w:sz w:val="19"/>
                <w:szCs w:val="19"/>
              </w:rPr>
              <w:t xml:space="preserve">~40%</w:t>
            </w:r>
          </w:p>
        </w:tc>
        <w:tc>
          <w:tcPr>
            <w:tcW w:type="dxa" w:w="1200"/>
            <w:shd w:fill="F4F7FA" w:val="clear"/>
            <w:tcMar>
              <w:top w:type="dxa" w:w="72"/>
              <w:left w:type="dxa" w:w="120"/>
              <w:bottom w:type="dxa" w:w="72"/>
              <w:right w:type="dxa" w:w="120"/>
            </w:tcMar>
          </w:tcPr>
          <w:p>
            <w:pPr>
              <w:spacing w:after="72" w:before="72"/>
              <w:jc w:val="left"/>
            </w:pPr>
            <w:r>
              <w:rPr>
                <w:rFonts w:ascii="Calibri" w:cs="Calibri" w:eastAsia="Calibri" w:hAnsi="Calibri"/>
                <w:b w:val="false"/>
                <w:bCs w:val="false"/>
                <w:i w:val="false"/>
                <w:iCs w:val="false"/>
                <w:caps w:val="false"/>
                <w:color w:val="1C1C2E"/>
                <w:sz w:val="19"/>
                <w:szCs w:val="19"/>
              </w:rPr>
              <w:t xml:space="preserve">~60%</w:t>
            </w:r>
          </w:p>
        </w:tc>
        <w:tc>
          <w:tcPr>
            <w:tcW w:type="dxa" w:w="1200"/>
            <w:shd w:fill="F4F7FA" w:val="clear"/>
            <w:tcMar>
              <w:top w:type="dxa" w:w="72"/>
              <w:left w:type="dxa" w:w="120"/>
              <w:bottom w:type="dxa" w:w="72"/>
              <w:right w:type="dxa" w:w="120"/>
            </w:tcMar>
          </w:tcPr>
          <w:p>
            <w:pPr>
              <w:spacing w:after="72" w:before="72"/>
              <w:jc w:val="left"/>
            </w:pPr>
            <w:r>
              <w:rPr>
                <w:rFonts w:ascii="Calibri" w:cs="Calibri" w:eastAsia="Calibri" w:hAnsi="Calibri"/>
                <w:b w:val="false"/>
                <w:bCs w:val="false"/>
                <w:i w:val="false"/>
                <w:iCs w:val="false"/>
                <w:caps w:val="false"/>
                <w:color w:val="1C1C2E"/>
                <w:sz w:val="19"/>
                <w:szCs w:val="19"/>
              </w:rPr>
              <w:t xml:space="preserve">~5%</w:t>
            </w:r>
          </w:p>
        </w:tc>
        <w:tc>
          <w:tcPr>
            <w:tcW w:type="dxa" w:w="2872"/>
            <w:shd w:fill="F4F7FA" w:val="clear"/>
            <w:tcMar>
              <w:top w:type="dxa" w:w="72"/>
              <w:left w:type="dxa" w:w="120"/>
              <w:bottom w:type="dxa" w:w="72"/>
              <w:right w:type="dxa" w:w="120"/>
            </w:tcMar>
          </w:tcPr>
          <w:p>
            <w:pPr>
              <w:spacing w:after="72" w:before="72"/>
              <w:jc w:val="left"/>
            </w:pPr>
            <w:r>
              <w:rPr>
                <w:rFonts w:ascii="Calibri" w:cs="Calibri" w:eastAsia="Calibri" w:hAnsi="Calibri"/>
                <w:b w:val="false"/>
                <w:bCs w:val="false"/>
                <w:i w:val="false"/>
                <w:iCs w:val="false"/>
                <w:caps w:val="false"/>
                <w:color w:val="1C1C2E"/>
                <w:sz w:val="19"/>
                <w:szCs w:val="19"/>
              </w:rPr>
              <w:t xml:space="preserve">[B] Station F and the Paris startup ecosystem are active. Significant developer communities operate. Knowledge transfer outside large-firm structures estimated at 60%.</w:t>
            </w:r>
          </w:p>
        </w:tc>
      </w:tr>
      <w:tr>
        <w:tc>
          <w:tcPr>
            <w:tcW w:type="dxa" w:w="900"/>
            <w:shd w:fill="FFFFFF" w:val="clear"/>
            <w:tcMar>
              <w:top w:type="dxa" w:w="72"/>
              <w:left w:type="dxa" w:w="120"/>
              <w:bottom w:type="dxa" w:w="72"/>
              <w:right w:type="dxa" w:w="120"/>
            </w:tcMar>
          </w:tcPr>
          <w:p>
            <w:pPr>
              <w:spacing w:after="72" w:before="72"/>
              <w:jc w:val="left"/>
            </w:pPr>
            <w:r>
              <w:rPr>
                <w:rFonts w:ascii="Calibri" w:cs="Calibri" w:eastAsia="Calibri" w:hAnsi="Calibri"/>
                <w:b w:val="false"/>
                <w:bCs w:val="false"/>
                <w:i w:val="false"/>
                <w:iCs w:val="false"/>
                <w:caps w:val="false"/>
                <w:color w:val="1C1C2E"/>
                <w:sz w:val="19"/>
                <w:szCs w:val="19"/>
              </w:rPr>
              <w:t xml:space="preserve"/>
            </w:r>
          </w:p>
        </w:tc>
        <w:tc>
          <w:tcPr>
            <w:tcW w:type="dxa" w:w="1700"/>
            <w:shd w:fill="FFFFFF" w:val="clear"/>
            <w:tcMar>
              <w:top w:type="dxa" w:w="72"/>
              <w:left w:type="dxa" w:w="120"/>
              <w:bottom w:type="dxa" w:w="72"/>
              <w:right w:type="dxa" w:w="120"/>
            </w:tcMar>
          </w:tcPr>
          <w:p>
            <w:pPr>
              <w:spacing w:after="72" w:before="72"/>
              <w:jc w:val="left"/>
            </w:pPr>
            <w:r>
              <w:rPr>
                <w:rFonts w:ascii="Calibri" w:cs="Calibri" w:eastAsia="Calibri" w:hAnsi="Calibri"/>
                <w:b w:val="false"/>
                <w:bCs w:val="false"/>
                <w:i w:val="false"/>
                <w:iCs w:val="false"/>
                <w:caps w:val="false"/>
                <w:color w:val="1C1C2E"/>
                <w:sz w:val="19"/>
                <w:szCs w:val="19"/>
              </w:rPr>
              <w:t xml:space="preserve">Financial and Capital Markets Literacy</w:t>
            </w:r>
          </w:p>
        </w:tc>
        <w:tc>
          <w:tcPr>
            <w:tcW w:type="dxa" w:w="1200"/>
            <w:shd w:fill="FFFFFF" w:val="clear"/>
            <w:tcMar>
              <w:top w:type="dxa" w:w="72"/>
              <w:left w:type="dxa" w:w="120"/>
              <w:bottom w:type="dxa" w:w="72"/>
              <w:right w:type="dxa" w:w="120"/>
            </w:tcMar>
          </w:tcPr>
          <w:p>
            <w:pPr>
              <w:spacing w:after="72" w:before="72"/>
              <w:jc w:val="left"/>
            </w:pPr>
            <w:r>
              <w:rPr>
                <w:rFonts w:ascii="Calibri" w:cs="Calibri" w:eastAsia="Calibri" w:hAnsi="Calibri"/>
                <w:b w:val="false"/>
                <w:bCs w:val="false"/>
                <w:i w:val="false"/>
                <w:iCs w:val="false"/>
                <w:caps w:val="false"/>
                <w:color w:val="1C1C2E"/>
                <w:sz w:val="19"/>
                <w:szCs w:val="19"/>
              </w:rPr>
              <w:t xml:space="preserve">~48%</w:t>
            </w:r>
          </w:p>
        </w:tc>
        <w:tc>
          <w:tcPr>
            <w:tcW w:type="dxa" w:w="1200"/>
            <w:shd w:fill="FFFFFF" w:val="clear"/>
            <w:tcMar>
              <w:top w:type="dxa" w:w="72"/>
              <w:left w:type="dxa" w:w="120"/>
              <w:bottom w:type="dxa" w:w="72"/>
              <w:right w:type="dxa" w:w="120"/>
            </w:tcMar>
          </w:tcPr>
          <w:p>
            <w:pPr>
              <w:spacing w:after="72" w:before="72"/>
              <w:jc w:val="left"/>
            </w:pPr>
            <w:r>
              <w:rPr>
                <w:rFonts w:ascii="Calibri" w:cs="Calibri" w:eastAsia="Calibri" w:hAnsi="Calibri"/>
                <w:b w:val="false"/>
                <w:bCs w:val="false"/>
                <w:i w:val="false"/>
                <w:iCs w:val="false"/>
                <w:caps w:val="false"/>
                <w:color w:val="1C1C2E"/>
                <w:sz w:val="19"/>
                <w:szCs w:val="19"/>
              </w:rPr>
              <w:t xml:space="preserve">~52%</w:t>
            </w:r>
          </w:p>
        </w:tc>
        <w:tc>
          <w:tcPr>
            <w:tcW w:type="dxa" w:w="1200"/>
            <w:shd w:fill="FFFFFF" w:val="clear"/>
            <w:tcMar>
              <w:top w:type="dxa" w:w="72"/>
              <w:left w:type="dxa" w:w="120"/>
              <w:bottom w:type="dxa" w:w="72"/>
              <w:right w:type="dxa" w:w="120"/>
            </w:tcMar>
          </w:tcPr>
          <w:p>
            <w:pPr>
              <w:spacing w:after="72" w:before="72"/>
              <w:jc w:val="left"/>
            </w:pPr>
            <w:r>
              <w:rPr>
                <w:rFonts w:ascii="Calibri" w:cs="Calibri" w:eastAsia="Calibri" w:hAnsi="Calibri"/>
                <w:b w:val="false"/>
                <w:bCs w:val="false"/>
                <w:i w:val="false"/>
                <w:iCs w:val="false"/>
                <w:caps w:val="false"/>
                <w:color w:val="1C1C2E"/>
                <w:sz w:val="19"/>
                <w:szCs w:val="19"/>
              </w:rPr>
              <w:t xml:space="preserve">~5%</w:t>
            </w:r>
          </w:p>
        </w:tc>
        <w:tc>
          <w:tcPr>
            <w:tcW w:type="dxa" w:w="2872"/>
            <w:shd w:fill="FFFFFF" w:val="clear"/>
            <w:tcMar>
              <w:top w:type="dxa" w:w="72"/>
              <w:left w:type="dxa" w:w="120"/>
              <w:bottom w:type="dxa" w:w="72"/>
              <w:right w:type="dxa" w:w="120"/>
            </w:tcMar>
          </w:tcPr>
          <w:p>
            <w:pPr>
              <w:spacing w:after="72" w:before="72"/>
              <w:jc w:val="left"/>
            </w:pPr>
            <w:r>
              <w:rPr>
                <w:rFonts w:ascii="Calibri" w:cs="Calibri" w:eastAsia="Calibri" w:hAnsi="Calibri"/>
                <w:b w:val="false"/>
                <w:bCs w:val="false"/>
                <w:i w:val="false"/>
                <w:iCs w:val="false"/>
                <w:caps w:val="false"/>
                <w:color w:val="1C1C2E"/>
                <w:sz w:val="19"/>
                <w:szCs w:val="19"/>
              </w:rPr>
              <w:t xml:space="preserve">[B] Financial literacy is moderate and the retail investment culture is growing. SME-level financial literacy estimated at 52%.</w:t>
            </w:r>
          </w:p>
        </w:tc>
      </w:tr>
    </w:tbl>
    <w:p>
      <w:pPr>
        <w:spacing w:after="120" w:before="40"/>
      </w:pPr>
    </w:p>
    <w:p>
      <w:pPr>
        <w:spacing w:after="80" w:before="80" w:line="298" w:lineRule="auto"/>
        <w:contextualSpacing/>
        <w:jc w:val="both"/>
      </w:pPr>
      <w:r>
        <w:rPr>
          <w:rFonts w:ascii="Calibri" w:cs="Calibri" w:eastAsia="Calibri" w:hAnsi="Calibri"/>
          <w:b/>
          <w:bCs/>
          <w:i w:val="false"/>
          <w:iCs w:val="false"/>
          <w:caps w:val="false"/>
          <w:color w:val="1B3A6B"/>
          <w:sz w:val="22"/>
          <w:szCs w:val="22"/>
        </w:rPr>
        <w:t xml:space="preserve">Analytical observation:  </w:t>
      </w:r>
      <w:r>
        <w:rPr>
          <w:rFonts w:ascii="Calibri" w:cs="Calibri" w:eastAsia="Calibri" w:hAnsi="Calibri"/>
          <w:b w:val="false"/>
          <w:bCs w:val="false"/>
          <w:i w:val="false"/>
          <w:iCs w:val="false"/>
          <w:caps w:val="false"/>
          <w:color w:val="1C1C2E"/>
          <w:sz w:val="22"/>
          <w:szCs w:val="22"/>
        </w:rPr>
        <w:t xml:space="preserve">Mistral AI is France's structurally defining asset in this study and globally: it is the only credible non-US/non-China foundation model at commercial scale. For French independent builders, Mistral represents a genuine domestic alternative that reduces model-layer dependency, operates in EUR, and falls under French rather than US jurisdiction. EUR 109B in committed AI investment through InvestAI, if deployed at stated scale, would materially improve France's EADI score in subsequent versions of the index. The practical question for the Infrastructure Loop is whether Mistral's eventual capital raise or IPO could function as the first EU-domiciled foundation model company accessible to French retail investors, analogous to how Samsung and SK Hynix shares provide South Korean builders with a domestic infrastructure participation pathway unavailable elsewhere.</w:t>
      </w:r>
    </w:p>
    <w:p>
      <w:pPr>
        <w:spacing w:after="100" w:before="40" w:line="298" w:lineRule="auto"/>
        <w:contextualSpacing/>
        <w:jc w:val="both"/>
      </w:pPr>
      <w:r>
        <w:rPr>
          <w:rFonts w:ascii="Calibri" w:cs="Calibri" w:eastAsia="Calibri" w:hAnsi="Calibri"/>
          <w:b w:val="false"/>
          <w:bCs w:val="false"/>
          <w:i/>
          <w:iCs/>
          <w:caps w:val="false"/>
          <w:color w:val="6B7C93"/>
          <w:sz w:val="18"/>
          <w:szCs w:val="18"/>
        </w:rPr>
        <w:t xml:space="preserve">Source: Infrastructure: GMI (2025); Lawfare (2024). Digital Assets: CNAS Sovereign AI Index (2026); Stanford HAI AI Index (2026). Capital Participation: Euronext data, derived. Competence: Oxford Insights GAIRI (2025); Stanford HAI AI Index (2026).</w:t>
      </w:r>
    </w:p>
    <w:p>
      <w:pPr>
        <w:spacing w:after="120" w:before="40"/>
      </w:pPr>
    </w:p>
    <w:p>
      <w:pPr>
        <w:pStyle w:val="Heading3"/>
        <w:spacing w:after="80" w:before="280"/>
      </w:pPr>
      <w:r>
        <w:rPr>
          <w:rFonts w:ascii="Calibri" w:cs="Calibri" w:eastAsia="Calibri" w:hAnsi="Calibri"/>
          <w:b/>
          <w:bCs/>
          <w:i w:val="false"/>
          <w:iCs w:val="false"/>
          <w:caps w:val="false"/>
          <w:color w:val="3D5166"/>
          <w:sz w:val="24"/>
          <w:szCs w:val="24"/>
        </w:rPr>
        <w:t xml:space="preserve">🇧🇷  Brazil  |  EADI 7  |  Critical</w:t>
      </w:r>
    </w:p>
    <w:p>
      <w:pPr>
        <w:spacing w:after="120" w:before="40"/>
      </w:pPr>
    </w:p>
    <w:p>
      <w:pPr>
        <w:spacing w:after="60" w:before="200"/>
      </w:pPr>
      <w:r>
        <w:rPr>
          <w:rFonts w:ascii="Calibri" w:cs="Calibri" w:eastAsia="Calibri" w:hAnsi="Calibri"/>
          <w:b/>
          <w:bCs/>
          <w:i w:val="false"/>
          <w:iCs w:val="false"/>
          <w:caps w:val="false"/>
          <w:color w:val="1B3A6B"/>
          <w:sz w:val="20"/>
          <w:szCs w:val="20"/>
        </w:rPr>
        <w:t xml:space="preserve"/>
      </w:r>
      <w:r>
        <w:rPr>
          <w:rFonts w:ascii="Calibri" w:cs="Calibri" w:eastAsia="Calibri" w:hAnsi="Calibri"/>
          <w:b w:val="false"/>
          <w:bCs w:val="false"/>
          <w:i/>
          <w:iCs/>
          <w:caps w:val="false"/>
          <w:color w:val="3D5166"/>
          <w:sz w:val="20"/>
          <w:szCs w:val="20"/>
        </w:rPr>
        <w:t xml:space="preserve">Brazil: Economic Participation Assessment</w:t>
      </w:r>
    </w:p>
    <w:tbl>
      <w:tblPr>
        <w:tblW w:type="dxa" w:w="9072"/>
        <w:tblBorders>
          <w:top w:val="single" w:color="auto" w:sz="4"/>
          <w:left w:val="single" w:color="auto" w:sz="4"/>
          <w:bottom w:val="single" w:color="auto" w:sz="4"/>
          <w:right w:val="single" w:color="auto" w:sz="4"/>
          <w:insideH w:val="single" w:color="auto" w:sz="4"/>
          <w:insideV w:val="single" w:color="auto" w:sz="4"/>
        </w:tblBorders>
      </w:tblPr>
      <w:tblGrid>
        <w:gridCol w:w="900"/>
        <w:gridCol w:w="1700"/>
        <w:gridCol w:w="1200"/>
        <w:gridCol w:w="1200"/>
        <w:gridCol w:w="1200"/>
        <w:gridCol w:w="2872"/>
      </w:tblGrid>
      <w:tr>
        <w:trPr>
          <w:tblHeader/>
        </w:trPr>
        <w:tc>
          <w:tcPr>
            <w:tcW w:type="dxa" w:w="900"/>
            <w:shd w:fill="1B3A6B" w:val="clear"/>
            <w:tcMar>
              <w:top w:type="dxa" w:w="80"/>
              <w:left w:type="dxa" w:w="120"/>
              <w:bottom w:type="dxa" w:w="80"/>
              <w:right w:type="dxa" w:w="120"/>
            </w:tcMar>
          </w:tcPr>
          <w:p>
            <w:pPr>
              <w:spacing w:after="80" w:before="80"/>
              <w:jc w:val="left"/>
            </w:pPr>
            <w:r>
              <w:rPr>
                <w:rFonts w:ascii="Calibri" w:cs="Calibri" w:eastAsia="Calibri" w:hAnsi="Calibri"/>
                <w:b/>
                <w:bCs/>
                <w:i w:val="false"/>
                <w:iCs w:val="false"/>
                <w:caps w:val="false"/>
                <w:color w:val="FFFFFF"/>
                <w:sz w:val="19"/>
                <w:szCs w:val="19"/>
              </w:rPr>
              <w:t xml:space="preserve">Category</w:t>
            </w:r>
          </w:p>
        </w:tc>
        <w:tc>
          <w:tcPr>
            <w:tcW w:type="dxa" w:w="1700"/>
            <w:shd w:fill="1B3A6B" w:val="clear"/>
            <w:tcMar>
              <w:top w:type="dxa" w:w="80"/>
              <w:left w:type="dxa" w:w="120"/>
              <w:bottom w:type="dxa" w:w="80"/>
              <w:right w:type="dxa" w:w="120"/>
            </w:tcMar>
          </w:tcPr>
          <w:p>
            <w:pPr>
              <w:spacing w:after="80" w:before="80"/>
              <w:jc w:val="left"/>
            </w:pPr>
            <w:r>
              <w:rPr>
                <w:rFonts w:ascii="Calibri" w:cs="Calibri" w:eastAsia="Calibri" w:hAnsi="Calibri"/>
                <w:b/>
                <w:bCs/>
                <w:i w:val="false"/>
                <w:iCs w:val="false"/>
                <w:caps w:val="false"/>
                <w:color w:val="FFFFFF"/>
                <w:sz w:val="19"/>
                <w:szCs w:val="19"/>
              </w:rPr>
              <w:t xml:space="preserve">Sub-category</w:t>
            </w:r>
          </w:p>
        </w:tc>
        <w:tc>
          <w:tcPr>
            <w:tcW w:type="dxa" w:w="1200"/>
            <w:shd w:fill="1B3A6B" w:val="clear"/>
            <w:tcMar>
              <w:top w:type="dxa" w:w="80"/>
              <w:left w:type="dxa" w:w="120"/>
              <w:bottom w:type="dxa" w:w="80"/>
              <w:right w:type="dxa" w:w="120"/>
            </w:tcMar>
          </w:tcPr>
          <w:p>
            <w:pPr>
              <w:spacing w:after="80" w:before="80"/>
              <w:jc w:val="left"/>
            </w:pPr>
            <w:r>
              <w:rPr>
                <w:rFonts w:ascii="Calibri" w:cs="Calibri" w:eastAsia="Calibri" w:hAnsi="Calibri"/>
                <w:b/>
                <w:bCs/>
                <w:i w:val="false"/>
                <w:iCs w:val="false"/>
                <w:caps w:val="false"/>
                <w:color w:val="FFFFFF"/>
                <w:sz w:val="19"/>
                <w:szCs w:val="19"/>
              </w:rPr>
              <w:t xml:space="preserve">Established Ecosystem %</w:t>
            </w:r>
          </w:p>
        </w:tc>
        <w:tc>
          <w:tcPr>
            <w:tcW w:type="dxa" w:w="1200"/>
            <w:shd w:fill="1B3A6B" w:val="clear"/>
            <w:tcMar>
              <w:top w:type="dxa" w:w="80"/>
              <w:left w:type="dxa" w:w="120"/>
              <w:bottom w:type="dxa" w:w="80"/>
              <w:right w:type="dxa" w:w="120"/>
            </w:tcMar>
          </w:tcPr>
          <w:p>
            <w:pPr>
              <w:spacing w:after="80" w:before="80"/>
              <w:jc w:val="left"/>
            </w:pPr>
            <w:r>
              <w:rPr>
                <w:rFonts w:ascii="Calibri" w:cs="Calibri" w:eastAsia="Calibri" w:hAnsi="Calibri"/>
                <w:b/>
                <w:bCs/>
                <w:i w:val="false"/>
                <w:iCs w:val="false"/>
                <w:caps w:val="false"/>
                <w:color w:val="FFFFFF"/>
                <w:sz w:val="19"/>
                <w:szCs w:val="19"/>
              </w:rPr>
              <w:t xml:space="preserve">Small Business Participation %</w:t>
            </w:r>
          </w:p>
        </w:tc>
        <w:tc>
          <w:tcPr>
            <w:tcW w:type="dxa" w:w="1200"/>
            <w:shd w:fill="1B3A6B" w:val="clear"/>
            <w:tcMar>
              <w:top w:type="dxa" w:w="80"/>
              <w:left w:type="dxa" w:w="120"/>
              <w:bottom w:type="dxa" w:w="80"/>
              <w:right w:type="dxa" w:w="120"/>
            </w:tcMar>
          </w:tcPr>
          <w:p>
            <w:pPr>
              <w:spacing w:after="80" w:before="80"/>
              <w:jc w:val="left"/>
            </w:pPr>
            <w:r>
              <w:rPr>
                <w:rFonts w:ascii="Calibri" w:cs="Calibri" w:eastAsia="Calibri" w:hAnsi="Calibri"/>
                <w:b/>
                <w:bCs/>
                <w:i w:val="false"/>
                <w:iCs w:val="false"/>
                <w:caps w:val="false"/>
                <w:color w:val="FFFFFF"/>
                <w:sz w:val="19"/>
                <w:szCs w:val="19"/>
              </w:rPr>
              <w:t xml:space="preserve">External Dependency %</w:t>
            </w:r>
          </w:p>
        </w:tc>
        <w:tc>
          <w:tcPr>
            <w:tcW w:type="dxa" w:w="2872"/>
            <w:shd w:fill="1B3A6B" w:val="clear"/>
            <w:tcMar>
              <w:top w:type="dxa" w:w="80"/>
              <w:left w:type="dxa" w:w="120"/>
              <w:bottom w:type="dxa" w:w="80"/>
              <w:right w:type="dxa" w:w="120"/>
            </w:tcMar>
          </w:tcPr>
          <w:p>
            <w:pPr>
              <w:spacing w:after="80" w:before="80"/>
              <w:jc w:val="left"/>
            </w:pPr>
            <w:r>
              <w:rPr>
                <w:rFonts w:ascii="Calibri" w:cs="Calibri" w:eastAsia="Calibri" w:hAnsi="Calibri"/>
                <w:b/>
                <w:bCs/>
                <w:i w:val="false"/>
                <w:iCs w:val="false"/>
                <w:caps w:val="false"/>
                <w:color w:val="FFFFFF"/>
                <w:sz w:val="19"/>
                <w:szCs w:val="19"/>
              </w:rPr>
              <w:t xml:space="preserve">Evidence</w:t>
            </w:r>
          </w:p>
        </w:tc>
      </w:tr>
      <w:tr>
        <w:tc>
          <w:tcPr>
            <w:tcW w:type="dxa" w:w="900"/>
            <w:shd w:fill="FFFFFF" w:val="clear"/>
            <w:tcMar>
              <w:top w:type="dxa" w:w="72"/>
              <w:left w:type="dxa" w:w="120"/>
              <w:bottom w:type="dxa" w:w="72"/>
              <w:right w:type="dxa" w:w="120"/>
            </w:tcMar>
          </w:tcPr>
          <w:p>
            <w:pPr>
              <w:spacing w:after="72" w:before="72"/>
              <w:jc w:val="left"/>
            </w:pPr>
            <w:r>
              <w:rPr>
                <w:rFonts w:ascii="Calibri" w:cs="Calibri" w:eastAsia="Calibri" w:hAnsi="Calibri"/>
                <w:b w:val="false"/>
                <w:bCs w:val="false"/>
                <w:i w:val="false"/>
                <w:iCs w:val="false"/>
                <w:caps w:val="false"/>
                <w:color w:val="1C1C2E"/>
                <w:sz w:val="19"/>
                <w:szCs w:val="19"/>
              </w:rPr>
              <w:t xml:space="preserve">Infrastructure</w:t>
            </w:r>
          </w:p>
        </w:tc>
        <w:tc>
          <w:tcPr>
            <w:tcW w:type="dxa" w:w="1700"/>
            <w:shd w:fill="FFFFFF" w:val="clear"/>
            <w:tcMar>
              <w:top w:type="dxa" w:w="72"/>
              <w:left w:type="dxa" w:w="120"/>
              <w:bottom w:type="dxa" w:w="72"/>
              <w:right w:type="dxa" w:w="120"/>
            </w:tcMar>
          </w:tcPr>
          <w:p>
            <w:pPr>
              <w:spacing w:after="72" w:before="72"/>
              <w:jc w:val="left"/>
            </w:pPr>
            <w:r>
              <w:rPr>
                <w:rFonts w:ascii="Calibri" w:cs="Calibri" w:eastAsia="Calibri" w:hAnsi="Calibri"/>
                <w:b w:val="false"/>
                <w:bCs w:val="false"/>
                <w:i w:val="false"/>
                <w:iCs w:val="false"/>
                <w:caps w:val="false"/>
                <w:color w:val="1C1C2E"/>
                <w:sz w:val="19"/>
                <w:szCs w:val="19"/>
              </w:rPr>
              <w:t xml:space="preserve">Site and Civil Infrastructure</w:t>
            </w:r>
          </w:p>
        </w:tc>
        <w:tc>
          <w:tcPr>
            <w:tcW w:type="dxa" w:w="1200"/>
            <w:shd w:fill="FFFFFF" w:val="clear"/>
            <w:tcMar>
              <w:top w:type="dxa" w:w="72"/>
              <w:left w:type="dxa" w:w="120"/>
              <w:bottom w:type="dxa" w:w="72"/>
              <w:right w:type="dxa" w:w="120"/>
            </w:tcMar>
          </w:tcPr>
          <w:p>
            <w:pPr>
              <w:spacing w:after="72" w:before="72"/>
              <w:jc w:val="left"/>
            </w:pPr>
            <w:r>
              <w:rPr>
                <w:rFonts w:ascii="Calibri" w:cs="Calibri" w:eastAsia="Calibri" w:hAnsi="Calibri"/>
                <w:b w:val="false"/>
                <w:bCs w:val="false"/>
                <w:i w:val="false"/>
                <w:iCs w:val="false"/>
                <w:caps w:val="false"/>
                <w:color w:val="1C1C2E"/>
                <w:sz w:val="19"/>
                <w:szCs w:val="19"/>
              </w:rPr>
              <w:t xml:space="preserve">~78%</w:t>
            </w:r>
          </w:p>
        </w:tc>
        <w:tc>
          <w:tcPr>
            <w:tcW w:type="dxa" w:w="1200"/>
            <w:shd w:fill="FFFFFF" w:val="clear"/>
            <w:tcMar>
              <w:top w:type="dxa" w:w="72"/>
              <w:left w:type="dxa" w:w="120"/>
              <w:bottom w:type="dxa" w:w="72"/>
              <w:right w:type="dxa" w:w="120"/>
            </w:tcMar>
          </w:tcPr>
          <w:p>
            <w:pPr>
              <w:spacing w:after="72" w:before="72"/>
              <w:jc w:val="left"/>
            </w:pPr>
            <w:r>
              <w:rPr>
                <w:rFonts w:ascii="Calibri" w:cs="Calibri" w:eastAsia="Calibri" w:hAnsi="Calibri"/>
                <w:b w:val="false"/>
                <w:bCs w:val="false"/>
                <w:i w:val="false"/>
                <w:iCs w:val="false"/>
                <w:caps w:val="false"/>
                <w:color w:val="1C1C2E"/>
                <w:sz w:val="19"/>
                <w:szCs w:val="19"/>
              </w:rPr>
              <w:t xml:space="preserve">~22%</w:t>
            </w:r>
          </w:p>
        </w:tc>
        <w:tc>
          <w:tcPr>
            <w:tcW w:type="dxa" w:w="1200"/>
            <w:shd w:fill="FFFFFF" w:val="clear"/>
            <w:tcMar>
              <w:top w:type="dxa" w:w="72"/>
              <w:left w:type="dxa" w:w="120"/>
              <w:bottom w:type="dxa" w:w="72"/>
              <w:right w:type="dxa" w:w="120"/>
            </w:tcMar>
          </w:tcPr>
          <w:p>
            <w:pPr>
              <w:spacing w:after="72" w:before="72"/>
              <w:jc w:val="left"/>
            </w:pPr>
            <w:r>
              <w:rPr>
                <w:rFonts w:ascii="Calibri" w:cs="Calibri" w:eastAsia="Calibri" w:hAnsi="Calibri"/>
                <w:b w:val="false"/>
                <w:bCs w:val="false"/>
                <w:i w:val="false"/>
                <w:iCs w:val="false"/>
                <w:caps w:val="false"/>
                <w:color w:val="1C1C2E"/>
                <w:sz w:val="19"/>
                <w:szCs w:val="19"/>
              </w:rPr>
              <w:t xml:space="preserve">~65%</w:t>
            </w:r>
          </w:p>
        </w:tc>
        <w:tc>
          <w:tcPr>
            <w:tcW w:type="dxa" w:w="2872"/>
            <w:shd w:fill="FFFFFF" w:val="clear"/>
            <w:tcMar>
              <w:top w:type="dxa" w:w="72"/>
              <w:left w:type="dxa" w:w="120"/>
              <w:bottom w:type="dxa" w:w="72"/>
              <w:right w:type="dxa" w:w="120"/>
            </w:tcMar>
          </w:tcPr>
          <w:p>
            <w:pPr>
              <w:spacing w:after="72" w:before="72"/>
              <w:jc w:val="left"/>
            </w:pPr>
            <w:r>
              <w:rPr>
                <w:rFonts w:ascii="Calibri" w:cs="Calibri" w:eastAsia="Calibri" w:hAnsi="Calibri"/>
                <w:b w:val="false"/>
                <w:bCs w:val="false"/>
                <w:i w:val="false"/>
                <w:iCs w:val="false"/>
                <w:caps w:val="false"/>
                <w:color w:val="1C1C2E"/>
                <w:sz w:val="19"/>
                <w:szCs w:val="19"/>
              </w:rPr>
              <w:t xml:space="preserve">[B] AWS, Azure, and GCP are dominant. Locaweb and UOL are significant domestically. Equipment import dependency is high. SME construction participation estimated at 22%.</w:t>
            </w:r>
          </w:p>
        </w:tc>
      </w:tr>
      <w:tr>
        <w:tc>
          <w:tcPr>
            <w:tcW w:type="dxa" w:w="900"/>
            <w:shd w:fill="F4F7FA" w:val="clear"/>
            <w:tcMar>
              <w:top w:type="dxa" w:w="72"/>
              <w:left w:type="dxa" w:w="120"/>
              <w:bottom w:type="dxa" w:w="72"/>
              <w:right w:type="dxa" w:w="120"/>
            </w:tcMar>
          </w:tcPr>
          <w:p>
            <w:pPr>
              <w:spacing w:after="72" w:before="72"/>
              <w:jc w:val="left"/>
            </w:pPr>
            <w:r>
              <w:rPr>
                <w:rFonts w:ascii="Calibri" w:cs="Calibri" w:eastAsia="Calibri" w:hAnsi="Calibri"/>
                <w:b w:val="false"/>
                <w:bCs w:val="false"/>
                <w:i w:val="false"/>
                <w:iCs w:val="false"/>
                <w:caps w:val="false"/>
                <w:color w:val="1C1C2E"/>
                <w:sz w:val="19"/>
                <w:szCs w:val="19"/>
              </w:rPr>
              <w:t xml:space="preserve"/>
            </w:r>
          </w:p>
        </w:tc>
        <w:tc>
          <w:tcPr>
            <w:tcW w:type="dxa" w:w="1700"/>
            <w:shd w:fill="F4F7FA" w:val="clear"/>
            <w:tcMar>
              <w:top w:type="dxa" w:w="72"/>
              <w:left w:type="dxa" w:w="120"/>
              <w:bottom w:type="dxa" w:w="72"/>
              <w:right w:type="dxa" w:w="120"/>
            </w:tcMar>
          </w:tcPr>
          <w:p>
            <w:pPr>
              <w:spacing w:after="72" w:before="72"/>
              <w:jc w:val="left"/>
            </w:pPr>
            <w:r>
              <w:rPr>
                <w:rFonts w:ascii="Calibri" w:cs="Calibri" w:eastAsia="Calibri" w:hAnsi="Calibri"/>
                <w:b w:val="false"/>
                <w:bCs w:val="false"/>
                <w:i w:val="false"/>
                <w:iCs w:val="false"/>
                <w:caps w:val="false"/>
                <w:color w:val="1C1C2E"/>
                <w:sz w:val="19"/>
                <w:szCs w:val="19"/>
              </w:rPr>
              <w:t xml:space="preserve">Building Infrastructure</w:t>
            </w:r>
          </w:p>
        </w:tc>
        <w:tc>
          <w:tcPr>
            <w:tcW w:type="dxa" w:w="1200"/>
            <w:shd w:fill="F4F7FA" w:val="clear"/>
            <w:tcMar>
              <w:top w:type="dxa" w:w="72"/>
              <w:left w:type="dxa" w:w="120"/>
              <w:bottom w:type="dxa" w:w="72"/>
              <w:right w:type="dxa" w:w="120"/>
            </w:tcMar>
          </w:tcPr>
          <w:p>
            <w:pPr>
              <w:spacing w:after="72" w:before="72"/>
              <w:jc w:val="left"/>
            </w:pPr>
            <w:r>
              <w:rPr>
                <w:rFonts w:ascii="Calibri" w:cs="Calibri" w:eastAsia="Calibri" w:hAnsi="Calibri"/>
                <w:b w:val="false"/>
                <w:bCs w:val="false"/>
                <w:i w:val="false"/>
                <w:iCs w:val="false"/>
                <w:caps w:val="false"/>
                <w:color w:val="1C1C2E"/>
                <w:sz w:val="19"/>
                <w:szCs w:val="19"/>
              </w:rPr>
              <w:t xml:space="preserve">~58%</w:t>
            </w:r>
          </w:p>
        </w:tc>
        <w:tc>
          <w:tcPr>
            <w:tcW w:type="dxa" w:w="1200"/>
            <w:shd w:fill="F4F7FA" w:val="clear"/>
            <w:tcMar>
              <w:top w:type="dxa" w:w="72"/>
              <w:left w:type="dxa" w:w="120"/>
              <w:bottom w:type="dxa" w:w="72"/>
              <w:right w:type="dxa" w:w="120"/>
            </w:tcMar>
          </w:tcPr>
          <w:p>
            <w:pPr>
              <w:spacing w:after="72" w:before="72"/>
              <w:jc w:val="left"/>
            </w:pPr>
            <w:r>
              <w:rPr>
                <w:rFonts w:ascii="Calibri" w:cs="Calibri" w:eastAsia="Calibri" w:hAnsi="Calibri"/>
                <w:b w:val="false"/>
                <w:bCs w:val="false"/>
                <w:i w:val="false"/>
                <w:iCs w:val="false"/>
                <w:caps w:val="false"/>
                <w:color w:val="1C1C2E"/>
                <w:sz w:val="19"/>
                <w:szCs w:val="19"/>
              </w:rPr>
              <w:t xml:space="preserve">~42%</w:t>
            </w:r>
          </w:p>
        </w:tc>
        <w:tc>
          <w:tcPr>
            <w:tcW w:type="dxa" w:w="1200"/>
            <w:shd w:fill="F4F7FA" w:val="clear"/>
            <w:tcMar>
              <w:top w:type="dxa" w:w="72"/>
              <w:left w:type="dxa" w:w="120"/>
              <w:bottom w:type="dxa" w:w="72"/>
              <w:right w:type="dxa" w:w="120"/>
            </w:tcMar>
          </w:tcPr>
          <w:p>
            <w:pPr>
              <w:spacing w:after="72" w:before="72"/>
              <w:jc w:val="left"/>
            </w:pPr>
            <w:r>
              <w:rPr>
                <w:rFonts w:ascii="Calibri" w:cs="Calibri" w:eastAsia="Calibri" w:hAnsi="Calibri"/>
                <w:b w:val="false"/>
                <w:bCs w:val="false"/>
                <w:i w:val="false"/>
                <w:iCs w:val="false"/>
                <w:caps w:val="false"/>
                <w:color w:val="1C1C2E"/>
                <w:sz w:val="19"/>
                <w:szCs w:val="19"/>
              </w:rPr>
              <w:t xml:space="preserve">~48%</w:t>
            </w:r>
          </w:p>
        </w:tc>
        <w:tc>
          <w:tcPr>
            <w:tcW w:type="dxa" w:w="2872"/>
            <w:shd w:fill="F4F7FA" w:val="clear"/>
            <w:tcMar>
              <w:top w:type="dxa" w:w="72"/>
              <w:left w:type="dxa" w:w="120"/>
              <w:bottom w:type="dxa" w:w="72"/>
              <w:right w:type="dxa" w:w="120"/>
            </w:tcMar>
          </w:tcPr>
          <w:p>
            <w:pPr>
              <w:spacing w:after="72" w:before="72"/>
              <w:jc w:val="left"/>
            </w:pPr>
            <w:r>
              <w:rPr>
                <w:rFonts w:ascii="Calibri" w:cs="Calibri" w:eastAsia="Calibri" w:hAnsi="Calibri"/>
                <w:b w:val="false"/>
                <w:bCs w:val="false"/>
                <w:i w:val="false"/>
                <w:iCs w:val="false"/>
                <w:caps w:val="false"/>
                <w:color w:val="1C1C2E"/>
                <w:sz w:val="19"/>
                <w:szCs w:val="19"/>
              </w:rPr>
              <w:t xml:space="preserve">[B] Brazilian construction sector has significant SME participation. Imported materials are substantial. SME participation estimated at 42%.</w:t>
            </w:r>
          </w:p>
        </w:tc>
      </w:tr>
      <w:tr>
        <w:tc>
          <w:tcPr>
            <w:tcW w:type="dxa" w:w="900"/>
            <w:shd w:fill="FFFFFF" w:val="clear"/>
            <w:tcMar>
              <w:top w:type="dxa" w:w="72"/>
              <w:left w:type="dxa" w:w="120"/>
              <w:bottom w:type="dxa" w:w="72"/>
              <w:right w:type="dxa" w:w="120"/>
            </w:tcMar>
          </w:tcPr>
          <w:p>
            <w:pPr>
              <w:spacing w:after="72" w:before="72"/>
              <w:jc w:val="left"/>
            </w:pPr>
            <w:r>
              <w:rPr>
                <w:rFonts w:ascii="Calibri" w:cs="Calibri" w:eastAsia="Calibri" w:hAnsi="Calibri"/>
                <w:b w:val="false"/>
                <w:bCs w:val="false"/>
                <w:i w:val="false"/>
                <w:iCs w:val="false"/>
                <w:caps w:val="false"/>
                <w:color w:val="1C1C2E"/>
                <w:sz w:val="19"/>
                <w:szCs w:val="19"/>
              </w:rPr>
              <w:t xml:space="preserve"/>
            </w:r>
          </w:p>
        </w:tc>
        <w:tc>
          <w:tcPr>
            <w:tcW w:type="dxa" w:w="1700"/>
            <w:shd w:fill="FFFFFF" w:val="clear"/>
            <w:tcMar>
              <w:top w:type="dxa" w:w="72"/>
              <w:left w:type="dxa" w:w="120"/>
              <w:bottom w:type="dxa" w:w="72"/>
              <w:right w:type="dxa" w:w="120"/>
            </w:tcMar>
          </w:tcPr>
          <w:p>
            <w:pPr>
              <w:spacing w:after="72" w:before="72"/>
              <w:jc w:val="left"/>
            </w:pPr>
            <w:r>
              <w:rPr>
                <w:rFonts w:ascii="Calibri" w:cs="Calibri" w:eastAsia="Calibri" w:hAnsi="Calibri"/>
                <w:b w:val="false"/>
                <w:bCs w:val="false"/>
                <w:i w:val="false"/>
                <w:iCs w:val="false"/>
                <w:caps w:val="false"/>
                <w:color w:val="1C1C2E"/>
                <w:sz w:val="19"/>
                <w:szCs w:val="19"/>
              </w:rPr>
              <w:t xml:space="preserve">Cooling Infrastructure</w:t>
            </w:r>
          </w:p>
        </w:tc>
        <w:tc>
          <w:tcPr>
            <w:tcW w:type="dxa" w:w="1200"/>
            <w:shd w:fill="FFFFFF" w:val="clear"/>
            <w:tcMar>
              <w:top w:type="dxa" w:w="72"/>
              <w:left w:type="dxa" w:w="120"/>
              <w:bottom w:type="dxa" w:w="72"/>
              <w:right w:type="dxa" w:w="120"/>
            </w:tcMar>
          </w:tcPr>
          <w:p>
            <w:pPr>
              <w:spacing w:after="72" w:before="72"/>
              <w:jc w:val="left"/>
            </w:pPr>
            <w:r>
              <w:rPr>
                <w:rFonts w:ascii="Calibri" w:cs="Calibri" w:eastAsia="Calibri" w:hAnsi="Calibri"/>
                <w:b w:val="false"/>
                <w:bCs w:val="false"/>
                <w:i w:val="false"/>
                <w:iCs w:val="false"/>
                <w:caps w:val="false"/>
                <w:color w:val="1C1C2E"/>
                <w:sz w:val="19"/>
                <w:szCs w:val="19"/>
              </w:rPr>
              <w:t xml:space="preserve">~75%</w:t>
            </w:r>
          </w:p>
        </w:tc>
        <w:tc>
          <w:tcPr>
            <w:tcW w:type="dxa" w:w="1200"/>
            <w:shd w:fill="FFFFFF" w:val="clear"/>
            <w:tcMar>
              <w:top w:type="dxa" w:w="72"/>
              <w:left w:type="dxa" w:w="120"/>
              <w:bottom w:type="dxa" w:w="72"/>
              <w:right w:type="dxa" w:w="120"/>
            </w:tcMar>
          </w:tcPr>
          <w:p>
            <w:pPr>
              <w:spacing w:after="72" w:before="72"/>
              <w:jc w:val="left"/>
            </w:pPr>
            <w:r>
              <w:rPr>
                <w:rFonts w:ascii="Calibri" w:cs="Calibri" w:eastAsia="Calibri" w:hAnsi="Calibri"/>
                <w:b w:val="false"/>
                <w:bCs w:val="false"/>
                <w:i w:val="false"/>
                <w:iCs w:val="false"/>
                <w:caps w:val="false"/>
                <w:color w:val="1C1C2E"/>
                <w:sz w:val="19"/>
                <w:szCs w:val="19"/>
              </w:rPr>
              <w:t xml:space="preserve">~25%</w:t>
            </w:r>
          </w:p>
        </w:tc>
        <w:tc>
          <w:tcPr>
            <w:tcW w:type="dxa" w:w="1200"/>
            <w:shd w:fill="FFFFFF" w:val="clear"/>
            <w:tcMar>
              <w:top w:type="dxa" w:w="72"/>
              <w:left w:type="dxa" w:w="120"/>
              <w:bottom w:type="dxa" w:w="72"/>
              <w:right w:type="dxa" w:w="120"/>
            </w:tcMar>
          </w:tcPr>
          <w:p>
            <w:pPr>
              <w:spacing w:after="72" w:before="72"/>
              <w:jc w:val="left"/>
            </w:pPr>
            <w:r>
              <w:rPr>
                <w:rFonts w:ascii="Calibri" w:cs="Calibri" w:eastAsia="Calibri" w:hAnsi="Calibri"/>
                <w:b w:val="false"/>
                <w:bCs w:val="false"/>
                <w:i w:val="false"/>
                <w:iCs w:val="false"/>
                <w:caps w:val="false"/>
                <w:color w:val="1C1C2E"/>
                <w:sz w:val="19"/>
                <w:szCs w:val="19"/>
              </w:rPr>
              <w:t xml:space="preserve">~72%</w:t>
            </w:r>
          </w:p>
        </w:tc>
        <w:tc>
          <w:tcPr>
            <w:tcW w:type="dxa" w:w="2872"/>
            <w:shd w:fill="FFFFFF" w:val="clear"/>
            <w:tcMar>
              <w:top w:type="dxa" w:w="72"/>
              <w:left w:type="dxa" w:w="120"/>
              <w:bottom w:type="dxa" w:w="72"/>
              <w:right w:type="dxa" w:w="120"/>
            </w:tcMar>
          </w:tcPr>
          <w:p>
            <w:pPr>
              <w:spacing w:after="72" w:before="72"/>
              <w:jc w:val="left"/>
            </w:pPr>
            <w:r>
              <w:rPr>
                <w:rFonts w:ascii="Calibri" w:cs="Calibri" w:eastAsia="Calibri" w:hAnsi="Calibri"/>
                <w:b w:val="false"/>
                <w:bCs w:val="false"/>
                <w:i w:val="false"/>
                <w:iCs w:val="false"/>
                <w:caps w:val="false"/>
                <w:color w:val="1C1C2E"/>
                <w:sz w:val="19"/>
                <w:szCs w:val="19"/>
              </w:rPr>
              <w:t xml:space="preserve">[B] Cooling technology is predominantly imported. Domestic SME maintenance activity is significant. External equipment dependency estimated at 72%.</w:t>
            </w:r>
          </w:p>
        </w:tc>
      </w:tr>
      <w:tr>
        <w:tc>
          <w:tcPr>
            <w:tcW w:type="dxa" w:w="900"/>
            <w:shd w:fill="F4F7FA" w:val="clear"/>
            <w:tcMar>
              <w:top w:type="dxa" w:w="72"/>
              <w:left w:type="dxa" w:w="120"/>
              <w:bottom w:type="dxa" w:w="72"/>
              <w:right w:type="dxa" w:w="120"/>
            </w:tcMar>
          </w:tcPr>
          <w:p>
            <w:pPr>
              <w:spacing w:after="72" w:before="72"/>
              <w:jc w:val="left"/>
            </w:pPr>
            <w:r>
              <w:rPr>
                <w:rFonts w:ascii="Calibri" w:cs="Calibri" w:eastAsia="Calibri" w:hAnsi="Calibri"/>
                <w:b w:val="false"/>
                <w:bCs w:val="false"/>
                <w:i w:val="false"/>
                <w:iCs w:val="false"/>
                <w:caps w:val="false"/>
                <w:color w:val="1C1C2E"/>
                <w:sz w:val="19"/>
                <w:szCs w:val="19"/>
              </w:rPr>
              <w:t xml:space="preserve"/>
            </w:r>
          </w:p>
        </w:tc>
        <w:tc>
          <w:tcPr>
            <w:tcW w:type="dxa" w:w="1700"/>
            <w:shd w:fill="F4F7FA" w:val="clear"/>
            <w:tcMar>
              <w:top w:type="dxa" w:w="72"/>
              <w:left w:type="dxa" w:w="120"/>
              <w:bottom w:type="dxa" w:w="72"/>
              <w:right w:type="dxa" w:w="120"/>
            </w:tcMar>
          </w:tcPr>
          <w:p>
            <w:pPr>
              <w:spacing w:after="72" w:before="72"/>
              <w:jc w:val="left"/>
            </w:pPr>
            <w:r>
              <w:rPr>
                <w:rFonts w:ascii="Calibri" w:cs="Calibri" w:eastAsia="Calibri" w:hAnsi="Calibri"/>
                <w:b w:val="false"/>
                <w:bCs w:val="false"/>
                <w:i w:val="false"/>
                <w:iCs w:val="false"/>
                <w:caps w:val="false"/>
                <w:color w:val="1C1C2E"/>
                <w:sz w:val="19"/>
                <w:szCs w:val="19"/>
              </w:rPr>
              <w:t xml:space="preserve">IT Infrastructure (Hardware)</w:t>
            </w:r>
          </w:p>
        </w:tc>
        <w:tc>
          <w:tcPr>
            <w:tcW w:type="dxa" w:w="1200"/>
            <w:shd w:fill="F4F7FA" w:val="clear"/>
            <w:tcMar>
              <w:top w:type="dxa" w:w="72"/>
              <w:left w:type="dxa" w:w="120"/>
              <w:bottom w:type="dxa" w:w="72"/>
              <w:right w:type="dxa" w:w="120"/>
            </w:tcMar>
          </w:tcPr>
          <w:p>
            <w:pPr>
              <w:spacing w:after="72" w:before="72"/>
              <w:jc w:val="left"/>
            </w:pPr>
            <w:r>
              <w:rPr>
                <w:rFonts w:ascii="Calibri" w:cs="Calibri" w:eastAsia="Calibri" w:hAnsi="Calibri"/>
                <w:b w:val="false"/>
                <w:bCs w:val="false"/>
                <w:i w:val="false"/>
                <w:iCs w:val="false"/>
                <w:caps w:val="false"/>
                <w:color w:val="1C1C2E"/>
                <w:sz w:val="19"/>
                <w:szCs w:val="19"/>
              </w:rPr>
              <w:t xml:space="preserve">~80%</w:t>
            </w:r>
          </w:p>
        </w:tc>
        <w:tc>
          <w:tcPr>
            <w:tcW w:type="dxa" w:w="1200"/>
            <w:shd w:fill="F4F7FA" w:val="clear"/>
            <w:tcMar>
              <w:top w:type="dxa" w:w="72"/>
              <w:left w:type="dxa" w:w="120"/>
              <w:bottom w:type="dxa" w:w="72"/>
              <w:right w:type="dxa" w:w="120"/>
            </w:tcMar>
          </w:tcPr>
          <w:p>
            <w:pPr>
              <w:spacing w:after="72" w:before="72"/>
              <w:jc w:val="left"/>
            </w:pPr>
            <w:r>
              <w:rPr>
                <w:rFonts w:ascii="Calibri" w:cs="Calibri" w:eastAsia="Calibri" w:hAnsi="Calibri"/>
                <w:b w:val="false"/>
                <w:bCs w:val="false"/>
                <w:i w:val="false"/>
                <w:iCs w:val="false"/>
                <w:caps w:val="false"/>
                <w:color w:val="1C1C2E"/>
                <w:sz w:val="19"/>
                <w:szCs w:val="19"/>
              </w:rPr>
              <w:t xml:space="preserve">~20%</w:t>
            </w:r>
          </w:p>
        </w:tc>
        <w:tc>
          <w:tcPr>
            <w:tcW w:type="dxa" w:w="1200"/>
            <w:shd w:fill="F4F7FA" w:val="clear"/>
            <w:tcMar>
              <w:top w:type="dxa" w:w="72"/>
              <w:left w:type="dxa" w:w="120"/>
              <w:bottom w:type="dxa" w:w="72"/>
              <w:right w:type="dxa" w:w="120"/>
            </w:tcMar>
          </w:tcPr>
          <w:p>
            <w:pPr>
              <w:spacing w:after="72" w:before="72"/>
              <w:jc w:val="left"/>
            </w:pPr>
            <w:r>
              <w:rPr>
                <w:rFonts w:ascii="Calibri" w:cs="Calibri" w:eastAsia="Calibri" w:hAnsi="Calibri"/>
                <w:b w:val="false"/>
                <w:bCs w:val="false"/>
                <w:i w:val="false"/>
                <w:iCs w:val="false"/>
                <w:caps w:val="false"/>
                <w:color w:val="1C1C2E"/>
                <w:sz w:val="19"/>
                <w:szCs w:val="19"/>
              </w:rPr>
              <w:t xml:space="preserve">~95%</w:t>
            </w:r>
          </w:p>
        </w:tc>
        <w:tc>
          <w:tcPr>
            <w:tcW w:type="dxa" w:w="2872"/>
            <w:shd w:fill="F4F7FA" w:val="clear"/>
            <w:tcMar>
              <w:top w:type="dxa" w:w="72"/>
              <w:left w:type="dxa" w:w="120"/>
              <w:bottom w:type="dxa" w:w="72"/>
              <w:right w:type="dxa" w:w="120"/>
            </w:tcMar>
          </w:tcPr>
          <w:p>
            <w:pPr>
              <w:spacing w:after="72" w:before="72"/>
              <w:jc w:val="left"/>
            </w:pPr>
            <w:r>
              <w:rPr>
                <w:rFonts w:ascii="Calibri" w:cs="Calibri" w:eastAsia="Calibri" w:hAnsi="Calibri"/>
                <w:b w:val="false"/>
                <w:bCs w:val="false"/>
                <w:i w:val="false"/>
                <w:iCs w:val="false"/>
                <w:caps w:val="false"/>
                <w:color w:val="1C1C2E"/>
                <w:sz w:val="19"/>
                <w:szCs w:val="19"/>
              </w:rPr>
              <w:t xml:space="preserve">[A] Near-total import dependency for AI hardware. No domestic chip or server manufacturer operates at scale. All hardware costs carry BRL/USD currency exposure. CNAS Sovereign AI Index (2026).</w:t>
            </w:r>
          </w:p>
        </w:tc>
      </w:tr>
      <w:tr>
        <w:tc>
          <w:tcPr>
            <w:tcW w:type="dxa" w:w="900"/>
            <w:shd w:fill="FFFFFF" w:val="clear"/>
            <w:tcMar>
              <w:top w:type="dxa" w:w="72"/>
              <w:left w:type="dxa" w:w="120"/>
              <w:bottom w:type="dxa" w:w="72"/>
              <w:right w:type="dxa" w:w="120"/>
            </w:tcMar>
          </w:tcPr>
          <w:p>
            <w:pPr>
              <w:spacing w:after="72" w:before="72"/>
              <w:jc w:val="left"/>
            </w:pPr>
            <w:r>
              <w:rPr>
                <w:rFonts w:ascii="Calibri" w:cs="Calibri" w:eastAsia="Calibri" w:hAnsi="Calibri"/>
                <w:b w:val="false"/>
                <w:bCs w:val="false"/>
                <w:i w:val="false"/>
                <w:iCs w:val="false"/>
                <w:caps w:val="false"/>
                <w:color w:val="1C1C2E"/>
                <w:sz w:val="19"/>
                <w:szCs w:val="19"/>
              </w:rPr>
              <w:t xml:space="preserve"/>
            </w:r>
          </w:p>
        </w:tc>
        <w:tc>
          <w:tcPr>
            <w:tcW w:type="dxa" w:w="1700"/>
            <w:shd w:fill="FFFFFF" w:val="clear"/>
            <w:tcMar>
              <w:top w:type="dxa" w:w="72"/>
              <w:left w:type="dxa" w:w="120"/>
              <w:bottom w:type="dxa" w:w="72"/>
              <w:right w:type="dxa" w:w="120"/>
            </w:tcMar>
          </w:tcPr>
          <w:p>
            <w:pPr>
              <w:spacing w:after="72" w:before="72"/>
              <w:jc w:val="left"/>
            </w:pPr>
            <w:r>
              <w:rPr>
                <w:rFonts w:ascii="Calibri" w:cs="Calibri" w:eastAsia="Calibri" w:hAnsi="Calibri"/>
                <w:b w:val="false"/>
                <w:bCs w:val="false"/>
                <w:i w:val="false"/>
                <w:iCs w:val="false"/>
                <w:caps w:val="false"/>
                <w:color w:val="1C1C2E"/>
                <w:sz w:val="19"/>
                <w:szCs w:val="19"/>
              </w:rPr>
              <w:t xml:space="preserve">Monitoring and Management Software</w:t>
            </w:r>
          </w:p>
        </w:tc>
        <w:tc>
          <w:tcPr>
            <w:tcW w:type="dxa" w:w="1200"/>
            <w:shd w:fill="FFFFFF" w:val="clear"/>
            <w:tcMar>
              <w:top w:type="dxa" w:w="72"/>
              <w:left w:type="dxa" w:w="120"/>
              <w:bottom w:type="dxa" w:w="72"/>
              <w:right w:type="dxa" w:w="120"/>
            </w:tcMar>
          </w:tcPr>
          <w:p>
            <w:pPr>
              <w:spacing w:after="72" w:before="72"/>
              <w:jc w:val="left"/>
            </w:pPr>
            <w:r>
              <w:rPr>
                <w:rFonts w:ascii="Calibri" w:cs="Calibri" w:eastAsia="Calibri" w:hAnsi="Calibri"/>
                <w:b w:val="false"/>
                <w:bCs w:val="false"/>
                <w:i w:val="false"/>
                <w:iCs w:val="false"/>
                <w:caps w:val="false"/>
                <w:color w:val="1C1C2E"/>
                <w:sz w:val="19"/>
                <w:szCs w:val="19"/>
              </w:rPr>
              <w:t xml:space="preserve">~68%</w:t>
            </w:r>
          </w:p>
        </w:tc>
        <w:tc>
          <w:tcPr>
            <w:tcW w:type="dxa" w:w="1200"/>
            <w:shd w:fill="FFFFFF" w:val="clear"/>
            <w:tcMar>
              <w:top w:type="dxa" w:w="72"/>
              <w:left w:type="dxa" w:w="120"/>
              <w:bottom w:type="dxa" w:w="72"/>
              <w:right w:type="dxa" w:w="120"/>
            </w:tcMar>
          </w:tcPr>
          <w:p>
            <w:pPr>
              <w:spacing w:after="72" w:before="72"/>
              <w:jc w:val="left"/>
            </w:pPr>
            <w:r>
              <w:rPr>
                <w:rFonts w:ascii="Calibri" w:cs="Calibri" w:eastAsia="Calibri" w:hAnsi="Calibri"/>
                <w:b w:val="false"/>
                <w:bCs w:val="false"/>
                <w:i w:val="false"/>
                <w:iCs w:val="false"/>
                <w:caps w:val="false"/>
                <w:color w:val="1C1C2E"/>
                <w:sz w:val="19"/>
                <w:szCs w:val="19"/>
              </w:rPr>
              <w:t xml:space="preserve">~32%</w:t>
            </w:r>
          </w:p>
        </w:tc>
        <w:tc>
          <w:tcPr>
            <w:tcW w:type="dxa" w:w="1200"/>
            <w:shd w:fill="FFFFFF" w:val="clear"/>
            <w:tcMar>
              <w:top w:type="dxa" w:w="72"/>
              <w:left w:type="dxa" w:w="120"/>
              <w:bottom w:type="dxa" w:w="72"/>
              <w:right w:type="dxa" w:w="120"/>
            </w:tcMar>
          </w:tcPr>
          <w:p>
            <w:pPr>
              <w:spacing w:after="72" w:before="72"/>
              <w:jc w:val="left"/>
            </w:pPr>
            <w:r>
              <w:rPr>
                <w:rFonts w:ascii="Calibri" w:cs="Calibri" w:eastAsia="Calibri" w:hAnsi="Calibri"/>
                <w:b w:val="false"/>
                <w:bCs w:val="false"/>
                <w:i w:val="false"/>
                <w:iCs w:val="false"/>
                <w:caps w:val="false"/>
                <w:color w:val="1C1C2E"/>
                <w:sz w:val="19"/>
                <w:szCs w:val="19"/>
              </w:rPr>
              <w:t xml:space="preserve">~80%</w:t>
            </w:r>
          </w:p>
        </w:tc>
        <w:tc>
          <w:tcPr>
            <w:tcW w:type="dxa" w:w="2872"/>
            <w:shd w:fill="FFFFFF" w:val="clear"/>
            <w:tcMar>
              <w:top w:type="dxa" w:w="72"/>
              <w:left w:type="dxa" w:w="120"/>
              <w:bottom w:type="dxa" w:w="72"/>
              <w:right w:type="dxa" w:w="120"/>
            </w:tcMar>
          </w:tcPr>
          <w:p>
            <w:pPr>
              <w:spacing w:after="72" w:before="72"/>
              <w:jc w:val="left"/>
            </w:pPr>
            <w:r>
              <w:rPr>
                <w:rFonts w:ascii="Calibri" w:cs="Calibri" w:eastAsia="Calibri" w:hAnsi="Calibri"/>
                <w:b w:val="false"/>
                <w:bCs w:val="false"/>
                <w:i w:val="false"/>
                <w:iCs w:val="false"/>
                <w:caps w:val="false"/>
                <w:color w:val="1C1C2E"/>
                <w:sz w:val="19"/>
                <w:szCs w:val="19"/>
              </w:rPr>
              <w:t xml:space="preserve">[B] US enterprise software is dominant. Brazilian software SMEs exist but serve an underserved market. SME participation estimated at 32%.</w:t>
            </w:r>
          </w:p>
        </w:tc>
      </w:tr>
      <w:tr>
        <w:tc>
          <w:tcPr>
            <w:tcW w:type="dxa" w:w="900"/>
            <w:shd w:fill="F4F7FA" w:val="clear"/>
            <w:tcMar>
              <w:top w:type="dxa" w:w="72"/>
              <w:left w:type="dxa" w:w="120"/>
              <w:bottom w:type="dxa" w:w="72"/>
              <w:right w:type="dxa" w:w="120"/>
            </w:tcMar>
          </w:tcPr>
          <w:p>
            <w:pPr>
              <w:spacing w:after="72" w:before="72"/>
              <w:jc w:val="left"/>
            </w:pPr>
            <w:r>
              <w:rPr>
                <w:rFonts w:ascii="Calibri" w:cs="Calibri" w:eastAsia="Calibri" w:hAnsi="Calibri"/>
                <w:b w:val="false"/>
                <w:bCs w:val="false"/>
                <w:i w:val="false"/>
                <w:iCs w:val="false"/>
                <w:caps w:val="false"/>
                <w:color w:val="1C1C2E"/>
                <w:sz w:val="19"/>
                <w:szCs w:val="19"/>
              </w:rPr>
              <w:t xml:space="preserve"/>
            </w:r>
          </w:p>
        </w:tc>
        <w:tc>
          <w:tcPr>
            <w:tcW w:type="dxa" w:w="1700"/>
            <w:shd w:fill="F4F7FA" w:val="clear"/>
            <w:tcMar>
              <w:top w:type="dxa" w:w="72"/>
              <w:left w:type="dxa" w:w="120"/>
              <w:bottom w:type="dxa" w:w="72"/>
              <w:right w:type="dxa" w:w="120"/>
            </w:tcMar>
          </w:tcPr>
          <w:p>
            <w:pPr>
              <w:spacing w:after="72" w:before="72"/>
              <w:jc w:val="left"/>
            </w:pPr>
            <w:r>
              <w:rPr>
                <w:rFonts w:ascii="Calibri" w:cs="Calibri" w:eastAsia="Calibri" w:hAnsi="Calibri"/>
                <w:b w:val="false"/>
                <w:bCs w:val="false"/>
                <w:i w:val="false"/>
                <w:iCs w:val="false"/>
                <w:caps w:val="false"/>
                <w:color w:val="1C1C2E"/>
                <w:sz w:val="19"/>
                <w:szCs w:val="19"/>
              </w:rPr>
              <w:t xml:space="preserve">Operations and Support</w:t>
            </w:r>
          </w:p>
        </w:tc>
        <w:tc>
          <w:tcPr>
            <w:tcW w:type="dxa" w:w="1200"/>
            <w:shd w:fill="F4F7FA" w:val="clear"/>
            <w:tcMar>
              <w:top w:type="dxa" w:w="72"/>
              <w:left w:type="dxa" w:w="120"/>
              <w:bottom w:type="dxa" w:w="72"/>
              <w:right w:type="dxa" w:w="120"/>
            </w:tcMar>
          </w:tcPr>
          <w:p>
            <w:pPr>
              <w:spacing w:after="72" w:before="72"/>
              <w:jc w:val="left"/>
            </w:pPr>
            <w:r>
              <w:rPr>
                <w:rFonts w:ascii="Calibri" w:cs="Calibri" w:eastAsia="Calibri" w:hAnsi="Calibri"/>
                <w:b w:val="false"/>
                <w:bCs w:val="false"/>
                <w:i w:val="false"/>
                <w:iCs w:val="false"/>
                <w:caps w:val="false"/>
                <w:color w:val="1C1C2E"/>
                <w:sz w:val="19"/>
                <w:szCs w:val="19"/>
              </w:rPr>
              <w:t xml:space="preserve">~45%</w:t>
            </w:r>
          </w:p>
        </w:tc>
        <w:tc>
          <w:tcPr>
            <w:tcW w:type="dxa" w:w="1200"/>
            <w:shd w:fill="F4F7FA" w:val="clear"/>
            <w:tcMar>
              <w:top w:type="dxa" w:w="72"/>
              <w:left w:type="dxa" w:w="120"/>
              <w:bottom w:type="dxa" w:w="72"/>
              <w:right w:type="dxa" w:w="120"/>
            </w:tcMar>
          </w:tcPr>
          <w:p>
            <w:pPr>
              <w:spacing w:after="72" w:before="72"/>
              <w:jc w:val="left"/>
            </w:pPr>
            <w:r>
              <w:rPr>
                <w:rFonts w:ascii="Calibri" w:cs="Calibri" w:eastAsia="Calibri" w:hAnsi="Calibri"/>
                <w:b w:val="false"/>
                <w:bCs w:val="false"/>
                <w:i w:val="false"/>
                <w:iCs w:val="false"/>
                <w:caps w:val="false"/>
                <w:color w:val="1C1C2E"/>
                <w:sz w:val="19"/>
                <w:szCs w:val="19"/>
              </w:rPr>
              <w:t xml:space="preserve">~55%</w:t>
            </w:r>
          </w:p>
        </w:tc>
        <w:tc>
          <w:tcPr>
            <w:tcW w:type="dxa" w:w="1200"/>
            <w:shd w:fill="F4F7FA" w:val="clear"/>
            <w:tcMar>
              <w:top w:type="dxa" w:w="72"/>
              <w:left w:type="dxa" w:w="120"/>
              <w:bottom w:type="dxa" w:w="72"/>
              <w:right w:type="dxa" w:w="120"/>
            </w:tcMar>
          </w:tcPr>
          <w:p>
            <w:pPr>
              <w:spacing w:after="72" w:before="72"/>
              <w:jc w:val="left"/>
            </w:pPr>
            <w:r>
              <w:rPr>
                <w:rFonts w:ascii="Calibri" w:cs="Calibri" w:eastAsia="Calibri" w:hAnsi="Calibri"/>
                <w:b w:val="false"/>
                <w:bCs w:val="false"/>
                <w:i w:val="false"/>
                <w:iCs w:val="false"/>
                <w:caps w:val="false"/>
                <w:color w:val="1C1C2E"/>
                <w:sz w:val="19"/>
                <w:szCs w:val="19"/>
              </w:rPr>
              <w:t xml:space="preserve">~15%</w:t>
            </w:r>
          </w:p>
        </w:tc>
        <w:tc>
          <w:tcPr>
            <w:tcW w:type="dxa" w:w="2872"/>
            <w:shd w:fill="F4F7FA" w:val="clear"/>
            <w:tcMar>
              <w:top w:type="dxa" w:w="72"/>
              <w:left w:type="dxa" w:w="120"/>
              <w:bottom w:type="dxa" w:w="72"/>
              <w:right w:type="dxa" w:w="120"/>
            </w:tcMar>
          </w:tcPr>
          <w:p>
            <w:pPr>
              <w:spacing w:after="72" w:before="72"/>
              <w:jc w:val="left"/>
            </w:pPr>
            <w:r>
              <w:rPr>
                <w:rFonts w:ascii="Calibri" w:cs="Calibri" w:eastAsia="Calibri" w:hAnsi="Calibri"/>
                <w:b w:val="false"/>
                <w:bCs w:val="false"/>
                <w:i w:val="false"/>
                <w:iCs w:val="false"/>
                <w:caps w:val="false"/>
                <w:color w:val="1C1C2E"/>
                <w:sz w:val="19"/>
                <w:szCs w:val="19"/>
              </w:rPr>
              <w:t xml:space="preserve">[B] A large SME workforce participates in operations. The informal sector is substantial. SME participation estimated at 55%.</w:t>
            </w:r>
          </w:p>
        </w:tc>
      </w:tr>
      <w:tr>
        <w:tc>
          <w:tcPr>
            <w:tcW w:type="dxa" w:w="900"/>
            <w:shd w:fill="FFFFFF" w:val="clear"/>
            <w:tcMar>
              <w:top w:type="dxa" w:w="72"/>
              <w:left w:type="dxa" w:w="120"/>
              <w:bottom w:type="dxa" w:w="72"/>
              <w:right w:type="dxa" w:w="120"/>
            </w:tcMar>
          </w:tcPr>
          <w:p>
            <w:pPr>
              <w:spacing w:after="72" w:before="72"/>
              <w:jc w:val="left"/>
            </w:pPr>
            <w:r>
              <w:rPr>
                <w:rFonts w:ascii="Calibri" w:cs="Calibri" w:eastAsia="Calibri" w:hAnsi="Calibri"/>
                <w:b w:val="false"/>
                <w:bCs w:val="false"/>
                <w:i w:val="false"/>
                <w:iCs w:val="false"/>
                <w:caps w:val="false"/>
                <w:color w:val="1C1C2E"/>
                <w:sz w:val="19"/>
                <w:szCs w:val="19"/>
              </w:rPr>
              <w:t xml:space="preserve">Digital Assets</w:t>
            </w:r>
          </w:p>
        </w:tc>
        <w:tc>
          <w:tcPr>
            <w:tcW w:type="dxa" w:w="1700"/>
            <w:shd w:fill="FFFFFF" w:val="clear"/>
            <w:tcMar>
              <w:top w:type="dxa" w:w="72"/>
              <w:left w:type="dxa" w:w="120"/>
              <w:bottom w:type="dxa" w:w="72"/>
              <w:right w:type="dxa" w:w="120"/>
            </w:tcMar>
          </w:tcPr>
          <w:p>
            <w:pPr>
              <w:spacing w:after="72" w:before="72"/>
              <w:jc w:val="left"/>
            </w:pPr>
            <w:r>
              <w:rPr>
                <w:rFonts w:ascii="Calibri" w:cs="Calibri" w:eastAsia="Calibri" w:hAnsi="Calibri"/>
                <w:b w:val="false"/>
                <w:bCs w:val="false"/>
                <w:i w:val="false"/>
                <w:iCs w:val="false"/>
                <w:caps w:val="false"/>
                <w:color w:val="1C1C2E"/>
                <w:sz w:val="19"/>
                <w:szCs w:val="19"/>
              </w:rPr>
              <w:t xml:space="preserve">Proprietary Data and Datasets</w:t>
            </w:r>
          </w:p>
        </w:tc>
        <w:tc>
          <w:tcPr>
            <w:tcW w:type="dxa" w:w="1200"/>
            <w:shd w:fill="FFFFFF" w:val="clear"/>
            <w:tcMar>
              <w:top w:type="dxa" w:w="72"/>
              <w:left w:type="dxa" w:w="120"/>
              <w:bottom w:type="dxa" w:w="72"/>
              <w:right w:type="dxa" w:w="120"/>
            </w:tcMar>
          </w:tcPr>
          <w:p>
            <w:pPr>
              <w:spacing w:after="72" w:before="72"/>
              <w:jc w:val="left"/>
            </w:pPr>
            <w:r>
              <w:rPr>
                <w:rFonts w:ascii="Calibri" w:cs="Calibri" w:eastAsia="Calibri" w:hAnsi="Calibri"/>
                <w:b w:val="false"/>
                <w:bCs w:val="false"/>
                <w:i w:val="false"/>
                <w:iCs w:val="false"/>
                <w:caps w:val="false"/>
                <w:color w:val="1C1C2E"/>
                <w:sz w:val="19"/>
                <w:szCs w:val="19"/>
              </w:rPr>
              <w:t xml:space="preserve">~50%</w:t>
            </w:r>
          </w:p>
        </w:tc>
        <w:tc>
          <w:tcPr>
            <w:tcW w:type="dxa" w:w="1200"/>
            <w:shd w:fill="FFFFFF" w:val="clear"/>
            <w:tcMar>
              <w:top w:type="dxa" w:w="72"/>
              <w:left w:type="dxa" w:w="120"/>
              <w:bottom w:type="dxa" w:w="72"/>
              <w:right w:type="dxa" w:w="120"/>
            </w:tcMar>
          </w:tcPr>
          <w:p>
            <w:pPr>
              <w:spacing w:after="72" w:before="72"/>
              <w:jc w:val="left"/>
            </w:pPr>
            <w:r>
              <w:rPr>
                <w:rFonts w:ascii="Calibri" w:cs="Calibri" w:eastAsia="Calibri" w:hAnsi="Calibri"/>
                <w:b w:val="false"/>
                <w:bCs w:val="false"/>
                <w:i w:val="false"/>
                <w:iCs w:val="false"/>
                <w:caps w:val="false"/>
                <w:color w:val="1C1C2E"/>
                <w:sz w:val="19"/>
                <w:szCs w:val="19"/>
              </w:rPr>
              <w:t xml:space="preserve">~50%</w:t>
            </w:r>
          </w:p>
        </w:tc>
        <w:tc>
          <w:tcPr>
            <w:tcW w:type="dxa" w:w="1200"/>
            <w:shd w:fill="FFFFFF" w:val="clear"/>
            <w:tcMar>
              <w:top w:type="dxa" w:w="72"/>
              <w:left w:type="dxa" w:w="120"/>
              <w:bottom w:type="dxa" w:w="72"/>
              <w:right w:type="dxa" w:w="120"/>
            </w:tcMar>
          </w:tcPr>
          <w:p>
            <w:pPr>
              <w:spacing w:after="72" w:before="72"/>
              <w:jc w:val="left"/>
            </w:pPr>
            <w:r>
              <w:rPr>
                <w:rFonts w:ascii="Calibri" w:cs="Calibri" w:eastAsia="Calibri" w:hAnsi="Calibri"/>
                <w:b w:val="false"/>
                <w:bCs w:val="false"/>
                <w:i w:val="false"/>
                <w:iCs w:val="false"/>
                <w:caps w:val="false"/>
                <w:color w:val="1C1C2E"/>
                <w:sz w:val="19"/>
                <w:szCs w:val="19"/>
              </w:rPr>
              <w:t xml:space="preserve">~5%</w:t>
            </w:r>
          </w:p>
        </w:tc>
        <w:tc>
          <w:tcPr>
            <w:tcW w:type="dxa" w:w="2872"/>
            <w:shd w:fill="FFFFFF" w:val="clear"/>
            <w:tcMar>
              <w:top w:type="dxa" w:w="72"/>
              <w:left w:type="dxa" w:w="120"/>
              <w:bottom w:type="dxa" w:w="72"/>
              <w:right w:type="dxa" w:w="120"/>
            </w:tcMar>
          </w:tcPr>
          <w:p>
            <w:pPr>
              <w:spacing w:after="72" w:before="72"/>
              <w:jc w:val="left"/>
            </w:pPr>
            <w:r>
              <w:rPr>
                <w:rFonts w:ascii="Calibri" w:cs="Calibri" w:eastAsia="Calibri" w:hAnsi="Calibri"/>
                <w:b w:val="false"/>
                <w:bCs w:val="false"/>
                <w:i w:val="false"/>
                <w:iCs w:val="false"/>
                <w:caps w:val="false"/>
                <w:color w:val="1C1C2E"/>
                <w:sz w:val="19"/>
                <w:szCs w:val="19"/>
              </w:rPr>
              <w:t xml:space="preserve">[B] Brazilian SMEs generate significant operational data. Fintech and agritech sectors are active. LGPD creates some data residency awareness. SME-held proprietary data estimated at 50%.</w:t>
            </w:r>
          </w:p>
        </w:tc>
      </w:tr>
      <w:tr>
        <w:tc>
          <w:tcPr>
            <w:tcW w:type="dxa" w:w="900"/>
            <w:shd w:fill="F4F7FA" w:val="clear"/>
            <w:tcMar>
              <w:top w:type="dxa" w:w="72"/>
              <w:left w:type="dxa" w:w="120"/>
              <w:bottom w:type="dxa" w:w="72"/>
              <w:right w:type="dxa" w:w="120"/>
            </w:tcMar>
          </w:tcPr>
          <w:p>
            <w:pPr>
              <w:spacing w:after="72" w:before="72"/>
              <w:jc w:val="left"/>
            </w:pPr>
            <w:r>
              <w:rPr>
                <w:rFonts w:ascii="Calibri" w:cs="Calibri" w:eastAsia="Calibri" w:hAnsi="Calibri"/>
                <w:b w:val="false"/>
                <w:bCs w:val="false"/>
                <w:i w:val="false"/>
                <w:iCs w:val="false"/>
                <w:caps w:val="false"/>
                <w:color w:val="1C1C2E"/>
                <w:sz w:val="19"/>
                <w:szCs w:val="19"/>
              </w:rPr>
              <w:t xml:space="preserve"/>
            </w:r>
          </w:p>
        </w:tc>
        <w:tc>
          <w:tcPr>
            <w:tcW w:type="dxa" w:w="1700"/>
            <w:shd w:fill="F4F7FA" w:val="clear"/>
            <w:tcMar>
              <w:top w:type="dxa" w:w="72"/>
              <w:left w:type="dxa" w:w="120"/>
              <w:bottom w:type="dxa" w:w="72"/>
              <w:right w:type="dxa" w:w="120"/>
            </w:tcMar>
          </w:tcPr>
          <w:p>
            <w:pPr>
              <w:spacing w:after="72" w:before="72"/>
              <w:jc w:val="left"/>
            </w:pPr>
            <w:r>
              <w:rPr>
                <w:rFonts w:ascii="Calibri" w:cs="Calibri" w:eastAsia="Calibri" w:hAnsi="Calibri"/>
                <w:b w:val="false"/>
                <w:bCs w:val="false"/>
                <w:i w:val="false"/>
                <w:iCs w:val="false"/>
                <w:caps w:val="false"/>
                <w:color w:val="1C1C2E"/>
                <w:sz w:val="19"/>
                <w:szCs w:val="19"/>
              </w:rPr>
              <w:t xml:space="preserve">Foundation Model Access</w:t>
            </w:r>
          </w:p>
        </w:tc>
        <w:tc>
          <w:tcPr>
            <w:tcW w:type="dxa" w:w="1200"/>
            <w:shd w:fill="F4F7FA" w:val="clear"/>
            <w:tcMar>
              <w:top w:type="dxa" w:w="72"/>
              <w:left w:type="dxa" w:w="120"/>
              <w:bottom w:type="dxa" w:w="72"/>
              <w:right w:type="dxa" w:w="120"/>
            </w:tcMar>
          </w:tcPr>
          <w:p>
            <w:pPr>
              <w:spacing w:after="72" w:before="72"/>
              <w:jc w:val="left"/>
            </w:pPr>
            <w:r>
              <w:rPr>
                <w:rFonts w:ascii="Calibri" w:cs="Calibri" w:eastAsia="Calibri" w:hAnsi="Calibri"/>
                <w:b w:val="false"/>
                <w:bCs w:val="false"/>
                <w:i w:val="false"/>
                <w:iCs w:val="false"/>
                <w:caps w:val="false"/>
                <w:color w:val="1C1C2E"/>
                <w:sz w:val="19"/>
                <w:szCs w:val="19"/>
              </w:rPr>
              <w:t xml:space="preserve">~2%</w:t>
            </w:r>
          </w:p>
        </w:tc>
        <w:tc>
          <w:tcPr>
            <w:tcW w:type="dxa" w:w="1200"/>
            <w:shd w:fill="F4F7FA" w:val="clear"/>
            <w:tcMar>
              <w:top w:type="dxa" w:w="72"/>
              <w:left w:type="dxa" w:w="120"/>
              <w:bottom w:type="dxa" w:w="72"/>
              <w:right w:type="dxa" w:w="120"/>
            </w:tcMar>
          </w:tcPr>
          <w:p>
            <w:pPr>
              <w:spacing w:after="72" w:before="72"/>
              <w:jc w:val="left"/>
            </w:pPr>
            <w:r>
              <w:rPr>
                <w:rFonts w:ascii="Calibri" w:cs="Calibri" w:eastAsia="Calibri" w:hAnsi="Calibri"/>
                <w:b w:val="false"/>
                <w:bCs w:val="false"/>
                <w:i w:val="false"/>
                <w:iCs w:val="false"/>
                <w:caps w:val="false"/>
                <w:color w:val="1C1C2E"/>
                <w:sz w:val="19"/>
                <w:szCs w:val="19"/>
              </w:rPr>
              <w:t xml:space="preserve">~1%</w:t>
            </w:r>
          </w:p>
        </w:tc>
        <w:tc>
          <w:tcPr>
            <w:tcW w:type="dxa" w:w="1200"/>
            <w:shd w:fill="F4F7FA" w:val="clear"/>
            <w:tcMar>
              <w:top w:type="dxa" w:w="72"/>
              <w:left w:type="dxa" w:w="120"/>
              <w:bottom w:type="dxa" w:w="72"/>
              <w:right w:type="dxa" w:w="120"/>
            </w:tcMar>
          </w:tcPr>
          <w:p>
            <w:pPr>
              <w:spacing w:after="72" w:before="72"/>
              <w:jc w:val="left"/>
            </w:pPr>
            <w:r>
              <w:rPr>
                <w:rFonts w:ascii="Calibri" w:cs="Calibri" w:eastAsia="Calibri" w:hAnsi="Calibri"/>
                <w:b w:val="false"/>
                <w:bCs w:val="false"/>
                <w:i w:val="false"/>
                <w:iCs w:val="false"/>
                <w:caps w:val="false"/>
                <w:color w:val="1C1C2E"/>
                <w:sz w:val="19"/>
                <w:szCs w:val="19"/>
              </w:rPr>
              <w:t xml:space="preserve">~97%</w:t>
            </w:r>
          </w:p>
        </w:tc>
        <w:tc>
          <w:tcPr>
            <w:tcW w:type="dxa" w:w="2872"/>
            <w:shd w:fill="F4F7FA" w:val="clear"/>
            <w:tcMar>
              <w:top w:type="dxa" w:w="72"/>
              <w:left w:type="dxa" w:w="120"/>
              <w:bottom w:type="dxa" w:w="72"/>
              <w:right w:type="dxa" w:w="120"/>
            </w:tcMar>
          </w:tcPr>
          <w:p>
            <w:pPr>
              <w:spacing w:after="72" w:before="72"/>
              <w:jc w:val="left"/>
            </w:pPr>
            <w:r>
              <w:rPr>
                <w:rFonts w:ascii="Calibri" w:cs="Calibri" w:eastAsia="Calibri" w:hAnsi="Calibri"/>
                <w:b w:val="false"/>
                <w:bCs w:val="false"/>
                <w:i w:val="false"/>
                <w:iCs w:val="false"/>
                <w:caps w:val="false"/>
                <w:color w:val="1C1C2E"/>
                <w:sz w:val="19"/>
                <w:szCs w:val="19"/>
              </w:rPr>
              <w:t xml:space="preserve">[A] No domestic foundation model operates at commercial scale. External dependency is near-total. Brazil carries the highest foundation model external dependency of any economy in this study. CNAS Sovereign AI Index (2026); Stanford HAI AI Index (2026).</w:t>
            </w:r>
          </w:p>
        </w:tc>
      </w:tr>
      <w:tr>
        <w:tc>
          <w:tcPr>
            <w:tcW w:type="dxa" w:w="900"/>
            <w:shd w:fill="FFFFFF" w:val="clear"/>
            <w:tcMar>
              <w:top w:type="dxa" w:w="72"/>
              <w:left w:type="dxa" w:w="120"/>
              <w:bottom w:type="dxa" w:w="72"/>
              <w:right w:type="dxa" w:w="120"/>
            </w:tcMar>
          </w:tcPr>
          <w:p>
            <w:pPr>
              <w:spacing w:after="72" w:before="72"/>
              <w:jc w:val="left"/>
            </w:pPr>
            <w:r>
              <w:rPr>
                <w:rFonts w:ascii="Calibri" w:cs="Calibri" w:eastAsia="Calibri" w:hAnsi="Calibri"/>
                <w:b w:val="false"/>
                <w:bCs w:val="false"/>
                <w:i w:val="false"/>
                <w:iCs w:val="false"/>
                <w:caps w:val="false"/>
                <w:color w:val="1C1C2E"/>
                <w:sz w:val="19"/>
                <w:szCs w:val="19"/>
              </w:rPr>
              <w:t xml:space="preserve"/>
            </w:r>
          </w:p>
        </w:tc>
        <w:tc>
          <w:tcPr>
            <w:tcW w:type="dxa" w:w="1700"/>
            <w:shd w:fill="FFFFFF" w:val="clear"/>
            <w:tcMar>
              <w:top w:type="dxa" w:w="72"/>
              <w:left w:type="dxa" w:w="120"/>
              <w:bottom w:type="dxa" w:w="72"/>
              <w:right w:type="dxa" w:w="120"/>
            </w:tcMar>
          </w:tcPr>
          <w:p>
            <w:pPr>
              <w:spacing w:after="72" w:before="72"/>
              <w:jc w:val="left"/>
            </w:pPr>
            <w:r>
              <w:rPr>
                <w:rFonts w:ascii="Calibri" w:cs="Calibri" w:eastAsia="Calibri" w:hAnsi="Calibri"/>
                <w:b w:val="false"/>
                <w:bCs w:val="false"/>
                <w:i w:val="false"/>
                <w:iCs w:val="false"/>
                <w:caps w:val="false"/>
                <w:color w:val="1C1C2E"/>
                <w:sz w:val="19"/>
                <w:szCs w:val="19"/>
              </w:rPr>
              <w:t xml:space="preserve">Fine-tuning and Model Customisation</w:t>
            </w:r>
          </w:p>
        </w:tc>
        <w:tc>
          <w:tcPr>
            <w:tcW w:type="dxa" w:w="1200"/>
            <w:shd w:fill="FFFFFF" w:val="clear"/>
            <w:tcMar>
              <w:top w:type="dxa" w:w="72"/>
              <w:left w:type="dxa" w:w="120"/>
              <w:bottom w:type="dxa" w:w="72"/>
              <w:right w:type="dxa" w:w="120"/>
            </w:tcMar>
          </w:tcPr>
          <w:p>
            <w:pPr>
              <w:spacing w:after="72" w:before="72"/>
              <w:jc w:val="left"/>
            </w:pPr>
            <w:r>
              <w:rPr>
                <w:rFonts w:ascii="Calibri" w:cs="Calibri" w:eastAsia="Calibri" w:hAnsi="Calibri"/>
                <w:b w:val="false"/>
                <w:bCs w:val="false"/>
                <w:i w:val="false"/>
                <w:iCs w:val="false"/>
                <w:caps w:val="false"/>
                <w:color w:val="1C1C2E"/>
                <w:sz w:val="19"/>
                <w:szCs w:val="19"/>
              </w:rPr>
              <w:t xml:space="preserve">~25%</w:t>
            </w:r>
          </w:p>
        </w:tc>
        <w:tc>
          <w:tcPr>
            <w:tcW w:type="dxa" w:w="1200"/>
            <w:shd w:fill="FFFFFF" w:val="clear"/>
            <w:tcMar>
              <w:top w:type="dxa" w:w="72"/>
              <w:left w:type="dxa" w:w="120"/>
              <w:bottom w:type="dxa" w:w="72"/>
              <w:right w:type="dxa" w:w="120"/>
            </w:tcMar>
          </w:tcPr>
          <w:p>
            <w:pPr>
              <w:spacing w:after="72" w:before="72"/>
              <w:jc w:val="left"/>
            </w:pPr>
            <w:r>
              <w:rPr>
                <w:rFonts w:ascii="Calibri" w:cs="Calibri" w:eastAsia="Calibri" w:hAnsi="Calibri"/>
                <w:b w:val="false"/>
                <w:bCs w:val="false"/>
                <w:i w:val="false"/>
                <w:iCs w:val="false"/>
                <w:caps w:val="false"/>
                <w:color w:val="1C1C2E"/>
                <w:sz w:val="19"/>
                <w:szCs w:val="19"/>
              </w:rPr>
              <w:t xml:space="preserve">~75%</w:t>
            </w:r>
          </w:p>
        </w:tc>
        <w:tc>
          <w:tcPr>
            <w:tcW w:type="dxa" w:w="1200"/>
            <w:shd w:fill="FFFFFF" w:val="clear"/>
            <w:tcMar>
              <w:top w:type="dxa" w:w="72"/>
              <w:left w:type="dxa" w:w="120"/>
              <w:bottom w:type="dxa" w:w="72"/>
              <w:right w:type="dxa" w:w="120"/>
            </w:tcMar>
          </w:tcPr>
          <w:p>
            <w:pPr>
              <w:spacing w:after="72" w:before="72"/>
              <w:jc w:val="left"/>
            </w:pPr>
            <w:r>
              <w:rPr>
                <w:rFonts w:ascii="Calibri" w:cs="Calibri" w:eastAsia="Calibri" w:hAnsi="Calibri"/>
                <w:b w:val="false"/>
                <w:bCs w:val="false"/>
                <w:i w:val="false"/>
                <w:iCs w:val="false"/>
                <w:caps w:val="false"/>
                <w:color w:val="1C1C2E"/>
                <w:sz w:val="19"/>
                <w:szCs w:val="19"/>
              </w:rPr>
              <w:t xml:space="preserve">~90%</w:t>
            </w:r>
          </w:p>
        </w:tc>
        <w:tc>
          <w:tcPr>
            <w:tcW w:type="dxa" w:w="2872"/>
            <w:shd w:fill="FFFFFF" w:val="clear"/>
            <w:tcMar>
              <w:top w:type="dxa" w:w="72"/>
              <w:left w:type="dxa" w:w="120"/>
              <w:bottom w:type="dxa" w:w="72"/>
              <w:right w:type="dxa" w:w="120"/>
            </w:tcMar>
          </w:tcPr>
          <w:p>
            <w:pPr>
              <w:spacing w:after="72" w:before="72"/>
              <w:jc w:val="left"/>
            </w:pPr>
            <w:r>
              <w:rPr>
                <w:rFonts w:ascii="Calibri" w:cs="Calibri" w:eastAsia="Calibri" w:hAnsi="Calibri"/>
                <w:b w:val="false"/>
                <w:bCs w:val="false"/>
                <w:i w:val="false"/>
                <w:iCs w:val="false"/>
                <w:caps w:val="false"/>
                <w:color w:val="1C1C2E"/>
                <w:sz w:val="19"/>
                <w:szCs w:val="19"/>
              </w:rPr>
              <w:t xml:space="preserve">[B] Fine-tuning activity is limited overall. Open-weight model adoption is growing among technical SMEs. BRL/USD cost barrier is significant. Approximately 75% of existing fine-tuning activity is SME-led.</w:t>
            </w:r>
          </w:p>
        </w:tc>
      </w:tr>
      <w:tr>
        <w:tc>
          <w:tcPr>
            <w:tcW w:type="dxa" w:w="900"/>
            <w:shd w:fill="F4F7FA" w:val="clear"/>
            <w:tcMar>
              <w:top w:type="dxa" w:w="72"/>
              <w:left w:type="dxa" w:w="120"/>
              <w:bottom w:type="dxa" w:w="72"/>
              <w:right w:type="dxa" w:w="120"/>
            </w:tcMar>
          </w:tcPr>
          <w:p>
            <w:pPr>
              <w:spacing w:after="72" w:before="72"/>
              <w:jc w:val="left"/>
            </w:pPr>
            <w:r>
              <w:rPr>
                <w:rFonts w:ascii="Calibri" w:cs="Calibri" w:eastAsia="Calibri" w:hAnsi="Calibri"/>
                <w:b w:val="false"/>
                <w:bCs w:val="false"/>
                <w:i w:val="false"/>
                <w:iCs w:val="false"/>
                <w:caps w:val="false"/>
                <w:color w:val="1C1C2E"/>
                <w:sz w:val="19"/>
                <w:szCs w:val="19"/>
              </w:rPr>
              <w:t xml:space="preserve"/>
            </w:r>
          </w:p>
        </w:tc>
        <w:tc>
          <w:tcPr>
            <w:tcW w:type="dxa" w:w="1700"/>
            <w:shd w:fill="F4F7FA" w:val="clear"/>
            <w:tcMar>
              <w:top w:type="dxa" w:w="72"/>
              <w:left w:type="dxa" w:w="120"/>
              <w:bottom w:type="dxa" w:w="72"/>
              <w:right w:type="dxa" w:w="120"/>
            </w:tcMar>
          </w:tcPr>
          <w:p>
            <w:pPr>
              <w:spacing w:after="72" w:before="72"/>
              <w:jc w:val="left"/>
            </w:pPr>
            <w:r>
              <w:rPr>
                <w:rFonts w:ascii="Calibri" w:cs="Calibri" w:eastAsia="Calibri" w:hAnsi="Calibri"/>
                <w:b w:val="false"/>
                <w:bCs w:val="false"/>
                <w:i w:val="false"/>
                <w:iCs w:val="false"/>
                <w:caps w:val="false"/>
                <w:color w:val="1C1C2E"/>
                <w:sz w:val="19"/>
                <w:szCs w:val="19"/>
              </w:rPr>
              <w:t xml:space="preserve">AI Agents and Automation Systems</w:t>
            </w:r>
          </w:p>
        </w:tc>
        <w:tc>
          <w:tcPr>
            <w:tcW w:type="dxa" w:w="1200"/>
            <w:shd w:fill="F4F7FA" w:val="clear"/>
            <w:tcMar>
              <w:top w:type="dxa" w:w="72"/>
              <w:left w:type="dxa" w:w="120"/>
              <w:bottom w:type="dxa" w:w="72"/>
              <w:right w:type="dxa" w:w="120"/>
            </w:tcMar>
          </w:tcPr>
          <w:p>
            <w:pPr>
              <w:spacing w:after="72" w:before="72"/>
              <w:jc w:val="left"/>
            </w:pPr>
            <w:r>
              <w:rPr>
                <w:rFonts w:ascii="Calibri" w:cs="Calibri" w:eastAsia="Calibri" w:hAnsi="Calibri"/>
                <w:b w:val="false"/>
                <w:bCs w:val="false"/>
                <w:i w:val="false"/>
                <w:iCs w:val="false"/>
                <w:caps w:val="false"/>
                <w:color w:val="1C1C2E"/>
                <w:sz w:val="19"/>
                <w:szCs w:val="19"/>
              </w:rPr>
              <w:t xml:space="preserve">~35%</w:t>
            </w:r>
          </w:p>
        </w:tc>
        <w:tc>
          <w:tcPr>
            <w:tcW w:type="dxa" w:w="1200"/>
            <w:shd w:fill="F4F7FA" w:val="clear"/>
            <w:tcMar>
              <w:top w:type="dxa" w:w="72"/>
              <w:left w:type="dxa" w:w="120"/>
              <w:bottom w:type="dxa" w:w="72"/>
              <w:right w:type="dxa" w:w="120"/>
            </w:tcMar>
          </w:tcPr>
          <w:p>
            <w:pPr>
              <w:spacing w:after="72" w:before="72"/>
              <w:jc w:val="left"/>
            </w:pPr>
            <w:r>
              <w:rPr>
                <w:rFonts w:ascii="Calibri" w:cs="Calibri" w:eastAsia="Calibri" w:hAnsi="Calibri"/>
                <w:b w:val="false"/>
                <w:bCs w:val="false"/>
                <w:i w:val="false"/>
                <w:iCs w:val="false"/>
                <w:caps w:val="false"/>
                <w:color w:val="1C1C2E"/>
                <w:sz w:val="19"/>
                <w:szCs w:val="19"/>
              </w:rPr>
              <w:t xml:space="preserve">~65%</w:t>
            </w:r>
          </w:p>
        </w:tc>
        <w:tc>
          <w:tcPr>
            <w:tcW w:type="dxa" w:w="1200"/>
            <w:shd w:fill="F4F7FA" w:val="clear"/>
            <w:tcMar>
              <w:top w:type="dxa" w:w="72"/>
              <w:left w:type="dxa" w:w="120"/>
              <w:bottom w:type="dxa" w:w="72"/>
              <w:right w:type="dxa" w:w="120"/>
            </w:tcMar>
          </w:tcPr>
          <w:p>
            <w:pPr>
              <w:spacing w:after="72" w:before="72"/>
              <w:jc w:val="left"/>
            </w:pPr>
            <w:r>
              <w:rPr>
                <w:rFonts w:ascii="Calibri" w:cs="Calibri" w:eastAsia="Calibri" w:hAnsi="Calibri"/>
                <w:b w:val="false"/>
                <w:bCs w:val="false"/>
                <w:i w:val="false"/>
                <w:iCs w:val="false"/>
                <w:caps w:val="false"/>
                <w:color w:val="1C1C2E"/>
                <w:sz w:val="19"/>
                <w:szCs w:val="19"/>
              </w:rPr>
              <w:t xml:space="preserve">~92%</w:t>
            </w:r>
          </w:p>
        </w:tc>
        <w:tc>
          <w:tcPr>
            <w:tcW w:type="dxa" w:w="2872"/>
            <w:shd w:fill="F4F7FA" w:val="clear"/>
            <w:tcMar>
              <w:top w:type="dxa" w:w="72"/>
              <w:left w:type="dxa" w:w="120"/>
              <w:bottom w:type="dxa" w:w="72"/>
              <w:right w:type="dxa" w:w="120"/>
            </w:tcMar>
          </w:tcPr>
          <w:p>
            <w:pPr>
              <w:spacing w:after="72" w:before="72"/>
              <w:jc w:val="left"/>
            </w:pPr>
            <w:r>
              <w:rPr>
                <w:rFonts w:ascii="Calibri" w:cs="Calibri" w:eastAsia="Calibri" w:hAnsi="Calibri"/>
                <w:b w:val="false"/>
                <w:bCs w:val="false"/>
                <w:i w:val="false"/>
                <w:iCs w:val="false"/>
                <w:caps w:val="false"/>
                <w:color w:val="1C1C2E"/>
                <w:sz w:val="19"/>
                <w:szCs w:val="19"/>
              </w:rPr>
              <w:t xml:space="preserve">[B] SME automation adoption is growing in fintech and e-commerce. Underlying platforms are US-owned. External dependency is near-total.</w:t>
            </w:r>
          </w:p>
        </w:tc>
      </w:tr>
      <w:tr>
        <w:tc>
          <w:tcPr>
            <w:tcW w:type="dxa" w:w="900"/>
            <w:shd w:fill="FFFFFF" w:val="clear"/>
            <w:tcMar>
              <w:top w:type="dxa" w:w="72"/>
              <w:left w:type="dxa" w:w="120"/>
              <w:bottom w:type="dxa" w:w="72"/>
              <w:right w:type="dxa" w:w="120"/>
            </w:tcMar>
          </w:tcPr>
          <w:p>
            <w:pPr>
              <w:spacing w:after="72" w:before="72"/>
              <w:jc w:val="left"/>
            </w:pPr>
            <w:r>
              <w:rPr>
                <w:rFonts w:ascii="Calibri" w:cs="Calibri" w:eastAsia="Calibri" w:hAnsi="Calibri"/>
                <w:b w:val="false"/>
                <w:bCs w:val="false"/>
                <w:i w:val="false"/>
                <w:iCs w:val="false"/>
                <w:caps w:val="false"/>
                <w:color w:val="1C1C2E"/>
                <w:sz w:val="19"/>
                <w:szCs w:val="19"/>
              </w:rPr>
              <w:t xml:space="preserve"/>
            </w:r>
          </w:p>
        </w:tc>
        <w:tc>
          <w:tcPr>
            <w:tcW w:type="dxa" w:w="1700"/>
            <w:shd w:fill="FFFFFF" w:val="clear"/>
            <w:tcMar>
              <w:top w:type="dxa" w:w="72"/>
              <w:left w:type="dxa" w:w="120"/>
              <w:bottom w:type="dxa" w:w="72"/>
              <w:right w:type="dxa" w:w="120"/>
            </w:tcMar>
          </w:tcPr>
          <w:p>
            <w:pPr>
              <w:spacing w:after="72" w:before="72"/>
              <w:jc w:val="left"/>
            </w:pPr>
            <w:r>
              <w:rPr>
                <w:rFonts w:ascii="Calibri" w:cs="Calibri" w:eastAsia="Calibri" w:hAnsi="Calibri"/>
                <w:b w:val="false"/>
                <w:bCs w:val="false"/>
                <w:i w:val="false"/>
                <w:iCs w:val="false"/>
                <w:caps w:val="false"/>
                <w:color w:val="1C1C2E"/>
                <w:sz w:val="19"/>
                <w:szCs w:val="19"/>
              </w:rPr>
              <w:t xml:space="preserve">SaaS and Domain Products</w:t>
            </w:r>
          </w:p>
        </w:tc>
        <w:tc>
          <w:tcPr>
            <w:tcW w:type="dxa" w:w="1200"/>
            <w:shd w:fill="FFFFFF" w:val="clear"/>
            <w:tcMar>
              <w:top w:type="dxa" w:w="72"/>
              <w:left w:type="dxa" w:w="120"/>
              <w:bottom w:type="dxa" w:w="72"/>
              <w:right w:type="dxa" w:w="120"/>
            </w:tcMar>
          </w:tcPr>
          <w:p>
            <w:pPr>
              <w:spacing w:after="72" w:before="72"/>
              <w:jc w:val="left"/>
            </w:pPr>
            <w:r>
              <w:rPr>
                <w:rFonts w:ascii="Calibri" w:cs="Calibri" w:eastAsia="Calibri" w:hAnsi="Calibri"/>
                <w:b w:val="false"/>
                <w:bCs w:val="false"/>
                <w:i w:val="false"/>
                <w:iCs w:val="false"/>
                <w:caps w:val="false"/>
                <w:color w:val="1C1C2E"/>
                <w:sz w:val="19"/>
                <w:szCs w:val="19"/>
              </w:rPr>
              <w:t xml:space="preserve">~38%</w:t>
            </w:r>
          </w:p>
        </w:tc>
        <w:tc>
          <w:tcPr>
            <w:tcW w:type="dxa" w:w="1200"/>
            <w:shd w:fill="FFFFFF" w:val="clear"/>
            <w:tcMar>
              <w:top w:type="dxa" w:w="72"/>
              <w:left w:type="dxa" w:w="120"/>
              <w:bottom w:type="dxa" w:w="72"/>
              <w:right w:type="dxa" w:w="120"/>
            </w:tcMar>
          </w:tcPr>
          <w:p>
            <w:pPr>
              <w:spacing w:after="72" w:before="72"/>
              <w:jc w:val="left"/>
            </w:pPr>
            <w:r>
              <w:rPr>
                <w:rFonts w:ascii="Calibri" w:cs="Calibri" w:eastAsia="Calibri" w:hAnsi="Calibri"/>
                <w:b w:val="false"/>
                <w:bCs w:val="false"/>
                <w:i w:val="false"/>
                <w:iCs w:val="false"/>
                <w:caps w:val="false"/>
                <w:color w:val="1C1C2E"/>
                <w:sz w:val="19"/>
                <w:szCs w:val="19"/>
              </w:rPr>
              <w:t xml:space="preserve">~62%</w:t>
            </w:r>
          </w:p>
        </w:tc>
        <w:tc>
          <w:tcPr>
            <w:tcW w:type="dxa" w:w="1200"/>
            <w:shd w:fill="FFFFFF" w:val="clear"/>
            <w:tcMar>
              <w:top w:type="dxa" w:w="72"/>
              <w:left w:type="dxa" w:w="120"/>
              <w:bottom w:type="dxa" w:w="72"/>
              <w:right w:type="dxa" w:w="120"/>
            </w:tcMar>
          </w:tcPr>
          <w:p>
            <w:pPr>
              <w:spacing w:after="72" w:before="72"/>
              <w:jc w:val="left"/>
            </w:pPr>
            <w:r>
              <w:rPr>
                <w:rFonts w:ascii="Calibri" w:cs="Calibri" w:eastAsia="Calibri" w:hAnsi="Calibri"/>
                <w:b w:val="false"/>
                <w:bCs w:val="false"/>
                <w:i w:val="false"/>
                <w:iCs w:val="false"/>
                <w:caps w:val="false"/>
                <w:color w:val="1C1C2E"/>
                <w:sz w:val="19"/>
                <w:szCs w:val="19"/>
              </w:rPr>
              <w:t xml:space="preserve">~85%</w:t>
            </w:r>
          </w:p>
        </w:tc>
        <w:tc>
          <w:tcPr>
            <w:tcW w:type="dxa" w:w="2872"/>
            <w:shd w:fill="FFFFFF" w:val="clear"/>
            <w:tcMar>
              <w:top w:type="dxa" w:w="72"/>
              <w:left w:type="dxa" w:w="120"/>
              <w:bottom w:type="dxa" w:w="72"/>
              <w:right w:type="dxa" w:w="120"/>
            </w:tcMar>
          </w:tcPr>
          <w:p>
            <w:pPr>
              <w:spacing w:after="72" w:before="72"/>
              <w:jc w:val="left"/>
            </w:pPr>
            <w:r>
              <w:rPr>
                <w:rFonts w:ascii="Calibri" w:cs="Calibri" w:eastAsia="Calibri" w:hAnsi="Calibri"/>
                <w:b w:val="false"/>
                <w:bCs w:val="false"/>
                <w:i w:val="false"/>
                <w:iCs w:val="false"/>
                <w:caps w:val="false"/>
                <w:color w:val="1C1C2E"/>
                <w:sz w:val="19"/>
                <w:szCs w:val="19"/>
              </w:rPr>
              <w:t xml:space="preserve">[B] Brazil has an active startup ecosystem with approximately 1,500 to 2,000 AI companies. Approximately 62% are estimated to be SME-founded. Infrastructure dependency is near-total.</w:t>
            </w:r>
          </w:p>
        </w:tc>
      </w:tr>
      <w:tr>
        <w:tc>
          <w:tcPr>
            <w:tcW w:type="dxa" w:w="900"/>
            <w:shd w:fill="F4F7FA" w:val="clear"/>
            <w:tcMar>
              <w:top w:type="dxa" w:w="72"/>
              <w:left w:type="dxa" w:w="120"/>
              <w:bottom w:type="dxa" w:w="72"/>
              <w:right w:type="dxa" w:w="120"/>
            </w:tcMar>
          </w:tcPr>
          <w:p>
            <w:pPr>
              <w:spacing w:after="72" w:before="72"/>
              <w:jc w:val="left"/>
            </w:pPr>
            <w:r>
              <w:rPr>
                <w:rFonts w:ascii="Calibri" w:cs="Calibri" w:eastAsia="Calibri" w:hAnsi="Calibri"/>
                <w:b w:val="false"/>
                <w:bCs w:val="false"/>
                <w:i w:val="false"/>
                <w:iCs w:val="false"/>
                <w:caps w:val="false"/>
                <w:color w:val="1C1C2E"/>
                <w:sz w:val="19"/>
                <w:szCs w:val="19"/>
              </w:rPr>
              <w:t xml:space="preserve"/>
            </w:r>
          </w:p>
        </w:tc>
        <w:tc>
          <w:tcPr>
            <w:tcW w:type="dxa" w:w="1700"/>
            <w:shd w:fill="F4F7FA" w:val="clear"/>
            <w:tcMar>
              <w:top w:type="dxa" w:w="72"/>
              <w:left w:type="dxa" w:w="120"/>
              <w:bottom w:type="dxa" w:w="72"/>
              <w:right w:type="dxa" w:w="120"/>
            </w:tcMar>
          </w:tcPr>
          <w:p>
            <w:pPr>
              <w:spacing w:after="72" w:before="72"/>
              <w:jc w:val="left"/>
            </w:pPr>
            <w:r>
              <w:rPr>
                <w:rFonts w:ascii="Calibri" w:cs="Calibri" w:eastAsia="Calibri" w:hAnsi="Calibri"/>
                <w:b w:val="false"/>
                <w:bCs w:val="false"/>
                <w:i w:val="false"/>
                <w:iCs w:val="false"/>
                <w:caps w:val="false"/>
                <w:color w:val="1C1C2E"/>
                <w:sz w:val="19"/>
                <w:szCs w:val="19"/>
              </w:rPr>
              <w:t xml:space="preserve">Intellectual Property and Methods</w:t>
            </w:r>
          </w:p>
        </w:tc>
        <w:tc>
          <w:tcPr>
            <w:tcW w:type="dxa" w:w="1200"/>
            <w:shd w:fill="F4F7FA" w:val="clear"/>
            <w:tcMar>
              <w:top w:type="dxa" w:w="72"/>
              <w:left w:type="dxa" w:w="120"/>
              <w:bottom w:type="dxa" w:w="72"/>
              <w:right w:type="dxa" w:w="120"/>
            </w:tcMar>
          </w:tcPr>
          <w:p>
            <w:pPr>
              <w:spacing w:after="72" w:before="72"/>
              <w:jc w:val="left"/>
            </w:pPr>
            <w:r>
              <w:rPr>
                <w:rFonts w:ascii="Calibri" w:cs="Calibri" w:eastAsia="Calibri" w:hAnsi="Calibri"/>
                <w:b w:val="false"/>
                <w:bCs w:val="false"/>
                <w:i w:val="false"/>
                <w:iCs w:val="false"/>
                <w:caps w:val="false"/>
                <w:color w:val="1C1C2E"/>
                <w:sz w:val="19"/>
                <w:szCs w:val="19"/>
              </w:rPr>
              <w:t xml:space="preserve">~52%</w:t>
            </w:r>
          </w:p>
        </w:tc>
        <w:tc>
          <w:tcPr>
            <w:tcW w:type="dxa" w:w="1200"/>
            <w:shd w:fill="F4F7FA" w:val="clear"/>
            <w:tcMar>
              <w:top w:type="dxa" w:w="72"/>
              <w:left w:type="dxa" w:w="120"/>
              <w:bottom w:type="dxa" w:w="72"/>
              <w:right w:type="dxa" w:w="120"/>
            </w:tcMar>
          </w:tcPr>
          <w:p>
            <w:pPr>
              <w:spacing w:after="72" w:before="72"/>
              <w:jc w:val="left"/>
            </w:pPr>
            <w:r>
              <w:rPr>
                <w:rFonts w:ascii="Calibri" w:cs="Calibri" w:eastAsia="Calibri" w:hAnsi="Calibri"/>
                <w:b w:val="false"/>
                <w:bCs w:val="false"/>
                <w:i w:val="false"/>
                <w:iCs w:val="false"/>
                <w:caps w:val="false"/>
                <w:color w:val="1C1C2E"/>
                <w:sz w:val="19"/>
                <w:szCs w:val="19"/>
              </w:rPr>
              <w:t xml:space="preserve">~48%</w:t>
            </w:r>
          </w:p>
        </w:tc>
        <w:tc>
          <w:tcPr>
            <w:tcW w:type="dxa" w:w="1200"/>
            <w:shd w:fill="F4F7FA" w:val="clear"/>
            <w:tcMar>
              <w:top w:type="dxa" w:w="72"/>
              <w:left w:type="dxa" w:w="120"/>
              <w:bottom w:type="dxa" w:w="72"/>
              <w:right w:type="dxa" w:w="120"/>
            </w:tcMar>
          </w:tcPr>
          <w:p>
            <w:pPr>
              <w:spacing w:after="72" w:before="72"/>
              <w:jc w:val="left"/>
            </w:pPr>
            <w:r>
              <w:rPr>
                <w:rFonts w:ascii="Calibri" w:cs="Calibri" w:eastAsia="Calibri" w:hAnsi="Calibri"/>
                <w:b w:val="false"/>
                <w:bCs w:val="false"/>
                <w:i w:val="false"/>
                <w:iCs w:val="false"/>
                <w:caps w:val="false"/>
                <w:color w:val="1C1C2E"/>
                <w:sz w:val="19"/>
                <w:szCs w:val="19"/>
              </w:rPr>
              <w:t xml:space="preserve">~10%</w:t>
            </w:r>
          </w:p>
        </w:tc>
        <w:tc>
          <w:tcPr>
            <w:tcW w:type="dxa" w:w="2872"/>
            <w:shd w:fill="F4F7FA" w:val="clear"/>
            <w:tcMar>
              <w:top w:type="dxa" w:w="72"/>
              <w:left w:type="dxa" w:w="120"/>
              <w:bottom w:type="dxa" w:w="72"/>
              <w:right w:type="dxa" w:w="120"/>
            </w:tcMar>
          </w:tcPr>
          <w:p>
            <w:pPr>
              <w:spacing w:after="72" w:before="72"/>
              <w:jc w:val="left"/>
            </w:pPr>
            <w:r>
              <w:rPr>
                <w:rFonts w:ascii="Calibri" w:cs="Calibri" w:eastAsia="Calibri" w:hAnsi="Calibri"/>
                <w:b w:val="false"/>
                <w:bCs w:val="false"/>
                <w:i w:val="false"/>
                <w:iCs w:val="false"/>
                <w:caps w:val="false"/>
                <w:color w:val="1C1C2E"/>
                <w:sz w:val="19"/>
                <w:szCs w:val="19"/>
              </w:rPr>
              <w:t xml:space="preserve">[B] IP awareness is growing. SME-held methods are significant. SME-held AI-relevant IP estimated at 48%.</w:t>
            </w:r>
          </w:p>
        </w:tc>
      </w:tr>
      <w:tr>
        <w:tc>
          <w:tcPr>
            <w:tcW w:type="dxa" w:w="900"/>
            <w:shd w:fill="FFFFFF" w:val="clear"/>
            <w:tcMar>
              <w:top w:type="dxa" w:w="72"/>
              <w:left w:type="dxa" w:w="120"/>
              <w:bottom w:type="dxa" w:w="72"/>
              <w:right w:type="dxa" w:w="120"/>
            </w:tcMar>
          </w:tcPr>
          <w:p>
            <w:pPr>
              <w:spacing w:after="72" w:before="72"/>
              <w:jc w:val="left"/>
            </w:pPr>
            <w:r>
              <w:rPr>
                <w:rFonts w:ascii="Calibri" w:cs="Calibri" w:eastAsia="Calibri" w:hAnsi="Calibri"/>
                <w:b w:val="false"/>
                <w:bCs w:val="false"/>
                <w:i w:val="false"/>
                <w:iCs w:val="false"/>
                <w:caps w:val="false"/>
                <w:color w:val="1C1C2E"/>
                <w:sz w:val="19"/>
                <w:szCs w:val="19"/>
              </w:rPr>
              <w:t xml:space="preserve">Capital Participation</w:t>
            </w:r>
          </w:p>
        </w:tc>
        <w:tc>
          <w:tcPr>
            <w:tcW w:type="dxa" w:w="1700"/>
            <w:shd w:fill="FFFFFF" w:val="clear"/>
            <w:tcMar>
              <w:top w:type="dxa" w:w="72"/>
              <w:left w:type="dxa" w:w="120"/>
              <w:bottom w:type="dxa" w:w="72"/>
              <w:right w:type="dxa" w:w="120"/>
            </w:tcMar>
          </w:tcPr>
          <w:p>
            <w:pPr>
              <w:spacing w:after="72" w:before="72"/>
              <w:jc w:val="left"/>
            </w:pPr>
            <w:r>
              <w:rPr>
                <w:rFonts w:ascii="Calibri" w:cs="Calibri" w:eastAsia="Calibri" w:hAnsi="Calibri"/>
                <w:b w:val="false"/>
                <w:bCs w:val="false"/>
                <w:i w:val="false"/>
                <w:iCs w:val="false"/>
                <w:caps w:val="false"/>
                <w:color w:val="1C1C2E"/>
                <w:sz w:val="19"/>
                <w:szCs w:val="19"/>
              </w:rPr>
              <w:t xml:space="preserve">Public Equities Access</w:t>
            </w:r>
          </w:p>
        </w:tc>
        <w:tc>
          <w:tcPr>
            <w:tcW w:type="dxa" w:w="1200"/>
            <w:shd w:fill="FFFFFF" w:val="clear"/>
            <w:tcMar>
              <w:top w:type="dxa" w:w="72"/>
              <w:left w:type="dxa" w:w="120"/>
              <w:bottom w:type="dxa" w:w="72"/>
              <w:right w:type="dxa" w:w="120"/>
            </w:tcMar>
          </w:tcPr>
          <w:p>
            <w:pPr>
              <w:spacing w:after="72" w:before="72"/>
              <w:jc w:val="left"/>
            </w:pPr>
            <w:r>
              <w:rPr>
                <w:rFonts w:ascii="Calibri" w:cs="Calibri" w:eastAsia="Calibri" w:hAnsi="Calibri"/>
                <w:b w:val="false"/>
                <w:bCs w:val="false"/>
                <w:i w:val="false"/>
                <w:iCs w:val="false"/>
                <w:caps w:val="false"/>
                <w:color w:val="1C1C2E"/>
                <w:sz w:val="19"/>
                <w:szCs w:val="19"/>
              </w:rPr>
              <w:t xml:space="preserve">~75%</w:t>
            </w:r>
          </w:p>
        </w:tc>
        <w:tc>
          <w:tcPr>
            <w:tcW w:type="dxa" w:w="1200"/>
            <w:shd w:fill="FFFFFF" w:val="clear"/>
            <w:tcMar>
              <w:top w:type="dxa" w:w="72"/>
              <w:left w:type="dxa" w:w="120"/>
              <w:bottom w:type="dxa" w:w="72"/>
              <w:right w:type="dxa" w:w="120"/>
            </w:tcMar>
          </w:tcPr>
          <w:p>
            <w:pPr>
              <w:spacing w:after="72" w:before="72"/>
              <w:jc w:val="left"/>
            </w:pPr>
            <w:r>
              <w:rPr>
                <w:rFonts w:ascii="Calibri" w:cs="Calibri" w:eastAsia="Calibri" w:hAnsi="Calibri"/>
                <w:b w:val="false"/>
                <w:bCs w:val="false"/>
                <w:i w:val="false"/>
                <w:iCs w:val="false"/>
                <w:caps w:val="false"/>
                <w:color w:val="1C1C2E"/>
                <w:sz w:val="19"/>
                <w:szCs w:val="19"/>
              </w:rPr>
              <w:t xml:space="preserve">~25%</w:t>
            </w:r>
          </w:p>
        </w:tc>
        <w:tc>
          <w:tcPr>
            <w:tcW w:type="dxa" w:w="1200"/>
            <w:shd w:fill="FFFFFF" w:val="clear"/>
            <w:tcMar>
              <w:top w:type="dxa" w:w="72"/>
              <w:left w:type="dxa" w:w="120"/>
              <w:bottom w:type="dxa" w:w="72"/>
              <w:right w:type="dxa" w:w="120"/>
            </w:tcMar>
          </w:tcPr>
          <w:p>
            <w:pPr>
              <w:spacing w:after="72" w:before="72"/>
              <w:jc w:val="left"/>
            </w:pPr>
            <w:r>
              <w:rPr>
                <w:rFonts w:ascii="Calibri" w:cs="Calibri" w:eastAsia="Calibri" w:hAnsi="Calibri"/>
                <w:b w:val="false"/>
                <w:bCs w:val="false"/>
                <w:i w:val="false"/>
                <w:iCs w:val="false"/>
                <w:caps w:val="false"/>
                <w:color w:val="1C1C2E"/>
                <w:sz w:val="19"/>
                <w:szCs w:val="19"/>
              </w:rPr>
              <w:t xml:space="preserve">~12%</w:t>
            </w:r>
          </w:p>
        </w:tc>
        <w:tc>
          <w:tcPr>
            <w:tcW w:type="dxa" w:w="2872"/>
            <w:shd w:fill="FFFFFF" w:val="clear"/>
            <w:tcMar>
              <w:top w:type="dxa" w:w="72"/>
              <w:left w:type="dxa" w:w="120"/>
              <w:bottom w:type="dxa" w:w="72"/>
              <w:right w:type="dxa" w:w="120"/>
            </w:tcMar>
          </w:tcPr>
          <w:p>
            <w:pPr>
              <w:spacing w:after="72" w:before="72"/>
              <w:jc w:val="left"/>
            </w:pPr>
            <w:r>
              <w:rPr>
                <w:rFonts w:ascii="Calibri" w:cs="Calibri" w:eastAsia="Calibri" w:hAnsi="Calibri"/>
                <w:b w:val="false"/>
                <w:bCs w:val="false"/>
                <w:i w:val="false"/>
                <w:iCs w:val="false"/>
                <w:caps w:val="false"/>
                <w:color w:val="1C1C2E"/>
                <w:sz w:val="19"/>
                <w:szCs w:val="19"/>
              </w:rPr>
              <w:t xml:space="preserve">[A] The B3 exchange is accessible to retail investors. The Brazilian retail investor base is growing. BRL/USD volatility of 20-40% annually makes US infrastructure company investment extremely high-risk for BRL-income builders.</w:t>
            </w:r>
          </w:p>
        </w:tc>
      </w:tr>
      <w:tr>
        <w:tc>
          <w:tcPr>
            <w:tcW w:type="dxa" w:w="900"/>
            <w:shd w:fill="F4F7FA" w:val="clear"/>
            <w:tcMar>
              <w:top w:type="dxa" w:w="72"/>
              <w:left w:type="dxa" w:w="120"/>
              <w:bottom w:type="dxa" w:w="72"/>
              <w:right w:type="dxa" w:w="120"/>
            </w:tcMar>
          </w:tcPr>
          <w:p>
            <w:pPr>
              <w:spacing w:after="72" w:before="72"/>
              <w:jc w:val="left"/>
            </w:pPr>
            <w:r>
              <w:rPr>
                <w:rFonts w:ascii="Calibri" w:cs="Calibri" w:eastAsia="Calibri" w:hAnsi="Calibri"/>
                <w:b w:val="false"/>
                <w:bCs w:val="false"/>
                <w:i w:val="false"/>
                <w:iCs w:val="false"/>
                <w:caps w:val="false"/>
                <w:color w:val="1C1C2E"/>
                <w:sz w:val="19"/>
                <w:szCs w:val="19"/>
              </w:rPr>
              <w:t xml:space="preserve"/>
            </w:r>
          </w:p>
        </w:tc>
        <w:tc>
          <w:tcPr>
            <w:tcW w:type="dxa" w:w="1700"/>
            <w:shd w:fill="F4F7FA" w:val="clear"/>
            <w:tcMar>
              <w:top w:type="dxa" w:w="72"/>
              <w:left w:type="dxa" w:w="120"/>
              <w:bottom w:type="dxa" w:w="72"/>
              <w:right w:type="dxa" w:w="120"/>
            </w:tcMar>
          </w:tcPr>
          <w:p>
            <w:pPr>
              <w:spacing w:after="72" w:before="72"/>
              <w:jc w:val="left"/>
            </w:pPr>
            <w:r>
              <w:rPr>
                <w:rFonts w:ascii="Calibri" w:cs="Calibri" w:eastAsia="Calibri" w:hAnsi="Calibri"/>
                <w:b w:val="false"/>
                <w:bCs w:val="false"/>
                <w:i w:val="false"/>
                <w:iCs w:val="false"/>
                <w:caps w:val="false"/>
                <w:color w:val="1C1C2E"/>
                <w:sz w:val="19"/>
                <w:szCs w:val="19"/>
              </w:rPr>
              <w:t xml:space="preserve">Infrastructure IPO Access</w:t>
            </w:r>
          </w:p>
        </w:tc>
        <w:tc>
          <w:tcPr>
            <w:tcW w:type="dxa" w:w="1200"/>
            <w:shd w:fill="F4F7FA" w:val="clear"/>
            <w:tcMar>
              <w:top w:type="dxa" w:w="72"/>
              <w:left w:type="dxa" w:w="120"/>
              <w:bottom w:type="dxa" w:w="72"/>
              <w:right w:type="dxa" w:w="120"/>
            </w:tcMar>
          </w:tcPr>
          <w:p>
            <w:pPr>
              <w:spacing w:after="72" w:before="72"/>
              <w:jc w:val="left"/>
            </w:pPr>
            <w:r>
              <w:rPr>
                <w:rFonts w:ascii="Calibri" w:cs="Calibri" w:eastAsia="Calibri" w:hAnsi="Calibri"/>
                <w:b w:val="false"/>
                <w:bCs w:val="false"/>
                <w:i w:val="false"/>
                <w:iCs w:val="false"/>
                <w:caps w:val="false"/>
                <w:color w:val="1C1C2E"/>
                <w:sz w:val="19"/>
                <w:szCs w:val="19"/>
              </w:rPr>
              <w:t xml:space="preserve">~95%</w:t>
            </w:r>
          </w:p>
        </w:tc>
        <w:tc>
          <w:tcPr>
            <w:tcW w:type="dxa" w:w="1200"/>
            <w:shd w:fill="F4F7FA" w:val="clear"/>
            <w:tcMar>
              <w:top w:type="dxa" w:w="72"/>
              <w:left w:type="dxa" w:w="120"/>
              <w:bottom w:type="dxa" w:w="72"/>
              <w:right w:type="dxa" w:w="120"/>
            </w:tcMar>
          </w:tcPr>
          <w:p>
            <w:pPr>
              <w:spacing w:after="72" w:before="72"/>
              <w:jc w:val="left"/>
            </w:pPr>
            <w:r>
              <w:rPr>
                <w:rFonts w:ascii="Calibri" w:cs="Calibri" w:eastAsia="Calibri" w:hAnsi="Calibri"/>
                <w:b w:val="false"/>
                <w:bCs w:val="false"/>
                <w:i w:val="false"/>
                <w:iCs w:val="false"/>
                <w:caps w:val="false"/>
                <w:color w:val="1C1C2E"/>
                <w:sz w:val="19"/>
                <w:szCs w:val="19"/>
              </w:rPr>
              <w:t xml:space="preserve">~5%</w:t>
            </w:r>
          </w:p>
        </w:tc>
        <w:tc>
          <w:tcPr>
            <w:tcW w:type="dxa" w:w="1200"/>
            <w:shd w:fill="F4F7FA" w:val="clear"/>
            <w:tcMar>
              <w:top w:type="dxa" w:w="72"/>
              <w:left w:type="dxa" w:w="120"/>
              <w:bottom w:type="dxa" w:w="72"/>
              <w:right w:type="dxa" w:w="120"/>
            </w:tcMar>
          </w:tcPr>
          <w:p>
            <w:pPr>
              <w:spacing w:after="72" w:before="72"/>
              <w:jc w:val="left"/>
            </w:pPr>
            <w:r>
              <w:rPr>
                <w:rFonts w:ascii="Calibri" w:cs="Calibri" w:eastAsia="Calibri" w:hAnsi="Calibri"/>
                <w:b w:val="false"/>
                <w:bCs w:val="false"/>
                <w:i w:val="false"/>
                <w:iCs w:val="false"/>
                <w:caps w:val="false"/>
                <w:color w:val="1C1C2E"/>
                <w:sz w:val="19"/>
                <w:szCs w:val="19"/>
              </w:rPr>
              <w:t xml:space="preserve">~2%</w:t>
            </w:r>
          </w:p>
        </w:tc>
        <w:tc>
          <w:tcPr>
            <w:tcW w:type="dxa" w:w="2872"/>
            <w:shd w:fill="F4F7FA" w:val="clear"/>
            <w:tcMar>
              <w:top w:type="dxa" w:w="72"/>
              <w:left w:type="dxa" w:w="120"/>
              <w:bottom w:type="dxa" w:w="72"/>
              <w:right w:type="dxa" w:w="120"/>
            </w:tcMar>
          </w:tcPr>
          <w:p>
            <w:pPr>
              <w:spacing w:after="72" w:before="72"/>
              <w:jc w:val="left"/>
            </w:pPr>
            <w:r>
              <w:rPr>
                <w:rFonts w:ascii="Calibri" w:cs="Calibri" w:eastAsia="Calibri" w:hAnsi="Calibri"/>
                <w:b w:val="false"/>
                <w:bCs w:val="false"/>
                <w:i w:val="false"/>
                <w:iCs w:val="false"/>
                <w:caps w:val="false"/>
                <w:color w:val="1C1C2E"/>
                <w:sz w:val="19"/>
                <w:szCs w:val="19"/>
              </w:rPr>
              <w:t xml:space="preserve">[B] US infrastructure company IPOs are structurally inaccessible to most Brazilian retail investors. Regulatory barriers, currency risk, minimum investment thresholds, and financial literacy gaps combine to limit meaningful participation to an estimated 5%.</w:t>
            </w:r>
          </w:p>
        </w:tc>
      </w:tr>
      <w:tr>
        <w:tc>
          <w:tcPr>
            <w:tcW w:type="dxa" w:w="900"/>
            <w:shd w:fill="FFFFFF" w:val="clear"/>
            <w:tcMar>
              <w:top w:type="dxa" w:w="72"/>
              <w:left w:type="dxa" w:w="120"/>
              <w:bottom w:type="dxa" w:w="72"/>
              <w:right w:type="dxa" w:w="120"/>
            </w:tcMar>
          </w:tcPr>
          <w:p>
            <w:pPr>
              <w:spacing w:after="72" w:before="72"/>
              <w:jc w:val="left"/>
            </w:pPr>
            <w:r>
              <w:rPr>
                <w:rFonts w:ascii="Calibri" w:cs="Calibri" w:eastAsia="Calibri" w:hAnsi="Calibri"/>
                <w:b w:val="false"/>
                <w:bCs w:val="false"/>
                <w:i w:val="false"/>
                <w:iCs w:val="false"/>
                <w:caps w:val="false"/>
                <w:color w:val="1C1C2E"/>
                <w:sz w:val="19"/>
                <w:szCs w:val="19"/>
              </w:rPr>
              <w:t xml:space="preserve"/>
            </w:r>
          </w:p>
        </w:tc>
        <w:tc>
          <w:tcPr>
            <w:tcW w:type="dxa" w:w="1700"/>
            <w:shd w:fill="FFFFFF" w:val="clear"/>
            <w:tcMar>
              <w:top w:type="dxa" w:w="72"/>
              <w:left w:type="dxa" w:w="120"/>
              <w:bottom w:type="dxa" w:w="72"/>
              <w:right w:type="dxa" w:w="120"/>
            </w:tcMar>
          </w:tcPr>
          <w:p>
            <w:pPr>
              <w:spacing w:after="72" w:before="72"/>
              <w:jc w:val="left"/>
            </w:pPr>
            <w:r>
              <w:rPr>
                <w:rFonts w:ascii="Calibri" w:cs="Calibri" w:eastAsia="Calibri" w:hAnsi="Calibri"/>
                <w:b w:val="false"/>
                <w:bCs w:val="false"/>
                <w:i w:val="false"/>
                <w:iCs w:val="false"/>
                <w:caps w:val="false"/>
                <w:color w:val="1C1C2E"/>
                <w:sz w:val="19"/>
                <w:szCs w:val="19"/>
              </w:rPr>
              <w:t xml:space="preserve">Venture Capital Access</w:t>
            </w:r>
          </w:p>
        </w:tc>
        <w:tc>
          <w:tcPr>
            <w:tcW w:type="dxa" w:w="1200"/>
            <w:shd w:fill="FFFFFF" w:val="clear"/>
            <w:tcMar>
              <w:top w:type="dxa" w:w="72"/>
              <w:left w:type="dxa" w:w="120"/>
              <w:bottom w:type="dxa" w:w="72"/>
              <w:right w:type="dxa" w:w="120"/>
            </w:tcMar>
          </w:tcPr>
          <w:p>
            <w:pPr>
              <w:spacing w:after="72" w:before="72"/>
              <w:jc w:val="left"/>
            </w:pPr>
            <w:r>
              <w:rPr>
                <w:rFonts w:ascii="Calibri" w:cs="Calibri" w:eastAsia="Calibri" w:hAnsi="Calibri"/>
                <w:b w:val="false"/>
                <w:bCs w:val="false"/>
                <w:i w:val="false"/>
                <w:iCs w:val="false"/>
                <w:caps w:val="false"/>
                <w:color w:val="1C1C2E"/>
                <w:sz w:val="19"/>
                <w:szCs w:val="19"/>
              </w:rPr>
              <w:t xml:space="preserve">~88%</w:t>
            </w:r>
          </w:p>
        </w:tc>
        <w:tc>
          <w:tcPr>
            <w:tcW w:type="dxa" w:w="1200"/>
            <w:shd w:fill="FFFFFF" w:val="clear"/>
            <w:tcMar>
              <w:top w:type="dxa" w:w="72"/>
              <w:left w:type="dxa" w:w="120"/>
              <w:bottom w:type="dxa" w:w="72"/>
              <w:right w:type="dxa" w:w="120"/>
            </w:tcMar>
          </w:tcPr>
          <w:p>
            <w:pPr>
              <w:spacing w:after="72" w:before="72"/>
              <w:jc w:val="left"/>
            </w:pPr>
            <w:r>
              <w:rPr>
                <w:rFonts w:ascii="Calibri" w:cs="Calibri" w:eastAsia="Calibri" w:hAnsi="Calibri"/>
                <w:b w:val="false"/>
                <w:bCs w:val="false"/>
                <w:i w:val="false"/>
                <w:iCs w:val="false"/>
                <w:caps w:val="false"/>
                <w:color w:val="1C1C2E"/>
                <w:sz w:val="19"/>
                <w:szCs w:val="19"/>
              </w:rPr>
              <w:t xml:space="preserve">~12%</w:t>
            </w:r>
          </w:p>
        </w:tc>
        <w:tc>
          <w:tcPr>
            <w:tcW w:type="dxa" w:w="1200"/>
            <w:shd w:fill="FFFFFF" w:val="clear"/>
            <w:tcMar>
              <w:top w:type="dxa" w:w="72"/>
              <w:left w:type="dxa" w:w="120"/>
              <w:bottom w:type="dxa" w:w="72"/>
              <w:right w:type="dxa" w:w="120"/>
            </w:tcMar>
          </w:tcPr>
          <w:p>
            <w:pPr>
              <w:spacing w:after="72" w:before="72"/>
              <w:jc w:val="left"/>
            </w:pPr>
            <w:r>
              <w:rPr>
                <w:rFonts w:ascii="Calibri" w:cs="Calibri" w:eastAsia="Calibri" w:hAnsi="Calibri"/>
                <w:b w:val="false"/>
                <w:bCs w:val="false"/>
                <w:i w:val="false"/>
                <w:iCs w:val="false"/>
                <w:caps w:val="false"/>
                <w:color w:val="1C1C2E"/>
                <w:sz w:val="19"/>
                <w:szCs w:val="19"/>
              </w:rPr>
              <w:t xml:space="preserve">~18%</w:t>
            </w:r>
          </w:p>
        </w:tc>
        <w:tc>
          <w:tcPr>
            <w:tcW w:type="dxa" w:w="2872"/>
            <w:shd w:fill="FFFFFF" w:val="clear"/>
            <w:tcMar>
              <w:top w:type="dxa" w:w="72"/>
              <w:left w:type="dxa" w:w="120"/>
              <w:bottom w:type="dxa" w:w="72"/>
              <w:right w:type="dxa" w:w="120"/>
            </w:tcMar>
          </w:tcPr>
          <w:p>
            <w:pPr>
              <w:spacing w:after="72" w:before="72"/>
              <w:jc w:val="left"/>
            </w:pPr>
            <w:r>
              <w:rPr>
                <w:rFonts w:ascii="Calibri" w:cs="Calibri" w:eastAsia="Calibri" w:hAnsi="Calibri"/>
                <w:b w:val="false"/>
                <w:bCs w:val="false"/>
                <w:i w:val="false"/>
                <w:iCs w:val="false"/>
                <w:caps w:val="false"/>
                <w:color w:val="1C1C2E"/>
                <w:sz w:val="19"/>
                <w:szCs w:val="19"/>
              </w:rPr>
              <w:t xml:space="preserve">[B] The Brazilian VC ecosystem is growing but small relative to GDP. US VC participation is significant. Domestic SME VC access estimated at 12%.</w:t>
            </w:r>
          </w:p>
        </w:tc>
      </w:tr>
      <w:tr>
        <w:tc>
          <w:tcPr>
            <w:tcW w:type="dxa" w:w="900"/>
            <w:shd w:fill="F4F7FA" w:val="clear"/>
            <w:tcMar>
              <w:top w:type="dxa" w:w="72"/>
              <w:left w:type="dxa" w:w="120"/>
              <w:bottom w:type="dxa" w:w="72"/>
              <w:right w:type="dxa" w:w="120"/>
            </w:tcMar>
          </w:tcPr>
          <w:p>
            <w:pPr>
              <w:spacing w:after="72" w:before="72"/>
              <w:jc w:val="left"/>
            </w:pPr>
            <w:r>
              <w:rPr>
                <w:rFonts w:ascii="Calibri" w:cs="Calibri" w:eastAsia="Calibri" w:hAnsi="Calibri"/>
                <w:b w:val="false"/>
                <w:bCs w:val="false"/>
                <w:i w:val="false"/>
                <w:iCs w:val="false"/>
                <w:caps w:val="false"/>
                <w:color w:val="1C1C2E"/>
                <w:sz w:val="19"/>
                <w:szCs w:val="19"/>
              </w:rPr>
              <w:t xml:space="preserve"/>
            </w:r>
          </w:p>
        </w:tc>
        <w:tc>
          <w:tcPr>
            <w:tcW w:type="dxa" w:w="1700"/>
            <w:shd w:fill="F4F7FA" w:val="clear"/>
            <w:tcMar>
              <w:top w:type="dxa" w:w="72"/>
              <w:left w:type="dxa" w:w="120"/>
              <w:bottom w:type="dxa" w:w="72"/>
              <w:right w:type="dxa" w:w="120"/>
            </w:tcMar>
          </w:tcPr>
          <w:p>
            <w:pPr>
              <w:spacing w:after="72" w:before="72"/>
              <w:jc w:val="left"/>
            </w:pPr>
            <w:r>
              <w:rPr>
                <w:rFonts w:ascii="Calibri" w:cs="Calibri" w:eastAsia="Calibri" w:hAnsi="Calibri"/>
                <w:b w:val="false"/>
                <w:bCs w:val="false"/>
                <w:i w:val="false"/>
                <w:iCs w:val="false"/>
                <w:caps w:val="false"/>
                <w:color w:val="1C1C2E"/>
                <w:sz w:val="19"/>
                <w:szCs w:val="19"/>
              </w:rPr>
              <w:t xml:space="preserve">Crowdfunding and Cooperative Structures</w:t>
            </w:r>
          </w:p>
        </w:tc>
        <w:tc>
          <w:tcPr>
            <w:tcW w:type="dxa" w:w="1200"/>
            <w:shd w:fill="F4F7FA" w:val="clear"/>
            <w:tcMar>
              <w:top w:type="dxa" w:w="72"/>
              <w:left w:type="dxa" w:w="120"/>
              <w:bottom w:type="dxa" w:w="72"/>
              <w:right w:type="dxa" w:w="120"/>
            </w:tcMar>
          </w:tcPr>
          <w:p>
            <w:pPr>
              <w:spacing w:after="72" w:before="72"/>
              <w:jc w:val="left"/>
            </w:pPr>
            <w:r>
              <w:rPr>
                <w:rFonts w:ascii="Calibri" w:cs="Calibri" w:eastAsia="Calibri" w:hAnsi="Calibri"/>
                <w:b w:val="false"/>
                <w:bCs w:val="false"/>
                <w:i w:val="false"/>
                <w:iCs w:val="false"/>
                <w:caps w:val="false"/>
                <w:color w:val="1C1C2E"/>
                <w:sz w:val="19"/>
                <w:szCs w:val="19"/>
              </w:rPr>
              <w:t xml:space="preserve">~60%</w:t>
            </w:r>
          </w:p>
        </w:tc>
        <w:tc>
          <w:tcPr>
            <w:tcW w:type="dxa" w:w="1200"/>
            <w:shd w:fill="F4F7FA" w:val="clear"/>
            <w:tcMar>
              <w:top w:type="dxa" w:w="72"/>
              <w:left w:type="dxa" w:w="120"/>
              <w:bottom w:type="dxa" w:w="72"/>
              <w:right w:type="dxa" w:w="120"/>
            </w:tcMar>
          </w:tcPr>
          <w:p>
            <w:pPr>
              <w:spacing w:after="72" w:before="72"/>
              <w:jc w:val="left"/>
            </w:pPr>
            <w:r>
              <w:rPr>
                <w:rFonts w:ascii="Calibri" w:cs="Calibri" w:eastAsia="Calibri" w:hAnsi="Calibri"/>
                <w:b w:val="false"/>
                <w:bCs w:val="false"/>
                <w:i w:val="false"/>
                <w:iCs w:val="false"/>
                <w:caps w:val="false"/>
                <w:color w:val="1C1C2E"/>
                <w:sz w:val="19"/>
                <w:szCs w:val="19"/>
              </w:rPr>
              <w:t xml:space="preserve">~40%</w:t>
            </w:r>
          </w:p>
        </w:tc>
        <w:tc>
          <w:tcPr>
            <w:tcW w:type="dxa" w:w="1200"/>
            <w:shd w:fill="F4F7FA" w:val="clear"/>
            <w:tcMar>
              <w:top w:type="dxa" w:w="72"/>
              <w:left w:type="dxa" w:w="120"/>
              <w:bottom w:type="dxa" w:w="72"/>
              <w:right w:type="dxa" w:w="120"/>
            </w:tcMar>
          </w:tcPr>
          <w:p>
            <w:pPr>
              <w:spacing w:after="72" w:before="72"/>
              <w:jc w:val="left"/>
            </w:pPr>
            <w:r>
              <w:rPr>
                <w:rFonts w:ascii="Calibri" w:cs="Calibri" w:eastAsia="Calibri" w:hAnsi="Calibri"/>
                <w:b w:val="false"/>
                <w:bCs w:val="false"/>
                <w:i w:val="false"/>
                <w:iCs w:val="false"/>
                <w:caps w:val="false"/>
                <w:color w:val="1C1C2E"/>
                <w:sz w:val="19"/>
                <w:szCs w:val="19"/>
              </w:rPr>
              <w:t xml:space="preserve">~5%</w:t>
            </w:r>
          </w:p>
        </w:tc>
        <w:tc>
          <w:tcPr>
            <w:tcW w:type="dxa" w:w="2872"/>
            <w:shd w:fill="F4F7FA" w:val="clear"/>
            <w:tcMar>
              <w:top w:type="dxa" w:w="72"/>
              <w:left w:type="dxa" w:w="120"/>
              <w:bottom w:type="dxa" w:w="72"/>
              <w:right w:type="dxa" w:w="120"/>
            </w:tcMar>
          </w:tcPr>
          <w:p>
            <w:pPr>
              <w:spacing w:after="72" w:before="72"/>
              <w:jc w:val="left"/>
            </w:pPr>
            <w:r>
              <w:rPr>
                <w:rFonts w:ascii="Calibri" w:cs="Calibri" w:eastAsia="Calibri" w:hAnsi="Calibri"/>
                <w:b w:val="false"/>
                <w:bCs w:val="false"/>
                <w:i w:val="false"/>
                <w:iCs w:val="false"/>
                <w:caps w:val="false"/>
                <w:color w:val="1C1C2E"/>
                <w:sz w:val="19"/>
                <w:szCs w:val="19"/>
              </w:rPr>
              <w:t xml:space="preserve">[B] Crowdfunding regulations exist. Cooperative structures are significant in agriculture. Participation outside formal institutional structures estimated at 40%.</w:t>
            </w:r>
          </w:p>
        </w:tc>
      </w:tr>
      <w:tr>
        <w:tc>
          <w:tcPr>
            <w:tcW w:type="dxa" w:w="900"/>
            <w:shd w:fill="FFFFFF" w:val="clear"/>
            <w:tcMar>
              <w:top w:type="dxa" w:w="72"/>
              <w:left w:type="dxa" w:w="120"/>
              <w:bottom w:type="dxa" w:w="72"/>
              <w:right w:type="dxa" w:w="120"/>
            </w:tcMar>
          </w:tcPr>
          <w:p>
            <w:pPr>
              <w:spacing w:after="72" w:before="72"/>
              <w:jc w:val="left"/>
            </w:pPr>
            <w:r>
              <w:rPr>
                <w:rFonts w:ascii="Calibri" w:cs="Calibri" w:eastAsia="Calibri" w:hAnsi="Calibri"/>
                <w:b w:val="false"/>
                <w:bCs w:val="false"/>
                <w:i w:val="false"/>
                <w:iCs w:val="false"/>
                <w:caps w:val="false"/>
                <w:color w:val="1C1C2E"/>
                <w:sz w:val="19"/>
                <w:szCs w:val="19"/>
              </w:rPr>
              <w:t xml:space="preserve"/>
            </w:r>
          </w:p>
        </w:tc>
        <w:tc>
          <w:tcPr>
            <w:tcW w:type="dxa" w:w="1700"/>
            <w:shd w:fill="FFFFFF" w:val="clear"/>
            <w:tcMar>
              <w:top w:type="dxa" w:w="72"/>
              <w:left w:type="dxa" w:w="120"/>
              <w:bottom w:type="dxa" w:w="72"/>
              <w:right w:type="dxa" w:w="120"/>
            </w:tcMar>
          </w:tcPr>
          <w:p>
            <w:pPr>
              <w:spacing w:after="72" w:before="72"/>
              <w:jc w:val="left"/>
            </w:pPr>
            <w:r>
              <w:rPr>
                <w:rFonts w:ascii="Calibri" w:cs="Calibri" w:eastAsia="Calibri" w:hAnsi="Calibri"/>
                <w:b w:val="false"/>
                <w:bCs w:val="false"/>
                <w:i w:val="false"/>
                <w:iCs w:val="false"/>
                <w:caps w:val="false"/>
                <w:color w:val="1C1C2E"/>
                <w:sz w:val="19"/>
                <w:szCs w:val="19"/>
              </w:rPr>
              <w:t xml:space="preserve">Employee and Founder Ownership</w:t>
            </w:r>
          </w:p>
        </w:tc>
        <w:tc>
          <w:tcPr>
            <w:tcW w:type="dxa" w:w="1200"/>
            <w:shd w:fill="FFFFFF" w:val="clear"/>
            <w:tcMar>
              <w:top w:type="dxa" w:w="72"/>
              <w:left w:type="dxa" w:w="120"/>
              <w:bottom w:type="dxa" w:w="72"/>
              <w:right w:type="dxa" w:w="120"/>
            </w:tcMar>
          </w:tcPr>
          <w:p>
            <w:pPr>
              <w:spacing w:after="72" w:before="72"/>
              <w:jc w:val="left"/>
            </w:pPr>
            <w:r>
              <w:rPr>
                <w:rFonts w:ascii="Calibri" w:cs="Calibri" w:eastAsia="Calibri" w:hAnsi="Calibri"/>
                <w:b w:val="false"/>
                <w:bCs w:val="false"/>
                <w:i w:val="false"/>
                <w:iCs w:val="false"/>
                <w:caps w:val="false"/>
                <w:color w:val="1C1C2E"/>
                <w:sz w:val="19"/>
                <w:szCs w:val="19"/>
              </w:rPr>
              <w:t xml:space="preserve">~65%</w:t>
            </w:r>
          </w:p>
        </w:tc>
        <w:tc>
          <w:tcPr>
            <w:tcW w:type="dxa" w:w="1200"/>
            <w:shd w:fill="FFFFFF" w:val="clear"/>
            <w:tcMar>
              <w:top w:type="dxa" w:w="72"/>
              <w:left w:type="dxa" w:w="120"/>
              <w:bottom w:type="dxa" w:w="72"/>
              <w:right w:type="dxa" w:w="120"/>
            </w:tcMar>
          </w:tcPr>
          <w:p>
            <w:pPr>
              <w:spacing w:after="72" w:before="72"/>
              <w:jc w:val="left"/>
            </w:pPr>
            <w:r>
              <w:rPr>
                <w:rFonts w:ascii="Calibri" w:cs="Calibri" w:eastAsia="Calibri" w:hAnsi="Calibri"/>
                <w:b w:val="false"/>
                <w:bCs w:val="false"/>
                <w:i w:val="false"/>
                <w:iCs w:val="false"/>
                <w:caps w:val="false"/>
                <w:color w:val="1C1C2E"/>
                <w:sz w:val="19"/>
                <w:szCs w:val="19"/>
              </w:rPr>
              <w:t xml:space="preserve">~35%</w:t>
            </w:r>
          </w:p>
        </w:tc>
        <w:tc>
          <w:tcPr>
            <w:tcW w:type="dxa" w:w="1200"/>
            <w:shd w:fill="FFFFFF" w:val="clear"/>
            <w:tcMar>
              <w:top w:type="dxa" w:w="72"/>
              <w:left w:type="dxa" w:w="120"/>
              <w:bottom w:type="dxa" w:w="72"/>
              <w:right w:type="dxa" w:w="120"/>
            </w:tcMar>
          </w:tcPr>
          <w:p>
            <w:pPr>
              <w:spacing w:after="72" w:before="72"/>
              <w:jc w:val="left"/>
            </w:pPr>
            <w:r>
              <w:rPr>
                <w:rFonts w:ascii="Calibri" w:cs="Calibri" w:eastAsia="Calibri" w:hAnsi="Calibri"/>
                <w:b w:val="false"/>
                <w:bCs w:val="false"/>
                <w:i w:val="false"/>
                <w:iCs w:val="false"/>
                <w:caps w:val="false"/>
                <w:color w:val="1C1C2E"/>
                <w:sz w:val="19"/>
                <w:szCs w:val="19"/>
              </w:rPr>
              <w:t xml:space="preserve">~8%</w:t>
            </w:r>
          </w:p>
        </w:tc>
        <w:tc>
          <w:tcPr>
            <w:tcW w:type="dxa" w:w="2872"/>
            <w:shd w:fill="FFFFFF" w:val="clear"/>
            <w:tcMar>
              <w:top w:type="dxa" w:w="72"/>
              <w:left w:type="dxa" w:w="120"/>
              <w:bottom w:type="dxa" w:w="72"/>
              <w:right w:type="dxa" w:w="120"/>
            </w:tcMar>
          </w:tcPr>
          <w:p>
            <w:pPr>
              <w:spacing w:after="72" w:before="72"/>
              <w:jc w:val="left"/>
            </w:pPr>
            <w:r>
              <w:rPr>
                <w:rFonts w:ascii="Calibri" w:cs="Calibri" w:eastAsia="Calibri" w:hAnsi="Calibri"/>
                <w:b w:val="false"/>
                <w:bCs w:val="false"/>
                <w:i w:val="false"/>
                <w:iCs w:val="false"/>
                <w:caps w:val="false"/>
                <w:color w:val="1C1C2E"/>
                <w:sz w:val="19"/>
                <w:szCs w:val="19"/>
              </w:rPr>
              <w:t xml:space="preserve">[B] Founder equity culture is growing in the technology sector. Formal ESOP culture is limited. Equity outside large institutional ownership estimated at 35%.</w:t>
            </w:r>
          </w:p>
        </w:tc>
      </w:tr>
      <w:tr>
        <w:tc>
          <w:tcPr>
            <w:tcW w:type="dxa" w:w="900"/>
            <w:shd w:fill="F4F7FA" w:val="clear"/>
            <w:tcMar>
              <w:top w:type="dxa" w:w="72"/>
              <w:left w:type="dxa" w:w="120"/>
              <w:bottom w:type="dxa" w:w="72"/>
              <w:right w:type="dxa" w:w="120"/>
            </w:tcMar>
          </w:tcPr>
          <w:p>
            <w:pPr>
              <w:spacing w:after="72" w:before="72"/>
              <w:jc w:val="left"/>
            </w:pPr>
            <w:r>
              <w:rPr>
                <w:rFonts w:ascii="Calibri" w:cs="Calibri" w:eastAsia="Calibri" w:hAnsi="Calibri"/>
                <w:b w:val="false"/>
                <w:bCs w:val="false"/>
                <w:i w:val="false"/>
                <w:iCs w:val="false"/>
                <w:caps w:val="false"/>
                <w:color w:val="1C1C2E"/>
                <w:sz w:val="19"/>
                <w:szCs w:val="19"/>
              </w:rPr>
              <w:t xml:space="preserve">Competence</w:t>
            </w:r>
          </w:p>
        </w:tc>
        <w:tc>
          <w:tcPr>
            <w:tcW w:type="dxa" w:w="1700"/>
            <w:shd w:fill="F4F7FA" w:val="clear"/>
            <w:tcMar>
              <w:top w:type="dxa" w:w="72"/>
              <w:left w:type="dxa" w:w="120"/>
              <w:bottom w:type="dxa" w:w="72"/>
              <w:right w:type="dxa" w:w="120"/>
            </w:tcMar>
          </w:tcPr>
          <w:p>
            <w:pPr>
              <w:spacing w:after="72" w:before="72"/>
              <w:jc w:val="left"/>
            </w:pPr>
            <w:r>
              <w:rPr>
                <w:rFonts w:ascii="Calibri" w:cs="Calibri" w:eastAsia="Calibri" w:hAnsi="Calibri"/>
                <w:b w:val="false"/>
                <w:bCs w:val="false"/>
                <w:i w:val="false"/>
                <w:iCs w:val="false"/>
                <w:caps w:val="false"/>
                <w:color w:val="1C1C2E"/>
                <w:sz w:val="19"/>
                <w:szCs w:val="19"/>
              </w:rPr>
              <w:t xml:space="preserve">AI Literacy</w:t>
            </w:r>
          </w:p>
        </w:tc>
        <w:tc>
          <w:tcPr>
            <w:tcW w:type="dxa" w:w="1200"/>
            <w:shd w:fill="F4F7FA" w:val="clear"/>
            <w:tcMar>
              <w:top w:type="dxa" w:w="72"/>
              <w:left w:type="dxa" w:w="120"/>
              <w:bottom w:type="dxa" w:w="72"/>
              <w:right w:type="dxa" w:w="120"/>
            </w:tcMar>
          </w:tcPr>
          <w:p>
            <w:pPr>
              <w:spacing w:after="72" w:before="72"/>
              <w:jc w:val="left"/>
            </w:pPr>
            <w:r>
              <w:rPr>
                <w:rFonts w:ascii="Calibri" w:cs="Calibri" w:eastAsia="Calibri" w:hAnsi="Calibri"/>
                <w:b w:val="false"/>
                <w:bCs w:val="false"/>
                <w:i w:val="false"/>
                <w:iCs w:val="false"/>
                <w:caps w:val="false"/>
                <w:color w:val="1C1C2E"/>
                <w:sz w:val="19"/>
                <w:szCs w:val="19"/>
              </w:rPr>
              <w:t xml:space="preserve">~28%</w:t>
            </w:r>
          </w:p>
        </w:tc>
        <w:tc>
          <w:tcPr>
            <w:tcW w:type="dxa" w:w="1200"/>
            <w:shd w:fill="F4F7FA" w:val="clear"/>
            <w:tcMar>
              <w:top w:type="dxa" w:w="72"/>
              <w:left w:type="dxa" w:w="120"/>
              <w:bottom w:type="dxa" w:w="72"/>
              <w:right w:type="dxa" w:w="120"/>
            </w:tcMar>
          </w:tcPr>
          <w:p>
            <w:pPr>
              <w:spacing w:after="72" w:before="72"/>
              <w:jc w:val="left"/>
            </w:pPr>
            <w:r>
              <w:rPr>
                <w:rFonts w:ascii="Calibri" w:cs="Calibri" w:eastAsia="Calibri" w:hAnsi="Calibri"/>
                <w:b w:val="false"/>
                <w:bCs w:val="false"/>
                <w:i w:val="false"/>
                <w:iCs w:val="false"/>
                <w:caps w:val="false"/>
                <w:color w:val="1C1C2E"/>
                <w:sz w:val="19"/>
                <w:szCs w:val="19"/>
              </w:rPr>
              <w:t xml:space="preserve">~72%</w:t>
            </w:r>
          </w:p>
        </w:tc>
        <w:tc>
          <w:tcPr>
            <w:tcW w:type="dxa" w:w="1200"/>
            <w:shd w:fill="F4F7FA" w:val="clear"/>
            <w:tcMar>
              <w:top w:type="dxa" w:w="72"/>
              <w:left w:type="dxa" w:w="120"/>
              <w:bottom w:type="dxa" w:w="72"/>
              <w:right w:type="dxa" w:w="120"/>
            </w:tcMar>
          </w:tcPr>
          <w:p>
            <w:pPr>
              <w:spacing w:after="72" w:before="72"/>
              <w:jc w:val="left"/>
            </w:pPr>
            <w:r>
              <w:rPr>
                <w:rFonts w:ascii="Calibri" w:cs="Calibri" w:eastAsia="Calibri" w:hAnsi="Calibri"/>
                <w:b w:val="false"/>
                <w:bCs w:val="false"/>
                <w:i w:val="false"/>
                <w:iCs w:val="false"/>
                <w:caps w:val="false"/>
                <w:color w:val="1C1C2E"/>
                <w:sz w:val="19"/>
                <w:szCs w:val="19"/>
              </w:rPr>
              <w:t xml:space="preserve">~5%</w:t>
            </w:r>
          </w:p>
        </w:tc>
        <w:tc>
          <w:tcPr>
            <w:tcW w:type="dxa" w:w="2872"/>
            <w:shd w:fill="F4F7FA" w:val="clear"/>
            <w:tcMar>
              <w:top w:type="dxa" w:w="72"/>
              <w:left w:type="dxa" w:w="120"/>
              <w:bottom w:type="dxa" w:w="72"/>
              <w:right w:type="dxa" w:w="120"/>
            </w:tcMar>
          </w:tcPr>
          <w:p>
            <w:pPr>
              <w:spacing w:after="72" w:before="72"/>
              <w:jc w:val="left"/>
            </w:pPr>
            <w:r>
              <w:rPr>
                <w:rFonts w:ascii="Calibri" w:cs="Calibri" w:eastAsia="Calibri" w:hAnsi="Calibri"/>
                <w:b w:val="false"/>
                <w:bCs w:val="false"/>
                <w:i w:val="false"/>
                <w:iCs w:val="false"/>
                <w:caps w:val="false"/>
                <w:color w:val="1C1C2E"/>
                <w:sz w:val="19"/>
                <w:szCs w:val="19"/>
              </w:rPr>
              <w:t xml:space="preserve">[B] AI awareness is growing. Mobile-first adoption is widespread. AI literacy distributed across the population is estimated at 72%, though depth varies considerably.</w:t>
            </w:r>
          </w:p>
        </w:tc>
      </w:tr>
      <w:tr>
        <w:tc>
          <w:tcPr>
            <w:tcW w:type="dxa" w:w="900"/>
            <w:shd w:fill="FFFFFF" w:val="clear"/>
            <w:tcMar>
              <w:top w:type="dxa" w:w="72"/>
              <w:left w:type="dxa" w:w="120"/>
              <w:bottom w:type="dxa" w:w="72"/>
              <w:right w:type="dxa" w:w="120"/>
            </w:tcMar>
          </w:tcPr>
          <w:p>
            <w:pPr>
              <w:spacing w:after="72" w:before="72"/>
              <w:jc w:val="left"/>
            </w:pPr>
            <w:r>
              <w:rPr>
                <w:rFonts w:ascii="Calibri" w:cs="Calibri" w:eastAsia="Calibri" w:hAnsi="Calibri"/>
                <w:b w:val="false"/>
                <w:bCs w:val="false"/>
                <w:i w:val="false"/>
                <w:iCs w:val="false"/>
                <w:caps w:val="false"/>
                <w:color w:val="1C1C2E"/>
                <w:sz w:val="19"/>
                <w:szCs w:val="19"/>
              </w:rPr>
              <w:t xml:space="preserve"/>
            </w:r>
          </w:p>
        </w:tc>
        <w:tc>
          <w:tcPr>
            <w:tcW w:type="dxa" w:w="1700"/>
            <w:shd w:fill="FFFFFF" w:val="clear"/>
            <w:tcMar>
              <w:top w:type="dxa" w:w="72"/>
              <w:left w:type="dxa" w:w="120"/>
              <w:bottom w:type="dxa" w:w="72"/>
              <w:right w:type="dxa" w:w="120"/>
            </w:tcMar>
          </w:tcPr>
          <w:p>
            <w:pPr>
              <w:spacing w:after="72" w:before="72"/>
              <w:jc w:val="left"/>
            </w:pPr>
            <w:r>
              <w:rPr>
                <w:rFonts w:ascii="Calibri" w:cs="Calibri" w:eastAsia="Calibri" w:hAnsi="Calibri"/>
                <w:b w:val="false"/>
                <w:bCs w:val="false"/>
                <w:i w:val="false"/>
                <w:iCs w:val="false"/>
                <w:caps w:val="false"/>
                <w:color w:val="1C1C2E"/>
                <w:sz w:val="19"/>
                <w:szCs w:val="19"/>
              </w:rPr>
              <w:t xml:space="preserve">Domain-Specific AI Expertise</w:t>
            </w:r>
          </w:p>
        </w:tc>
        <w:tc>
          <w:tcPr>
            <w:tcW w:type="dxa" w:w="1200"/>
            <w:shd w:fill="FFFFFF" w:val="clear"/>
            <w:tcMar>
              <w:top w:type="dxa" w:w="72"/>
              <w:left w:type="dxa" w:w="120"/>
              <w:bottom w:type="dxa" w:w="72"/>
              <w:right w:type="dxa" w:w="120"/>
            </w:tcMar>
          </w:tcPr>
          <w:p>
            <w:pPr>
              <w:spacing w:after="72" w:before="72"/>
              <w:jc w:val="left"/>
            </w:pPr>
            <w:r>
              <w:rPr>
                <w:rFonts w:ascii="Calibri" w:cs="Calibri" w:eastAsia="Calibri" w:hAnsi="Calibri"/>
                <w:b w:val="false"/>
                <w:bCs w:val="false"/>
                <w:i w:val="false"/>
                <w:iCs w:val="false"/>
                <w:caps w:val="false"/>
                <w:color w:val="1C1C2E"/>
                <w:sz w:val="19"/>
                <w:szCs w:val="19"/>
              </w:rPr>
              <w:t xml:space="preserve">~48%</w:t>
            </w:r>
          </w:p>
        </w:tc>
        <w:tc>
          <w:tcPr>
            <w:tcW w:type="dxa" w:w="1200"/>
            <w:shd w:fill="FFFFFF" w:val="clear"/>
            <w:tcMar>
              <w:top w:type="dxa" w:w="72"/>
              <w:left w:type="dxa" w:w="120"/>
              <w:bottom w:type="dxa" w:w="72"/>
              <w:right w:type="dxa" w:w="120"/>
            </w:tcMar>
          </w:tcPr>
          <w:p>
            <w:pPr>
              <w:spacing w:after="72" w:before="72"/>
              <w:jc w:val="left"/>
            </w:pPr>
            <w:r>
              <w:rPr>
                <w:rFonts w:ascii="Calibri" w:cs="Calibri" w:eastAsia="Calibri" w:hAnsi="Calibri"/>
                <w:b w:val="false"/>
                <w:bCs w:val="false"/>
                <w:i w:val="false"/>
                <w:iCs w:val="false"/>
                <w:caps w:val="false"/>
                <w:color w:val="1C1C2E"/>
                <w:sz w:val="19"/>
                <w:szCs w:val="19"/>
              </w:rPr>
              <w:t xml:space="preserve">~52%</w:t>
            </w:r>
          </w:p>
        </w:tc>
        <w:tc>
          <w:tcPr>
            <w:tcW w:type="dxa" w:w="1200"/>
            <w:shd w:fill="FFFFFF" w:val="clear"/>
            <w:tcMar>
              <w:top w:type="dxa" w:w="72"/>
              <w:left w:type="dxa" w:w="120"/>
              <w:bottom w:type="dxa" w:w="72"/>
              <w:right w:type="dxa" w:w="120"/>
            </w:tcMar>
          </w:tcPr>
          <w:p>
            <w:pPr>
              <w:spacing w:after="72" w:before="72"/>
              <w:jc w:val="left"/>
            </w:pPr>
            <w:r>
              <w:rPr>
                <w:rFonts w:ascii="Calibri" w:cs="Calibri" w:eastAsia="Calibri" w:hAnsi="Calibri"/>
                <w:b w:val="false"/>
                <w:bCs w:val="false"/>
                <w:i w:val="false"/>
                <w:iCs w:val="false"/>
                <w:caps w:val="false"/>
                <w:color w:val="1C1C2E"/>
                <w:sz w:val="19"/>
                <w:szCs w:val="19"/>
              </w:rPr>
              <w:t xml:space="preserve">~8%</w:t>
            </w:r>
          </w:p>
        </w:tc>
        <w:tc>
          <w:tcPr>
            <w:tcW w:type="dxa" w:w="2872"/>
            <w:shd w:fill="FFFFFF" w:val="clear"/>
            <w:tcMar>
              <w:top w:type="dxa" w:w="72"/>
              <w:left w:type="dxa" w:w="120"/>
              <w:bottom w:type="dxa" w:w="72"/>
              <w:right w:type="dxa" w:w="120"/>
            </w:tcMar>
          </w:tcPr>
          <w:p>
            <w:pPr>
              <w:spacing w:after="72" w:before="72"/>
              <w:jc w:val="left"/>
            </w:pPr>
            <w:r>
              <w:rPr>
                <w:rFonts w:ascii="Calibri" w:cs="Calibri" w:eastAsia="Calibri" w:hAnsi="Calibri"/>
                <w:b w:val="false"/>
                <w:bCs w:val="false"/>
                <w:i w:val="false"/>
                <w:iCs w:val="false"/>
                <w:caps w:val="false"/>
                <w:color w:val="1C1C2E"/>
                <w:sz w:val="19"/>
                <w:szCs w:val="19"/>
              </w:rPr>
              <w:t xml:space="preserve">[B] Fintech and agritech domain expertise is significant and growing. SME domain knowledge is substantial in these sectors. SME-level domain expertise estimated at 52%.</w:t>
            </w:r>
          </w:p>
        </w:tc>
      </w:tr>
      <w:tr>
        <w:tc>
          <w:tcPr>
            <w:tcW w:type="dxa" w:w="900"/>
            <w:shd w:fill="F4F7FA" w:val="clear"/>
            <w:tcMar>
              <w:top w:type="dxa" w:w="72"/>
              <w:left w:type="dxa" w:w="120"/>
              <w:bottom w:type="dxa" w:w="72"/>
              <w:right w:type="dxa" w:w="120"/>
            </w:tcMar>
          </w:tcPr>
          <w:p>
            <w:pPr>
              <w:spacing w:after="72" w:before="72"/>
              <w:jc w:val="left"/>
            </w:pPr>
            <w:r>
              <w:rPr>
                <w:rFonts w:ascii="Calibri" w:cs="Calibri" w:eastAsia="Calibri" w:hAnsi="Calibri"/>
                <w:b w:val="false"/>
                <w:bCs w:val="false"/>
                <w:i w:val="false"/>
                <w:iCs w:val="false"/>
                <w:caps w:val="false"/>
                <w:color w:val="1C1C2E"/>
                <w:sz w:val="19"/>
                <w:szCs w:val="19"/>
              </w:rPr>
              <w:t xml:space="preserve"/>
            </w:r>
          </w:p>
        </w:tc>
        <w:tc>
          <w:tcPr>
            <w:tcW w:type="dxa" w:w="1700"/>
            <w:shd w:fill="F4F7FA" w:val="clear"/>
            <w:tcMar>
              <w:top w:type="dxa" w:w="72"/>
              <w:left w:type="dxa" w:w="120"/>
              <w:bottom w:type="dxa" w:w="72"/>
              <w:right w:type="dxa" w:w="120"/>
            </w:tcMar>
          </w:tcPr>
          <w:p>
            <w:pPr>
              <w:spacing w:after="72" w:before="72"/>
              <w:jc w:val="left"/>
            </w:pPr>
            <w:r>
              <w:rPr>
                <w:rFonts w:ascii="Calibri" w:cs="Calibri" w:eastAsia="Calibri" w:hAnsi="Calibri"/>
                <w:b w:val="false"/>
                <w:bCs w:val="false"/>
                <w:i w:val="false"/>
                <w:iCs w:val="false"/>
                <w:caps w:val="false"/>
                <w:color w:val="1C1C2E"/>
                <w:sz w:val="19"/>
                <w:szCs w:val="19"/>
              </w:rPr>
              <w:t xml:space="preserve">Business and Entrepreneurship Skills</w:t>
            </w:r>
          </w:p>
        </w:tc>
        <w:tc>
          <w:tcPr>
            <w:tcW w:type="dxa" w:w="1200"/>
            <w:shd w:fill="F4F7FA" w:val="clear"/>
            <w:tcMar>
              <w:top w:type="dxa" w:w="72"/>
              <w:left w:type="dxa" w:w="120"/>
              <w:bottom w:type="dxa" w:w="72"/>
              <w:right w:type="dxa" w:w="120"/>
            </w:tcMar>
          </w:tcPr>
          <w:p>
            <w:pPr>
              <w:spacing w:after="72" w:before="72"/>
              <w:jc w:val="left"/>
            </w:pPr>
            <w:r>
              <w:rPr>
                <w:rFonts w:ascii="Calibri" w:cs="Calibri" w:eastAsia="Calibri" w:hAnsi="Calibri"/>
                <w:b w:val="false"/>
                <w:bCs w:val="false"/>
                <w:i w:val="false"/>
                <w:iCs w:val="false"/>
                <w:caps w:val="false"/>
                <w:color w:val="1C1C2E"/>
                <w:sz w:val="19"/>
                <w:szCs w:val="19"/>
              </w:rPr>
              <w:t xml:space="preserve">~32%</w:t>
            </w:r>
          </w:p>
        </w:tc>
        <w:tc>
          <w:tcPr>
            <w:tcW w:type="dxa" w:w="1200"/>
            <w:shd w:fill="F4F7FA" w:val="clear"/>
            <w:tcMar>
              <w:top w:type="dxa" w:w="72"/>
              <w:left w:type="dxa" w:w="120"/>
              <w:bottom w:type="dxa" w:w="72"/>
              <w:right w:type="dxa" w:w="120"/>
            </w:tcMar>
          </w:tcPr>
          <w:p>
            <w:pPr>
              <w:spacing w:after="72" w:before="72"/>
              <w:jc w:val="left"/>
            </w:pPr>
            <w:r>
              <w:rPr>
                <w:rFonts w:ascii="Calibri" w:cs="Calibri" w:eastAsia="Calibri" w:hAnsi="Calibri"/>
                <w:b w:val="false"/>
                <w:bCs w:val="false"/>
                <w:i w:val="false"/>
                <w:iCs w:val="false"/>
                <w:caps w:val="false"/>
                <w:color w:val="1C1C2E"/>
                <w:sz w:val="19"/>
                <w:szCs w:val="19"/>
              </w:rPr>
              <w:t xml:space="preserve">~68%</w:t>
            </w:r>
          </w:p>
        </w:tc>
        <w:tc>
          <w:tcPr>
            <w:tcW w:type="dxa" w:w="1200"/>
            <w:shd w:fill="F4F7FA" w:val="clear"/>
            <w:tcMar>
              <w:top w:type="dxa" w:w="72"/>
              <w:left w:type="dxa" w:w="120"/>
              <w:bottom w:type="dxa" w:w="72"/>
              <w:right w:type="dxa" w:w="120"/>
            </w:tcMar>
          </w:tcPr>
          <w:p>
            <w:pPr>
              <w:spacing w:after="72" w:before="72"/>
              <w:jc w:val="left"/>
            </w:pPr>
            <w:r>
              <w:rPr>
                <w:rFonts w:ascii="Calibri" w:cs="Calibri" w:eastAsia="Calibri" w:hAnsi="Calibri"/>
                <w:b w:val="false"/>
                <w:bCs w:val="false"/>
                <w:i w:val="false"/>
                <w:iCs w:val="false"/>
                <w:caps w:val="false"/>
                <w:color w:val="1C1C2E"/>
                <w:sz w:val="19"/>
                <w:szCs w:val="19"/>
              </w:rPr>
              <w:t xml:space="preserve">~5%</w:t>
            </w:r>
          </w:p>
        </w:tc>
        <w:tc>
          <w:tcPr>
            <w:tcW w:type="dxa" w:w="2872"/>
            <w:shd w:fill="F4F7FA" w:val="clear"/>
            <w:tcMar>
              <w:top w:type="dxa" w:w="72"/>
              <w:left w:type="dxa" w:w="120"/>
              <w:bottom w:type="dxa" w:w="72"/>
              <w:right w:type="dxa" w:w="120"/>
            </w:tcMar>
          </w:tcPr>
          <w:p>
            <w:pPr>
              <w:spacing w:after="72" w:before="72"/>
              <w:jc w:val="left"/>
            </w:pPr>
            <w:r>
              <w:rPr>
                <w:rFonts w:ascii="Calibri" w:cs="Calibri" w:eastAsia="Calibri" w:hAnsi="Calibri"/>
                <w:b w:val="false"/>
                <w:bCs w:val="false"/>
                <w:i w:val="false"/>
                <w:iCs w:val="false"/>
                <w:caps w:val="false"/>
                <w:color w:val="1C1C2E"/>
                <w:sz w:val="19"/>
                <w:szCs w:val="19"/>
              </w:rPr>
              <w:t xml:space="preserve">[B] Entrepreneurship culture is strong despite regulatory complexity. The informal business sector is large. Competence outside large corporate structures estimated at 68%.</w:t>
            </w:r>
          </w:p>
        </w:tc>
      </w:tr>
      <w:tr>
        <w:tc>
          <w:tcPr>
            <w:tcW w:type="dxa" w:w="900"/>
            <w:shd w:fill="FFFFFF" w:val="clear"/>
            <w:tcMar>
              <w:top w:type="dxa" w:w="72"/>
              <w:left w:type="dxa" w:w="120"/>
              <w:bottom w:type="dxa" w:w="72"/>
              <w:right w:type="dxa" w:w="120"/>
            </w:tcMar>
          </w:tcPr>
          <w:p>
            <w:pPr>
              <w:spacing w:after="72" w:before="72"/>
              <w:jc w:val="left"/>
            </w:pPr>
            <w:r>
              <w:rPr>
                <w:rFonts w:ascii="Calibri" w:cs="Calibri" w:eastAsia="Calibri" w:hAnsi="Calibri"/>
                <w:b w:val="false"/>
                <w:bCs w:val="false"/>
                <w:i w:val="false"/>
                <w:iCs w:val="false"/>
                <w:caps w:val="false"/>
                <w:color w:val="1C1C2E"/>
                <w:sz w:val="19"/>
                <w:szCs w:val="19"/>
              </w:rPr>
              <w:t xml:space="preserve"/>
            </w:r>
          </w:p>
        </w:tc>
        <w:tc>
          <w:tcPr>
            <w:tcW w:type="dxa" w:w="1700"/>
            <w:shd w:fill="FFFFFF" w:val="clear"/>
            <w:tcMar>
              <w:top w:type="dxa" w:w="72"/>
              <w:left w:type="dxa" w:w="120"/>
              <w:bottom w:type="dxa" w:w="72"/>
              <w:right w:type="dxa" w:w="120"/>
            </w:tcMar>
          </w:tcPr>
          <w:p>
            <w:pPr>
              <w:spacing w:after="72" w:before="72"/>
              <w:jc w:val="left"/>
            </w:pPr>
            <w:r>
              <w:rPr>
                <w:rFonts w:ascii="Calibri" w:cs="Calibri" w:eastAsia="Calibri" w:hAnsi="Calibri"/>
                <w:b w:val="false"/>
                <w:bCs w:val="false"/>
                <w:i w:val="false"/>
                <w:iCs w:val="false"/>
                <w:caps w:val="false"/>
                <w:color w:val="1C1C2E"/>
                <w:sz w:val="19"/>
                <w:szCs w:val="19"/>
              </w:rPr>
              <w:t xml:space="preserve">Financial and Capital Markets Literacy</w:t>
            </w:r>
          </w:p>
        </w:tc>
        <w:tc>
          <w:tcPr>
            <w:tcW w:type="dxa" w:w="1200"/>
            <w:shd w:fill="FFFFFF" w:val="clear"/>
            <w:tcMar>
              <w:top w:type="dxa" w:w="72"/>
              <w:left w:type="dxa" w:w="120"/>
              <w:bottom w:type="dxa" w:w="72"/>
              <w:right w:type="dxa" w:w="120"/>
            </w:tcMar>
          </w:tcPr>
          <w:p>
            <w:pPr>
              <w:spacing w:after="72" w:before="72"/>
              <w:jc w:val="left"/>
            </w:pPr>
            <w:r>
              <w:rPr>
                <w:rFonts w:ascii="Calibri" w:cs="Calibri" w:eastAsia="Calibri" w:hAnsi="Calibri"/>
                <w:b w:val="false"/>
                <w:bCs w:val="false"/>
                <w:i w:val="false"/>
                <w:iCs w:val="false"/>
                <w:caps w:val="false"/>
                <w:color w:val="1C1C2E"/>
                <w:sz w:val="19"/>
                <w:szCs w:val="19"/>
              </w:rPr>
              <w:t xml:space="preserve">~58%</w:t>
            </w:r>
          </w:p>
        </w:tc>
        <w:tc>
          <w:tcPr>
            <w:tcW w:type="dxa" w:w="1200"/>
            <w:shd w:fill="FFFFFF" w:val="clear"/>
            <w:tcMar>
              <w:top w:type="dxa" w:w="72"/>
              <w:left w:type="dxa" w:w="120"/>
              <w:bottom w:type="dxa" w:w="72"/>
              <w:right w:type="dxa" w:w="120"/>
            </w:tcMar>
          </w:tcPr>
          <w:p>
            <w:pPr>
              <w:spacing w:after="72" w:before="72"/>
              <w:jc w:val="left"/>
            </w:pPr>
            <w:r>
              <w:rPr>
                <w:rFonts w:ascii="Calibri" w:cs="Calibri" w:eastAsia="Calibri" w:hAnsi="Calibri"/>
                <w:b w:val="false"/>
                <w:bCs w:val="false"/>
                <w:i w:val="false"/>
                <w:iCs w:val="false"/>
                <w:caps w:val="false"/>
                <w:color w:val="1C1C2E"/>
                <w:sz w:val="19"/>
                <w:szCs w:val="19"/>
              </w:rPr>
              <w:t xml:space="preserve">~42%</w:t>
            </w:r>
          </w:p>
        </w:tc>
        <w:tc>
          <w:tcPr>
            <w:tcW w:type="dxa" w:w="1200"/>
            <w:shd w:fill="FFFFFF" w:val="clear"/>
            <w:tcMar>
              <w:top w:type="dxa" w:w="72"/>
              <w:left w:type="dxa" w:w="120"/>
              <w:bottom w:type="dxa" w:w="72"/>
              <w:right w:type="dxa" w:w="120"/>
            </w:tcMar>
          </w:tcPr>
          <w:p>
            <w:pPr>
              <w:spacing w:after="72" w:before="72"/>
              <w:jc w:val="left"/>
            </w:pPr>
            <w:r>
              <w:rPr>
                <w:rFonts w:ascii="Calibri" w:cs="Calibri" w:eastAsia="Calibri" w:hAnsi="Calibri"/>
                <w:b w:val="false"/>
                <w:bCs w:val="false"/>
                <w:i w:val="false"/>
                <w:iCs w:val="false"/>
                <w:caps w:val="false"/>
                <w:color w:val="1C1C2E"/>
                <w:sz w:val="19"/>
                <w:szCs w:val="19"/>
              </w:rPr>
              <w:t xml:space="preserve">~5%</w:t>
            </w:r>
          </w:p>
        </w:tc>
        <w:tc>
          <w:tcPr>
            <w:tcW w:type="dxa" w:w="2872"/>
            <w:shd w:fill="FFFFFF" w:val="clear"/>
            <w:tcMar>
              <w:top w:type="dxa" w:w="72"/>
              <w:left w:type="dxa" w:w="120"/>
              <w:bottom w:type="dxa" w:w="72"/>
              <w:right w:type="dxa" w:w="120"/>
            </w:tcMar>
          </w:tcPr>
          <w:p>
            <w:pPr>
              <w:spacing w:after="72" w:before="72"/>
              <w:jc w:val="left"/>
            </w:pPr>
            <w:r>
              <w:rPr>
                <w:rFonts w:ascii="Calibri" w:cs="Calibri" w:eastAsia="Calibri" w:hAnsi="Calibri"/>
                <w:b w:val="false"/>
                <w:bCs w:val="false"/>
                <w:i w:val="false"/>
                <w:iCs w:val="false"/>
                <w:caps w:val="false"/>
                <w:color w:val="1C1C2E"/>
                <w:sz w:val="19"/>
                <w:szCs w:val="19"/>
              </w:rPr>
              <w:t xml:space="preserve">[B] Capital markets literacy is improving with retail investor growth. Currency risk management literacy is very low among SMEs. SME-level financial literacy estimated at 42%, but infrastructure-investment-specific literacy is estimated below 10%.</w:t>
            </w:r>
          </w:p>
        </w:tc>
      </w:tr>
      <w:tr>
        <w:tc>
          <w:tcPr>
            <w:tcW w:type="dxa" w:w="900"/>
            <w:shd w:fill="F4F7FA" w:val="clear"/>
            <w:tcMar>
              <w:top w:type="dxa" w:w="72"/>
              <w:left w:type="dxa" w:w="120"/>
              <w:bottom w:type="dxa" w:w="72"/>
              <w:right w:type="dxa" w:w="120"/>
            </w:tcMar>
          </w:tcPr>
          <w:p>
            <w:pPr>
              <w:spacing w:after="72" w:before="72"/>
              <w:jc w:val="left"/>
            </w:pPr>
            <w:r>
              <w:rPr>
                <w:rFonts w:ascii="Calibri" w:cs="Calibri" w:eastAsia="Calibri" w:hAnsi="Calibri"/>
                <w:b w:val="false"/>
                <w:bCs w:val="false"/>
                <w:i w:val="false"/>
                <w:iCs w:val="false"/>
                <w:caps w:val="false"/>
                <w:color w:val="1C1C2E"/>
                <w:sz w:val="19"/>
                <w:szCs w:val="19"/>
              </w:rPr>
              <w:t xml:space="preserve"/>
            </w:r>
          </w:p>
        </w:tc>
        <w:tc>
          <w:tcPr>
            <w:tcW w:type="dxa" w:w="1700"/>
            <w:shd w:fill="F4F7FA" w:val="clear"/>
            <w:tcMar>
              <w:top w:type="dxa" w:w="72"/>
              <w:left w:type="dxa" w:w="120"/>
              <w:bottom w:type="dxa" w:w="72"/>
              <w:right w:type="dxa" w:w="120"/>
            </w:tcMar>
          </w:tcPr>
          <w:p>
            <w:pPr>
              <w:spacing w:after="72" w:before="72"/>
              <w:jc w:val="left"/>
            </w:pPr>
            <w:r>
              <w:rPr>
                <w:rFonts w:ascii="Calibri" w:cs="Calibri" w:eastAsia="Calibri" w:hAnsi="Calibri"/>
                <w:b w:val="false"/>
                <w:bCs w:val="false"/>
                <w:i w:val="false"/>
                <w:iCs w:val="false"/>
                <w:caps w:val="false"/>
                <w:color w:val="1C1C2E"/>
                <w:sz w:val="19"/>
                <w:szCs w:val="19"/>
              </w:rPr>
              <w:t xml:space="preserve">Community Knowledge Transfer</w:t>
            </w:r>
          </w:p>
        </w:tc>
        <w:tc>
          <w:tcPr>
            <w:tcW w:type="dxa" w:w="1200"/>
            <w:shd w:fill="F4F7FA" w:val="clear"/>
            <w:tcMar>
              <w:top w:type="dxa" w:w="72"/>
              <w:left w:type="dxa" w:w="120"/>
              <w:bottom w:type="dxa" w:w="72"/>
              <w:right w:type="dxa" w:w="120"/>
            </w:tcMar>
          </w:tcPr>
          <w:p>
            <w:pPr>
              <w:spacing w:after="72" w:before="72"/>
              <w:jc w:val="left"/>
            </w:pPr>
            <w:r>
              <w:rPr>
                <w:rFonts w:ascii="Calibri" w:cs="Calibri" w:eastAsia="Calibri" w:hAnsi="Calibri"/>
                <w:b w:val="false"/>
                <w:bCs w:val="false"/>
                <w:i w:val="false"/>
                <w:iCs w:val="false"/>
                <w:caps w:val="false"/>
                <w:color w:val="1C1C2E"/>
                <w:sz w:val="19"/>
                <w:szCs w:val="19"/>
              </w:rPr>
              <w:t xml:space="preserve">~32%</w:t>
            </w:r>
          </w:p>
        </w:tc>
        <w:tc>
          <w:tcPr>
            <w:tcW w:type="dxa" w:w="1200"/>
            <w:shd w:fill="F4F7FA" w:val="clear"/>
            <w:tcMar>
              <w:top w:type="dxa" w:w="72"/>
              <w:left w:type="dxa" w:w="120"/>
              <w:bottom w:type="dxa" w:w="72"/>
              <w:right w:type="dxa" w:w="120"/>
            </w:tcMar>
          </w:tcPr>
          <w:p>
            <w:pPr>
              <w:spacing w:after="72" w:before="72"/>
              <w:jc w:val="left"/>
            </w:pPr>
            <w:r>
              <w:rPr>
                <w:rFonts w:ascii="Calibri" w:cs="Calibri" w:eastAsia="Calibri" w:hAnsi="Calibri"/>
                <w:b w:val="false"/>
                <w:bCs w:val="false"/>
                <w:i w:val="false"/>
                <w:iCs w:val="false"/>
                <w:caps w:val="false"/>
                <w:color w:val="1C1C2E"/>
                <w:sz w:val="19"/>
                <w:szCs w:val="19"/>
              </w:rPr>
              <w:t xml:space="preserve">~68%</w:t>
            </w:r>
          </w:p>
        </w:tc>
        <w:tc>
          <w:tcPr>
            <w:tcW w:type="dxa" w:w="1200"/>
            <w:shd w:fill="F4F7FA" w:val="clear"/>
            <w:tcMar>
              <w:top w:type="dxa" w:w="72"/>
              <w:left w:type="dxa" w:w="120"/>
              <w:bottom w:type="dxa" w:w="72"/>
              <w:right w:type="dxa" w:w="120"/>
            </w:tcMar>
          </w:tcPr>
          <w:p>
            <w:pPr>
              <w:spacing w:after="72" w:before="72"/>
              <w:jc w:val="left"/>
            </w:pPr>
            <w:r>
              <w:rPr>
                <w:rFonts w:ascii="Calibri" w:cs="Calibri" w:eastAsia="Calibri" w:hAnsi="Calibri"/>
                <w:b w:val="false"/>
                <w:bCs w:val="false"/>
                <w:i w:val="false"/>
                <w:iCs w:val="false"/>
                <w:caps w:val="false"/>
                <w:color w:val="1C1C2E"/>
                <w:sz w:val="19"/>
                <w:szCs w:val="19"/>
              </w:rPr>
              <w:t xml:space="preserve">~5%</w:t>
            </w:r>
          </w:p>
        </w:tc>
        <w:tc>
          <w:tcPr>
            <w:tcW w:type="dxa" w:w="2872"/>
            <w:shd w:fill="F4F7FA" w:val="clear"/>
            <w:tcMar>
              <w:top w:type="dxa" w:w="72"/>
              <w:left w:type="dxa" w:w="120"/>
              <w:bottom w:type="dxa" w:w="72"/>
              <w:right w:type="dxa" w:w="120"/>
            </w:tcMar>
          </w:tcPr>
          <w:p>
            <w:pPr>
              <w:spacing w:after="72" w:before="72"/>
              <w:jc w:val="left"/>
            </w:pPr>
            <w:r>
              <w:rPr>
                <w:rFonts w:ascii="Calibri" w:cs="Calibri" w:eastAsia="Calibri" w:hAnsi="Calibri"/>
                <w:b w:val="false"/>
                <w:bCs w:val="false"/>
                <w:i w:val="false"/>
                <w:iCs w:val="false"/>
                <w:caps w:val="false"/>
                <w:color w:val="1C1C2E"/>
                <w:sz w:val="19"/>
                <w:szCs w:val="19"/>
              </w:rPr>
              <w:t xml:space="preserve">[B] Active startup communities in Sao Paulo, Campinas, and Florianopolis. Open source contribution is growing. Knowledge transfer outside large-firm structures estimated at 68%.</w:t>
            </w:r>
          </w:p>
        </w:tc>
      </w:tr>
      <w:tr>
        <w:tc>
          <w:tcPr>
            <w:tcW w:type="dxa" w:w="900"/>
            <w:shd w:fill="FFFFFF" w:val="clear"/>
            <w:tcMar>
              <w:top w:type="dxa" w:w="72"/>
              <w:left w:type="dxa" w:w="120"/>
              <w:bottom w:type="dxa" w:w="72"/>
              <w:right w:type="dxa" w:w="120"/>
            </w:tcMar>
          </w:tcPr>
          <w:p>
            <w:pPr>
              <w:spacing w:after="72" w:before="72"/>
              <w:jc w:val="left"/>
            </w:pPr>
            <w:r>
              <w:rPr>
                <w:rFonts w:ascii="Calibri" w:cs="Calibri" w:eastAsia="Calibri" w:hAnsi="Calibri"/>
                <w:b w:val="false"/>
                <w:bCs w:val="false"/>
                <w:i w:val="false"/>
                <w:iCs w:val="false"/>
                <w:caps w:val="false"/>
                <w:color w:val="1C1C2E"/>
                <w:sz w:val="19"/>
                <w:szCs w:val="19"/>
              </w:rPr>
              <w:t xml:space="preserve"/>
            </w:r>
          </w:p>
        </w:tc>
        <w:tc>
          <w:tcPr>
            <w:tcW w:type="dxa" w:w="1700"/>
            <w:shd w:fill="FFFFFF" w:val="clear"/>
            <w:tcMar>
              <w:top w:type="dxa" w:w="72"/>
              <w:left w:type="dxa" w:w="120"/>
              <w:bottom w:type="dxa" w:w="72"/>
              <w:right w:type="dxa" w:w="120"/>
            </w:tcMar>
          </w:tcPr>
          <w:p>
            <w:pPr>
              <w:spacing w:after="72" w:before="72"/>
              <w:jc w:val="left"/>
            </w:pPr>
            <w:r>
              <w:rPr>
                <w:rFonts w:ascii="Calibri" w:cs="Calibri" w:eastAsia="Calibri" w:hAnsi="Calibri"/>
                <w:b w:val="false"/>
                <w:bCs w:val="false"/>
                <w:i w:val="false"/>
                <w:iCs w:val="false"/>
                <w:caps w:val="false"/>
                <w:color w:val="1C1C2E"/>
                <w:sz w:val="19"/>
                <w:szCs w:val="19"/>
              </w:rPr>
              <w:t xml:space="preserve">Research and Innovation Capability</w:t>
            </w:r>
          </w:p>
        </w:tc>
        <w:tc>
          <w:tcPr>
            <w:tcW w:type="dxa" w:w="1200"/>
            <w:shd w:fill="FFFFFF" w:val="clear"/>
            <w:tcMar>
              <w:top w:type="dxa" w:w="72"/>
              <w:left w:type="dxa" w:w="120"/>
              <w:bottom w:type="dxa" w:w="72"/>
              <w:right w:type="dxa" w:w="120"/>
            </w:tcMar>
          </w:tcPr>
          <w:p>
            <w:pPr>
              <w:spacing w:after="72" w:before="72"/>
              <w:jc w:val="left"/>
            </w:pPr>
            <w:r>
              <w:rPr>
                <w:rFonts w:ascii="Calibri" w:cs="Calibri" w:eastAsia="Calibri" w:hAnsi="Calibri"/>
                <w:b w:val="false"/>
                <w:bCs w:val="false"/>
                <w:i w:val="false"/>
                <w:iCs w:val="false"/>
                <w:caps w:val="false"/>
                <w:color w:val="1C1C2E"/>
                <w:sz w:val="19"/>
                <w:szCs w:val="19"/>
              </w:rPr>
              <w:t xml:space="preserve">~58%</w:t>
            </w:r>
          </w:p>
        </w:tc>
        <w:tc>
          <w:tcPr>
            <w:tcW w:type="dxa" w:w="1200"/>
            <w:shd w:fill="FFFFFF" w:val="clear"/>
            <w:tcMar>
              <w:top w:type="dxa" w:w="72"/>
              <w:left w:type="dxa" w:w="120"/>
              <w:bottom w:type="dxa" w:w="72"/>
              <w:right w:type="dxa" w:w="120"/>
            </w:tcMar>
          </w:tcPr>
          <w:p>
            <w:pPr>
              <w:spacing w:after="72" w:before="72"/>
              <w:jc w:val="left"/>
            </w:pPr>
            <w:r>
              <w:rPr>
                <w:rFonts w:ascii="Calibri" w:cs="Calibri" w:eastAsia="Calibri" w:hAnsi="Calibri"/>
                <w:b w:val="false"/>
                <w:bCs w:val="false"/>
                <w:i w:val="false"/>
                <w:iCs w:val="false"/>
                <w:caps w:val="false"/>
                <w:color w:val="1C1C2E"/>
                <w:sz w:val="19"/>
                <w:szCs w:val="19"/>
              </w:rPr>
              <w:t xml:space="preserve">~42%</w:t>
            </w:r>
          </w:p>
        </w:tc>
        <w:tc>
          <w:tcPr>
            <w:tcW w:type="dxa" w:w="1200"/>
            <w:shd w:fill="FFFFFF" w:val="clear"/>
            <w:tcMar>
              <w:top w:type="dxa" w:w="72"/>
              <w:left w:type="dxa" w:w="120"/>
              <w:bottom w:type="dxa" w:w="72"/>
              <w:right w:type="dxa" w:w="120"/>
            </w:tcMar>
          </w:tcPr>
          <w:p>
            <w:pPr>
              <w:spacing w:after="72" w:before="72"/>
              <w:jc w:val="left"/>
            </w:pPr>
            <w:r>
              <w:rPr>
                <w:rFonts w:ascii="Calibri" w:cs="Calibri" w:eastAsia="Calibri" w:hAnsi="Calibri"/>
                <w:b w:val="false"/>
                <w:bCs w:val="false"/>
                <w:i w:val="false"/>
                <w:iCs w:val="false"/>
                <w:caps w:val="false"/>
                <w:color w:val="1C1C2E"/>
                <w:sz w:val="19"/>
                <w:szCs w:val="19"/>
              </w:rPr>
              <w:t xml:space="preserve">~12%</w:t>
            </w:r>
          </w:p>
        </w:tc>
        <w:tc>
          <w:tcPr>
            <w:tcW w:type="dxa" w:w="2872"/>
            <w:shd w:fill="FFFFFF" w:val="clear"/>
            <w:tcMar>
              <w:top w:type="dxa" w:w="72"/>
              <w:left w:type="dxa" w:w="120"/>
              <w:bottom w:type="dxa" w:w="72"/>
              <w:right w:type="dxa" w:w="120"/>
            </w:tcMar>
          </w:tcPr>
          <w:p>
            <w:pPr>
              <w:spacing w:after="72" w:before="72"/>
              <w:jc w:val="left"/>
            </w:pPr>
            <w:r>
              <w:rPr>
                <w:rFonts w:ascii="Calibri" w:cs="Calibri" w:eastAsia="Calibri" w:hAnsi="Calibri"/>
                <w:b w:val="false"/>
                <w:bCs w:val="false"/>
                <w:i w:val="false"/>
                <w:iCs w:val="false"/>
                <w:caps w:val="false"/>
                <w:color w:val="1C1C2E"/>
                <w:sz w:val="19"/>
                <w:szCs w:val="19"/>
              </w:rPr>
              <w:t xml:space="preserve">[B] University research is significant. FAPESP funding is active. SME innovation is growing in fintech and agritech. SME innovation capability estimated at 42%.</w:t>
            </w:r>
          </w:p>
        </w:tc>
      </w:tr>
    </w:tbl>
    <w:p>
      <w:pPr>
        <w:spacing w:after="120" w:before="40"/>
      </w:pPr>
    </w:p>
    <w:p>
      <w:pPr>
        <w:spacing w:after="80" w:before="80" w:line="298" w:lineRule="auto"/>
        <w:contextualSpacing/>
        <w:jc w:val="both"/>
      </w:pPr>
      <w:r>
        <w:rPr>
          <w:rFonts w:ascii="Calibri" w:cs="Calibri" w:eastAsia="Calibri" w:hAnsi="Calibri"/>
          <w:b/>
          <w:bCs/>
          <w:i w:val="false"/>
          <w:iCs w:val="false"/>
          <w:caps w:val="false"/>
          <w:color w:val="1B3A6B"/>
          <w:sz w:val="22"/>
          <w:szCs w:val="22"/>
        </w:rPr>
        <w:t xml:space="preserve">Analytical observation:  </w:t>
      </w:r>
      <w:r>
        <w:rPr>
          <w:rFonts w:ascii="Calibri" w:cs="Calibri" w:eastAsia="Calibri" w:hAnsi="Calibri"/>
          <w:b w:val="false"/>
          <w:bCs w:val="false"/>
          <w:i w:val="false"/>
          <w:iCs w:val="false"/>
          <w:caps w:val="false"/>
          <w:color w:val="1C1C2E"/>
          <w:sz w:val="22"/>
          <w:szCs w:val="22"/>
        </w:rPr>
        <w:t xml:space="preserve">Brazil combines the lowest EADI score of any economy in this study with the most acute income-adjusted AI cost burden: approximately 15-20% of average annual formal income for a competitive AI tool stack, against BRL/USD annual volatility of 20-40%. For Group B (Circulator) participation, barriers are near-insurmountable: US infrastructure company IPOs are accessible to an estimated 5% of retail investors in a meaningful sense; currency risk makes USD-denominated equity investment extremely high-risk on BRL revenues; and capital markets literacy for infrastructure investment is estimated below 10%. A different finding emerges at the competence layer. Community knowledge transfer and entrepreneurship competence are estimated at 68% and 68% respectively, among the strongest in the study. Group A2 (Connector) activity has stronger natural conditions than the capital participation loop. The 1% Education Mechanism has potentially high absolute impact here: even small absolute amounts directed toward education would represent significant relative investment in communities currently generating near-zero AI ecosystem participation.</w:t>
      </w:r>
    </w:p>
    <w:p>
      <w:pPr>
        <w:spacing w:after="100" w:before="40" w:line="298" w:lineRule="auto"/>
        <w:contextualSpacing/>
        <w:jc w:val="both"/>
      </w:pPr>
      <w:r>
        <w:rPr>
          <w:rFonts w:ascii="Calibri" w:cs="Calibri" w:eastAsia="Calibri" w:hAnsi="Calibri"/>
          <w:b w:val="false"/>
          <w:bCs w:val="false"/>
          <w:i/>
          <w:iCs/>
          <w:caps w:val="false"/>
          <w:color w:val="6B7C93"/>
          <w:sz w:val="18"/>
          <w:szCs w:val="18"/>
        </w:rPr>
        <w:t xml:space="preserve">Source: Infrastructure: CNAS Sovereign AI Index (2026). Digital Assets: StartUs Insights (2025); Stanford HAI AI Index (2026). Capital Participation: SQ Magazine (2025); IMF IFS exchange rates. Competence: IBGE Brazilian business survey data, derived.</w:t>
      </w:r>
    </w:p>
    <w:p>
      <w:pPr>
        <w:spacing w:after="120" w:before="40"/>
      </w:pPr>
    </w:p>
    <w:p>
      <w:pPr>
        <w:pStyle w:val="Heading3"/>
        <w:spacing w:after="80" w:before="280"/>
      </w:pPr>
      <w:r>
        <w:rPr>
          <w:rFonts w:ascii="Calibri" w:cs="Calibri" w:eastAsia="Calibri" w:hAnsi="Calibri"/>
          <w:b/>
          <w:bCs/>
          <w:i w:val="false"/>
          <w:iCs w:val="false"/>
          <w:caps w:val="false"/>
          <w:color w:val="3D5166"/>
          <w:sz w:val="24"/>
          <w:szCs w:val="24"/>
        </w:rPr>
        <w:t xml:space="preserve">🇰🇷  South Korea  |  EADI 45  |  Moderate</w:t>
      </w:r>
    </w:p>
    <w:p>
      <w:pPr>
        <w:spacing w:after="120" w:before="40"/>
      </w:pPr>
    </w:p>
    <w:p>
      <w:pPr>
        <w:spacing w:after="60" w:before="200"/>
      </w:pPr>
      <w:r>
        <w:rPr>
          <w:rFonts w:ascii="Calibri" w:cs="Calibri" w:eastAsia="Calibri" w:hAnsi="Calibri"/>
          <w:b/>
          <w:bCs/>
          <w:i w:val="false"/>
          <w:iCs w:val="false"/>
          <w:caps w:val="false"/>
          <w:color w:val="1B3A6B"/>
          <w:sz w:val="20"/>
          <w:szCs w:val="20"/>
        </w:rPr>
        <w:t xml:space="preserve"/>
      </w:r>
      <w:r>
        <w:rPr>
          <w:rFonts w:ascii="Calibri" w:cs="Calibri" w:eastAsia="Calibri" w:hAnsi="Calibri"/>
          <w:b w:val="false"/>
          <w:bCs w:val="false"/>
          <w:i/>
          <w:iCs/>
          <w:caps w:val="false"/>
          <w:color w:val="3D5166"/>
          <w:sz w:val="20"/>
          <w:szCs w:val="20"/>
        </w:rPr>
        <w:t xml:space="preserve">South Korea: Economic Participation Assessment</w:t>
      </w:r>
    </w:p>
    <w:tbl>
      <w:tblPr>
        <w:tblW w:type="dxa" w:w="9072"/>
        <w:tblBorders>
          <w:top w:val="single" w:color="auto" w:sz="4"/>
          <w:left w:val="single" w:color="auto" w:sz="4"/>
          <w:bottom w:val="single" w:color="auto" w:sz="4"/>
          <w:right w:val="single" w:color="auto" w:sz="4"/>
          <w:insideH w:val="single" w:color="auto" w:sz="4"/>
          <w:insideV w:val="single" w:color="auto" w:sz="4"/>
        </w:tblBorders>
      </w:tblPr>
      <w:tblGrid>
        <w:gridCol w:w="900"/>
        <w:gridCol w:w="1700"/>
        <w:gridCol w:w="1200"/>
        <w:gridCol w:w="1200"/>
        <w:gridCol w:w="1200"/>
        <w:gridCol w:w="2872"/>
      </w:tblGrid>
      <w:tr>
        <w:trPr>
          <w:tblHeader/>
        </w:trPr>
        <w:tc>
          <w:tcPr>
            <w:tcW w:type="dxa" w:w="900"/>
            <w:shd w:fill="1B3A6B" w:val="clear"/>
            <w:tcMar>
              <w:top w:type="dxa" w:w="80"/>
              <w:left w:type="dxa" w:w="120"/>
              <w:bottom w:type="dxa" w:w="80"/>
              <w:right w:type="dxa" w:w="120"/>
            </w:tcMar>
          </w:tcPr>
          <w:p>
            <w:pPr>
              <w:spacing w:after="80" w:before="80"/>
              <w:jc w:val="left"/>
            </w:pPr>
            <w:r>
              <w:rPr>
                <w:rFonts w:ascii="Calibri" w:cs="Calibri" w:eastAsia="Calibri" w:hAnsi="Calibri"/>
                <w:b/>
                <w:bCs/>
                <w:i w:val="false"/>
                <w:iCs w:val="false"/>
                <w:caps w:val="false"/>
                <w:color w:val="FFFFFF"/>
                <w:sz w:val="19"/>
                <w:szCs w:val="19"/>
              </w:rPr>
              <w:t xml:space="preserve">Category</w:t>
            </w:r>
          </w:p>
        </w:tc>
        <w:tc>
          <w:tcPr>
            <w:tcW w:type="dxa" w:w="1700"/>
            <w:shd w:fill="1B3A6B" w:val="clear"/>
            <w:tcMar>
              <w:top w:type="dxa" w:w="80"/>
              <w:left w:type="dxa" w:w="120"/>
              <w:bottom w:type="dxa" w:w="80"/>
              <w:right w:type="dxa" w:w="120"/>
            </w:tcMar>
          </w:tcPr>
          <w:p>
            <w:pPr>
              <w:spacing w:after="80" w:before="80"/>
              <w:jc w:val="left"/>
            </w:pPr>
            <w:r>
              <w:rPr>
                <w:rFonts w:ascii="Calibri" w:cs="Calibri" w:eastAsia="Calibri" w:hAnsi="Calibri"/>
                <w:b/>
                <w:bCs/>
                <w:i w:val="false"/>
                <w:iCs w:val="false"/>
                <w:caps w:val="false"/>
                <w:color w:val="FFFFFF"/>
                <w:sz w:val="19"/>
                <w:szCs w:val="19"/>
              </w:rPr>
              <w:t xml:space="preserve">Sub-category</w:t>
            </w:r>
          </w:p>
        </w:tc>
        <w:tc>
          <w:tcPr>
            <w:tcW w:type="dxa" w:w="1200"/>
            <w:shd w:fill="1B3A6B" w:val="clear"/>
            <w:tcMar>
              <w:top w:type="dxa" w:w="80"/>
              <w:left w:type="dxa" w:w="120"/>
              <w:bottom w:type="dxa" w:w="80"/>
              <w:right w:type="dxa" w:w="120"/>
            </w:tcMar>
          </w:tcPr>
          <w:p>
            <w:pPr>
              <w:spacing w:after="80" w:before="80"/>
              <w:jc w:val="left"/>
            </w:pPr>
            <w:r>
              <w:rPr>
                <w:rFonts w:ascii="Calibri" w:cs="Calibri" w:eastAsia="Calibri" w:hAnsi="Calibri"/>
                <w:b/>
                <w:bCs/>
                <w:i w:val="false"/>
                <w:iCs w:val="false"/>
                <w:caps w:val="false"/>
                <w:color w:val="FFFFFF"/>
                <w:sz w:val="19"/>
                <w:szCs w:val="19"/>
              </w:rPr>
              <w:t xml:space="preserve">Established Ecosystem %</w:t>
            </w:r>
          </w:p>
        </w:tc>
        <w:tc>
          <w:tcPr>
            <w:tcW w:type="dxa" w:w="1200"/>
            <w:shd w:fill="1B3A6B" w:val="clear"/>
            <w:tcMar>
              <w:top w:type="dxa" w:w="80"/>
              <w:left w:type="dxa" w:w="120"/>
              <w:bottom w:type="dxa" w:w="80"/>
              <w:right w:type="dxa" w:w="120"/>
            </w:tcMar>
          </w:tcPr>
          <w:p>
            <w:pPr>
              <w:spacing w:after="80" w:before="80"/>
              <w:jc w:val="left"/>
            </w:pPr>
            <w:r>
              <w:rPr>
                <w:rFonts w:ascii="Calibri" w:cs="Calibri" w:eastAsia="Calibri" w:hAnsi="Calibri"/>
                <w:b/>
                <w:bCs/>
                <w:i w:val="false"/>
                <w:iCs w:val="false"/>
                <w:caps w:val="false"/>
                <w:color w:val="FFFFFF"/>
                <w:sz w:val="19"/>
                <w:szCs w:val="19"/>
              </w:rPr>
              <w:t xml:space="preserve">Small Business Participation %</w:t>
            </w:r>
          </w:p>
        </w:tc>
        <w:tc>
          <w:tcPr>
            <w:tcW w:type="dxa" w:w="1200"/>
            <w:shd w:fill="1B3A6B" w:val="clear"/>
            <w:tcMar>
              <w:top w:type="dxa" w:w="80"/>
              <w:left w:type="dxa" w:w="120"/>
              <w:bottom w:type="dxa" w:w="80"/>
              <w:right w:type="dxa" w:w="120"/>
            </w:tcMar>
          </w:tcPr>
          <w:p>
            <w:pPr>
              <w:spacing w:after="80" w:before="80"/>
              <w:jc w:val="left"/>
            </w:pPr>
            <w:r>
              <w:rPr>
                <w:rFonts w:ascii="Calibri" w:cs="Calibri" w:eastAsia="Calibri" w:hAnsi="Calibri"/>
                <w:b/>
                <w:bCs/>
                <w:i w:val="false"/>
                <w:iCs w:val="false"/>
                <w:caps w:val="false"/>
                <w:color w:val="FFFFFF"/>
                <w:sz w:val="19"/>
                <w:szCs w:val="19"/>
              </w:rPr>
              <w:t xml:space="preserve">External Dependency %</w:t>
            </w:r>
          </w:p>
        </w:tc>
        <w:tc>
          <w:tcPr>
            <w:tcW w:type="dxa" w:w="2872"/>
            <w:shd w:fill="1B3A6B" w:val="clear"/>
            <w:tcMar>
              <w:top w:type="dxa" w:w="80"/>
              <w:left w:type="dxa" w:w="120"/>
              <w:bottom w:type="dxa" w:w="80"/>
              <w:right w:type="dxa" w:w="120"/>
            </w:tcMar>
          </w:tcPr>
          <w:p>
            <w:pPr>
              <w:spacing w:after="80" w:before="80"/>
              <w:jc w:val="left"/>
            </w:pPr>
            <w:r>
              <w:rPr>
                <w:rFonts w:ascii="Calibri" w:cs="Calibri" w:eastAsia="Calibri" w:hAnsi="Calibri"/>
                <w:b/>
                <w:bCs/>
                <w:i w:val="false"/>
                <w:iCs w:val="false"/>
                <w:caps w:val="false"/>
                <w:color w:val="FFFFFF"/>
                <w:sz w:val="19"/>
                <w:szCs w:val="19"/>
              </w:rPr>
              <w:t xml:space="preserve">Evidence</w:t>
            </w:r>
          </w:p>
        </w:tc>
      </w:tr>
      <w:tr>
        <w:tc>
          <w:tcPr>
            <w:tcW w:type="dxa" w:w="900"/>
            <w:shd w:fill="FFFFFF" w:val="clear"/>
            <w:tcMar>
              <w:top w:type="dxa" w:w="72"/>
              <w:left w:type="dxa" w:w="120"/>
              <w:bottom w:type="dxa" w:w="72"/>
              <w:right w:type="dxa" w:w="120"/>
            </w:tcMar>
          </w:tcPr>
          <w:p>
            <w:pPr>
              <w:spacing w:after="72" w:before="72"/>
              <w:jc w:val="left"/>
            </w:pPr>
            <w:r>
              <w:rPr>
                <w:rFonts w:ascii="Calibri" w:cs="Calibri" w:eastAsia="Calibri" w:hAnsi="Calibri"/>
                <w:b w:val="false"/>
                <w:bCs w:val="false"/>
                <w:i w:val="false"/>
                <w:iCs w:val="false"/>
                <w:caps w:val="false"/>
                <w:color w:val="1C1C2E"/>
                <w:sz w:val="19"/>
                <w:szCs w:val="19"/>
              </w:rPr>
              <w:t xml:space="preserve">Infrastructure</w:t>
            </w:r>
          </w:p>
        </w:tc>
        <w:tc>
          <w:tcPr>
            <w:tcW w:type="dxa" w:w="1700"/>
            <w:shd w:fill="FFFFFF" w:val="clear"/>
            <w:tcMar>
              <w:top w:type="dxa" w:w="72"/>
              <w:left w:type="dxa" w:w="120"/>
              <w:bottom w:type="dxa" w:w="72"/>
              <w:right w:type="dxa" w:w="120"/>
            </w:tcMar>
          </w:tcPr>
          <w:p>
            <w:pPr>
              <w:spacing w:after="72" w:before="72"/>
              <w:jc w:val="left"/>
            </w:pPr>
            <w:r>
              <w:rPr>
                <w:rFonts w:ascii="Calibri" w:cs="Calibri" w:eastAsia="Calibri" w:hAnsi="Calibri"/>
                <w:b w:val="false"/>
                <w:bCs w:val="false"/>
                <w:i w:val="false"/>
                <w:iCs w:val="false"/>
                <w:caps w:val="false"/>
                <w:color w:val="1C1C2E"/>
                <w:sz w:val="19"/>
                <w:szCs w:val="19"/>
              </w:rPr>
              <w:t xml:space="preserve">Site and Civil Infrastructure</w:t>
            </w:r>
          </w:p>
        </w:tc>
        <w:tc>
          <w:tcPr>
            <w:tcW w:type="dxa" w:w="1200"/>
            <w:shd w:fill="FFFFFF" w:val="clear"/>
            <w:tcMar>
              <w:top w:type="dxa" w:w="72"/>
              <w:left w:type="dxa" w:w="120"/>
              <w:bottom w:type="dxa" w:w="72"/>
              <w:right w:type="dxa" w:w="120"/>
            </w:tcMar>
          </w:tcPr>
          <w:p>
            <w:pPr>
              <w:spacing w:after="72" w:before="72"/>
              <w:jc w:val="left"/>
            </w:pPr>
            <w:r>
              <w:rPr>
                <w:rFonts w:ascii="Calibri" w:cs="Calibri" w:eastAsia="Calibri" w:hAnsi="Calibri"/>
                <w:b w:val="false"/>
                <w:bCs w:val="false"/>
                <w:i w:val="false"/>
                <w:iCs w:val="false"/>
                <w:caps w:val="false"/>
                <w:color w:val="1C1C2E"/>
                <w:sz w:val="19"/>
                <w:szCs w:val="19"/>
              </w:rPr>
              <w:t xml:space="preserve">~80%</w:t>
            </w:r>
          </w:p>
        </w:tc>
        <w:tc>
          <w:tcPr>
            <w:tcW w:type="dxa" w:w="1200"/>
            <w:shd w:fill="FFFFFF" w:val="clear"/>
            <w:tcMar>
              <w:top w:type="dxa" w:w="72"/>
              <w:left w:type="dxa" w:w="120"/>
              <w:bottom w:type="dxa" w:w="72"/>
              <w:right w:type="dxa" w:w="120"/>
            </w:tcMar>
          </w:tcPr>
          <w:p>
            <w:pPr>
              <w:spacing w:after="72" w:before="72"/>
              <w:jc w:val="left"/>
            </w:pPr>
            <w:r>
              <w:rPr>
                <w:rFonts w:ascii="Calibri" w:cs="Calibri" w:eastAsia="Calibri" w:hAnsi="Calibri"/>
                <w:b w:val="false"/>
                <w:bCs w:val="false"/>
                <w:i w:val="false"/>
                <w:iCs w:val="false"/>
                <w:caps w:val="false"/>
                <w:color w:val="1C1C2E"/>
                <w:sz w:val="19"/>
                <w:szCs w:val="19"/>
              </w:rPr>
              <w:t xml:space="preserve">~20%</w:t>
            </w:r>
          </w:p>
        </w:tc>
        <w:tc>
          <w:tcPr>
            <w:tcW w:type="dxa" w:w="1200"/>
            <w:shd w:fill="FFFFFF" w:val="clear"/>
            <w:tcMar>
              <w:top w:type="dxa" w:w="72"/>
              <w:left w:type="dxa" w:w="120"/>
              <w:bottom w:type="dxa" w:w="72"/>
              <w:right w:type="dxa" w:w="120"/>
            </w:tcMar>
          </w:tcPr>
          <w:p>
            <w:pPr>
              <w:spacing w:after="72" w:before="72"/>
              <w:jc w:val="left"/>
            </w:pPr>
            <w:r>
              <w:rPr>
                <w:rFonts w:ascii="Calibri" w:cs="Calibri" w:eastAsia="Calibri" w:hAnsi="Calibri"/>
                <w:b w:val="false"/>
                <w:bCs w:val="false"/>
                <w:i w:val="false"/>
                <w:iCs w:val="false"/>
                <w:caps w:val="false"/>
                <w:color w:val="1C1C2E"/>
                <w:sz w:val="19"/>
                <w:szCs w:val="19"/>
              </w:rPr>
              <w:t xml:space="preserve">~38%</w:t>
            </w:r>
          </w:p>
        </w:tc>
        <w:tc>
          <w:tcPr>
            <w:tcW w:type="dxa" w:w="2872"/>
            <w:shd w:fill="FFFFFF" w:val="clear"/>
            <w:tcMar>
              <w:top w:type="dxa" w:w="72"/>
              <w:left w:type="dxa" w:w="120"/>
              <w:bottom w:type="dxa" w:w="72"/>
              <w:right w:type="dxa" w:w="120"/>
            </w:tcMar>
          </w:tcPr>
          <w:p>
            <w:pPr>
              <w:spacing w:after="72" w:before="72"/>
              <w:jc w:val="left"/>
            </w:pPr>
            <w:r>
              <w:rPr>
                <w:rFonts w:ascii="Calibri" w:cs="Calibri" w:eastAsia="Calibri" w:hAnsi="Calibri"/>
                <w:b w:val="false"/>
                <w:bCs w:val="false"/>
                <w:i w:val="false"/>
                <w:iCs w:val="false"/>
                <w:caps w:val="false"/>
                <w:color w:val="1C1C2E"/>
                <w:sz w:val="19"/>
                <w:szCs w:val="19"/>
              </w:rPr>
              <w:t xml:space="preserve">[A] Samsung, SK, Kakao, and Naver are building domestic capacity. Import dependency for some components persists. SME construction participation estimated at 20%.</w:t>
            </w:r>
          </w:p>
        </w:tc>
      </w:tr>
      <w:tr>
        <w:tc>
          <w:tcPr>
            <w:tcW w:type="dxa" w:w="900"/>
            <w:shd w:fill="F4F7FA" w:val="clear"/>
            <w:tcMar>
              <w:top w:type="dxa" w:w="72"/>
              <w:left w:type="dxa" w:w="120"/>
              <w:bottom w:type="dxa" w:w="72"/>
              <w:right w:type="dxa" w:w="120"/>
            </w:tcMar>
          </w:tcPr>
          <w:p>
            <w:pPr>
              <w:spacing w:after="72" w:before="72"/>
              <w:jc w:val="left"/>
            </w:pPr>
            <w:r>
              <w:rPr>
                <w:rFonts w:ascii="Calibri" w:cs="Calibri" w:eastAsia="Calibri" w:hAnsi="Calibri"/>
                <w:b w:val="false"/>
                <w:bCs w:val="false"/>
                <w:i w:val="false"/>
                <w:iCs w:val="false"/>
                <w:caps w:val="false"/>
                <w:color w:val="1C1C2E"/>
                <w:sz w:val="19"/>
                <w:szCs w:val="19"/>
              </w:rPr>
              <w:t xml:space="preserve"/>
            </w:r>
          </w:p>
        </w:tc>
        <w:tc>
          <w:tcPr>
            <w:tcW w:type="dxa" w:w="1700"/>
            <w:shd w:fill="F4F7FA" w:val="clear"/>
            <w:tcMar>
              <w:top w:type="dxa" w:w="72"/>
              <w:left w:type="dxa" w:w="120"/>
              <w:bottom w:type="dxa" w:w="72"/>
              <w:right w:type="dxa" w:w="120"/>
            </w:tcMar>
          </w:tcPr>
          <w:p>
            <w:pPr>
              <w:spacing w:after="72" w:before="72"/>
              <w:jc w:val="left"/>
            </w:pPr>
            <w:r>
              <w:rPr>
                <w:rFonts w:ascii="Calibri" w:cs="Calibri" w:eastAsia="Calibri" w:hAnsi="Calibri"/>
                <w:b w:val="false"/>
                <w:bCs w:val="false"/>
                <w:i w:val="false"/>
                <w:iCs w:val="false"/>
                <w:caps w:val="false"/>
                <w:color w:val="1C1C2E"/>
                <w:sz w:val="19"/>
                <w:szCs w:val="19"/>
              </w:rPr>
              <w:t xml:space="preserve">Building Infrastructure</w:t>
            </w:r>
          </w:p>
        </w:tc>
        <w:tc>
          <w:tcPr>
            <w:tcW w:type="dxa" w:w="1200"/>
            <w:shd w:fill="F4F7FA" w:val="clear"/>
            <w:tcMar>
              <w:top w:type="dxa" w:w="72"/>
              <w:left w:type="dxa" w:w="120"/>
              <w:bottom w:type="dxa" w:w="72"/>
              <w:right w:type="dxa" w:w="120"/>
            </w:tcMar>
          </w:tcPr>
          <w:p>
            <w:pPr>
              <w:spacing w:after="72" w:before="72"/>
              <w:jc w:val="left"/>
            </w:pPr>
            <w:r>
              <w:rPr>
                <w:rFonts w:ascii="Calibri" w:cs="Calibri" w:eastAsia="Calibri" w:hAnsi="Calibri"/>
                <w:b w:val="false"/>
                <w:bCs w:val="false"/>
                <w:i w:val="false"/>
                <w:iCs w:val="false"/>
                <w:caps w:val="false"/>
                <w:color w:val="1C1C2E"/>
                <w:sz w:val="19"/>
                <w:szCs w:val="19"/>
              </w:rPr>
              <w:t xml:space="preserve">~70%</w:t>
            </w:r>
          </w:p>
        </w:tc>
        <w:tc>
          <w:tcPr>
            <w:tcW w:type="dxa" w:w="1200"/>
            <w:shd w:fill="F4F7FA" w:val="clear"/>
            <w:tcMar>
              <w:top w:type="dxa" w:w="72"/>
              <w:left w:type="dxa" w:w="120"/>
              <w:bottom w:type="dxa" w:w="72"/>
              <w:right w:type="dxa" w:w="120"/>
            </w:tcMar>
          </w:tcPr>
          <w:p>
            <w:pPr>
              <w:spacing w:after="72" w:before="72"/>
              <w:jc w:val="left"/>
            </w:pPr>
            <w:r>
              <w:rPr>
                <w:rFonts w:ascii="Calibri" w:cs="Calibri" w:eastAsia="Calibri" w:hAnsi="Calibri"/>
                <w:b w:val="false"/>
                <w:bCs w:val="false"/>
                <w:i w:val="false"/>
                <w:iCs w:val="false"/>
                <w:caps w:val="false"/>
                <w:color w:val="1C1C2E"/>
                <w:sz w:val="19"/>
                <w:szCs w:val="19"/>
              </w:rPr>
              <w:t xml:space="preserve">~30%</w:t>
            </w:r>
          </w:p>
        </w:tc>
        <w:tc>
          <w:tcPr>
            <w:tcW w:type="dxa" w:w="1200"/>
            <w:shd w:fill="F4F7FA" w:val="clear"/>
            <w:tcMar>
              <w:top w:type="dxa" w:w="72"/>
              <w:left w:type="dxa" w:w="120"/>
              <w:bottom w:type="dxa" w:w="72"/>
              <w:right w:type="dxa" w:w="120"/>
            </w:tcMar>
          </w:tcPr>
          <w:p>
            <w:pPr>
              <w:spacing w:after="72" w:before="72"/>
              <w:jc w:val="left"/>
            </w:pPr>
            <w:r>
              <w:rPr>
                <w:rFonts w:ascii="Calibri" w:cs="Calibri" w:eastAsia="Calibri" w:hAnsi="Calibri"/>
                <w:b w:val="false"/>
                <w:bCs w:val="false"/>
                <w:i w:val="false"/>
                <w:iCs w:val="false"/>
                <w:caps w:val="false"/>
                <w:color w:val="1C1C2E"/>
                <w:sz w:val="19"/>
                <w:szCs w:val="19"/>
              </w:rPr>
              <w:t xml:space="preserve">~30%</w:t>
            </w:r>
          </w:p>
        </w:tc>
        <w:tc>
          <w:tcPr>
            <w:tcW w:type="dxa" w:w="2872"/>
            <w:shd w:fill="F4F7FA" w:val="clear"/>
            <w:tcMar>
              <w:top w:type="dxa" w:w="72"/>
              <w:left w:type="dxa" w:w="120"/>
              <w:bottom w:type="dxa" w:w="72"/>
              <w:right w:type="dxa" w:w="120"/>
            </w:tcMar>
          </w:tcPr>
          <w:p>
            <w:pPr>
              <w:spacing w:after="72" w:before="72"/>
              <w:jc w:val="left"/>
            </w:pPr>
            <w:r>
              <w:rPr>
                <w:rFonts w:ascii="Calibri" w:cs="Calibri" w:eastAsia="Calibri" w:hAnsi="Calibri"/>
                <w:b w:val="false"/>
                <w:bCs w:val="false"/>
                <w:i w:val="false"/>
                <w:iCs w:val="false"/>
                <w:caps w:val="false"/>
                <w:color w:val="1C1C2E"/>
                <w:sz w:val="19"/>
                <w:szCs w:val="19"/>
              </w:rPr>
              <w:t xml:space="preserve">[B] Korean construction firms are significant domestically. SME participation estimated at 30%.</w:t>
            </w:r>
          </w:p>
        </w:tc>
      </w:tr>
      <w:tr>
        <w:tc>
          <w:tcPr>
            <w:tcW w:type="dxa" w:w="900"/>
            <w:shd w:fill="FFFFFF" w:val="clear"/>
            <w:tcMar>
              <w:top w:type="dxa" w:w="72"/>
              <w:left w:type="dxa" w:w="120"/>
              <w:bottom w:type="dxa" w:w="72"/>
              <w:right w:type="dxa" w:w="120"/>
            </w:tcMar>
          </w:tcPr>
          <w:p>
            <w:pPr>
              <w:spacing w:after="72" w:before="72"/>
              <w:jc w:val="left"/>
            </w:pPr>
            <w:r>
              <w:rPr>
                <w:rFonts w:ascii="Calibri" w:cs="Calibri" w:eastAsia="Calibri" w:hAnsi="Calibri"/>
                <w:b w:val="false"/>
                <w:bCs w:val="false"/>
                <w:i w:val="false"/>
                <w:iCs w:val="false"/>
                <w:caps w:val="false"/>
                <w:color w:val="1C1C2E"/>
                <w:sz w:val="19"/>
                <w:szCs w:val="19"/>
              </w:rPr>
              <w:t xml:space="preserve"/>
            </w:r>
          </w:p>
        </w:tc>
        <w:tc>
          <w:tcPr>
            <w:tcW w:type="dxa" w:w="1700"/>
            <w:shd w:fill="FFFFFF" w:val="clear"/>
            <w:tcMar>
              <w:top w:type="dxa" w:w="72"/>
              <w:left w:type="dxa" w:w="120"/>
              <w:bottom w:type="dxa" w:w="72"/>
              <w:right w:type="dxa" w:w="120"/>
            </w:tcMar>
          </w:tcPr>
          <w:p>
            <w:pPr>
              <w:spacing w:after="72" w:before="72"/>
              <w:jc w:val="left"/>
            </w:pPr>
            <w:r>
              <w:rPr>
                <w:rFonts w:ascii="Calibri" w:cs="Calibri" w:eastAsia="Calibri" w:hAnsi="Calibri"/>
                <w:b w:val="false"/>
                <w:bCs w:val="false"/>
                <w:i w:val="false"/>
                <w:iCs w:val="false"/>
                <w:caps w:val="false"/>
                <w:color w:val="1C1C2E"/>
                <w:sz w:val="19"/>
                <w:szCs w:val="19"/>
              </w:rPr>
              <w:t xml:space="preserve">Cooling Infrastructure</w:t>
            </w:r>
          </w:p>
        </w:tc>
        <w:tc>
          <w:tcPr>
            <w:tcW w:type="dxa" w:w="1200"/>
            <w:shd w:fill="FFFFFF" w:val="clear"/>
            <w:tcMar>
              <w:top w:type="dxa" w:w="72"/>
              <w:left w:type="dxa" w:w="120"/>
              <w:bottom w:type="dxa" w:w="72"/>
              <w:right w:type="dxa" w:w="120"/>
            </w:tcMar>
          </w:tcPr>
          <w:p>
            <w:pPr>
              <w:spacing w:after="72" w:before="72"/>
              <w:jc w:val="left"/>
            </w:pPr>
            <w:r>
              <w:rPr>
                <w:rFonts w:ascii="Calibri" w:cs="Calibri" w:eastAsia="Calibri" w:hAnsi="Calibri"/>
                <w:b w:val="false"/>
                <w:bCs w:val="false"/>
                <w:i w:val="false"/>
                <w:iCs w:val="false"/>
                <w:caps w:val="false"/>
                <w:color w:val="1C1C2E"/>
                <w:sz w:val="19"/>
                <w:szCs w:val="19"/>
              </w:rPr>
              <w:t xml:space="preserve">~78%</w:t>
            </w:r>
          </w:p>
        </w:tc>
        <w:tc>
          <w:tcPr>
            <w:tcW w:type="dxa" w:w="1200"/>
            <w:shd w:fill="FFFFFF" w:val="clear"/>
            <w:tcMar>
              <w:top w:type="dxa" w:w="72"/>
              <w:left w:type="dxa" w:w="120"/>
              <w:bottom w:type="dxa" w:w="72"/>
              <w:right w:type="dxa" w:w="120"/>
            </w:tcMar>
          </w:tcPr>
          <w:p>
            <w:pPr>
              <w:spacing w:after="72" w:before="72"/>
              <w:jc w:val="left"/>
            </w:pPr>
            <w:r>
              <w:rPr>
                <w:rFonts w:ascii="Calibri" w:cs="Calibri" w:eastAsia="Calibri" w:hAnsi="Calibri"/>
                <w:b w:val="false"/>
                <w:bCs w:val="false"/>
                <w:i w:val="false"/>
                <w:iCs w:val="false"/>
                <w:caps w:val="false"/>
                <w:color w:val="1C1C2E"/>
                <w:sz w:val="19"/>
                <w:szCs w:val="19"/>
              </w:rPr>
              <w:t xml:space="preserve">~22%</w:t>
            </w:r>
          </w:p>
        </w:tc>
        <w:tc>
          <w:tcPr>
            <w:tcW w:type="dxa" w:w="1200"/>
            <w:shd w:fill="FFFFFF" w:val="clear"/>
            <w:tcMar>
              <w:top w:type="dxa" w:w="72"/>
              <w:left w:type="dxa" w:w="120"/>
              <w:bottom w:type="dxa" w:w="72"/>
              <w:right w:type="dxa" w:w="120"/>
            </w:tcMar>
          </w:tcPr>
          <w:p>
            <w:pPr>
              <w:spacing w:after="72" w:before="72"/>
              <w:jc w:val="left"/>
            </w:pPr>
            <w:r>
              <w:rPr>
                <w:rFonts w:ascii="Calibri" w:cs="Calibri" w:eastAsia="Calibri" w:hAnsi="Calibri"/>
                <w:b w:val="false"/>
                <w:bCs w:val="false"/>
                <w:i w:val="false"/>
                <w:iCs w:val="false"/>
                <w:caps w:val="false"/>
                <w:color w:val="1C1C2E"/>
                <w:sz w:val="19"/>
                <w:szCs w:val="19"/>
              </w:rPr>
              <w:t xml:space="preserve">~42%</w:t>
            </w:r>
          </w:p>
        </w:tc>
        <w:tc>
          <w:tcPr>
            <w:tcW w:type="dxa" w:w="2872"/>
            <w:shd w:fill="FFFFFF" w:val="clear"/>
            <w:tcMar>
              <w:top w:type="dxa" w:w="72"/>
              <w:left w:type="dxa" w:w="120"/>
              <w:bottom w:type="dxa" w:w="72"/>
              <w:right w:type="dxa" w:w="120"/>
            </w:tcMar>
          </w:tcPr>
          <w:p>
            <w:pPr>
              <w:spacing w:after="72" w:before="72"/>
              <w:jc w:val="left"/>
            </w:pPr>
            <w:r>
              <w:rPr>
                <w:rFonts w:ascii="Calibri" w:cs="Calibri" w:eastAsia="Calibri" w:hAnsi="Calibri"/>
                <w:b w:val="false"/>
                <w:bCs w:val="false"/>
                <w:i w:val="false"/>
                <w:iCs w:val="false"/>
                <w:caps w:val="false"/>
                <w:color w:val="1C1C2E"/>
                <w:sz w:val="19"/>
                <w:szCs w:val="19"/>
              </w:rPr>
              <w:t xml:space="preserve">[B] Partial domestic cooling technology exists. Samsung Electronics is relevant at the component level. SME participation estimated at 22%.</w:t>
            </w:r>
          </w:p>
        </w:tc>
      </w:tr>
      <w:tr>
        <w:tc>
          <w:tcPr>
            <w:tcW w:type="dxa" w:w="900"/>
            <w:shd w:fill="F4F7FA" w:val="clear"/>
            <w:tcMar>
              <w:top w:type="dxa" w:w="72"/>
              <w:left w:type="dxa" w:w="120"/>
              <w:bottom w:type="dxa" w:w="72"/>
              <w:right w:type="dxa" w:w="120"/>
            </w:tcMar>
          </w:tcPr>
          <w:p>
            <w:pPr>
              <w:spacing w:after="72" w:before="72"/>
              <w:jc w:val="left"/>
            </w:pPr>
            <w:r>
              <w:rPr>
                <w:rFonts w:ascii="Calibri" w:cs="Calibri" w:eastAsia="Calibri" w:hAnsi="Calibri"/>
                <w:b w:val="false"/>
                <w:bCs w:val="false"/>
                <w:i w:val="false"/>
                <w:iCs w:val="false"/>
                <w:caps w:val="false"/>
                <w:color w:val="1C1C2E"/>
                <w:sz w:val="19"/>
                <w:szCs w:val="19"/>
              </w:rPr>
              <w:t xml:space="preserve"/>
            </w:r>
          </w:p>
        </w:tc>
        <w:tc>
          <w:tcPr>
            <w:tcW w:type="dxa" w:w="1700"/>
            <w:shd w:fill="F4F7FA" w:val="clear"/>
            <w:tcMar>
              <w:top w:type="dxa" w:w="72"/>
              <w:left w:type="dxa" w:w="120"/>
              <w:bottom w:type="dxa" w:w="72"/>
              <w:right w:type="dxa" w:w="120"/>
            </w:tcMar>
          </w:tcPr>
          <w:p>
            <w:pPr>
              <w:spacing w:after="72" w:before="72"/>
              <w:jc w:val="left"/>
            </w:pPr>
            <w:r>
              <w:rPr>
                <w:rFonts w:ascii="Calibri" w:cs="Calibri" w:eastAsia="Calibri" w:hAnsi="Calibri"/>
                <w:b w:val="false"/>
                <w:bCs w:val="false"/>
                <w:i w:val="false"/>
                <w:iCs w:val="false"/>
                <w:caps w:val="false"/>
                <w:color w:val="1C1C2E"/>
                <w:sz w:val="19"/>
                <w:szCs w:val="19"/>
              </w:rPr>
              <w:t xml:space="preserve">IT Infrastructure (Hardware)</w:t>
            </w:r>
          </w:p>
        </w:tc>
        <w:tc>
          <w:tcPr>
            <w:tcW w:type="dxa" w:w="1200"/>
            <w:shd w:fill="F4F7FA" w:val="clear"/>
            <w:tcMar>
              <w:top w:type="dxa" w:w="72"/>
              <w:left w:type="dxa" w:w="120"/>
              <w:bottom w:type="dxa" w:w="72"/>
              <w:right w:type="dxa" w:w="120"/>
            </w:tcMar>
          </w:tcPr>
          <w:p>
            <w:pPr>
              <w:spacing w:after="72" w:before="72"/>
              <w:jc w:val="left"/>
            </w:pPr>
            <w:r>
              <w:rPr>
                <w:rFonts w:ascii="Calibri" w:cs="Calibri" w:eastAsia="Calibri" w:hAnsi="Calibri"/>
                <w:b w:val="false"/>
                <w:bCs w:val="false"/>
                <w:i w:val="false"/>
                <w:iCs w:val="false"/>
                <w:caps w:val="false"/>
                <w:color w:val="1C1C2E"/>
                <w:sz w:val="19"/>
                <w:szCs w:val="19"/>
              </w:rPr>
              <w:t xml:space="preserve">~72%</w:t>
            </w:r>
          </w:p>
        </w:tc>
        <w:tc>
          <w:tcPr>
            <w:tcW w:type="dxa" w:w="1200"/>
            <w:shd w:fill="F4F7FA" w:val="clear"/>
            <w:tcMar>
              <w:top w:type="dxa" w:w="72"/>
              <w:left w:type="dxa" w:w="120"/>
              <w:bottom w:type="dxa" w:w="72"/>
              <w:right w:type="dxa" w:w="120"/>
            </w:tcMar>
          </w:tcPr>
          <w:p>
            <w:pPr>
              <w:spacing w:after="72" w:before="72"/>
              <w:jc w:val="left"/>
            </w:pPr>
            <w:r>
              <w:rPr>
                <w:rFonts w:ascii="Calibri" w:cs="Calibri" w:eastAsia="Calibri" w:hAnsi="Calibri"/>
                <w:b w:val="false"/>
                <w:bCs w:val="false"/>
                <w:i w:val="false"/>
                <w:iCs w:val="false"/>
                <w:caps w:val="false"/>
                <w:color w:val="1C1C2E"/>
                <w:sz w:val="19"/>
                <w:szCs w:val="19"/>
              </w:rPr>
              <w:t xml:space="preserve">~28%</w:t>
            </w:r>
          </w:p>
        </w:tc>
        <w:tc>
          <w:tcPr>
            <w:tcW w:type="dxa" w:w="1200"/>
            <w:shd w:fill="F4F7FA" w:val="clear"/>
            <w:tcMar>
              <w:top w:type="dxa" w:w="72"/>
              <w:left w:type="dxa" w:w="120"/>
              <w:bottom w:type="dxa" w:w="72"/>
              <w:right w:type="dxa" w:w="120"/>
            </w:tcMar>
          </w:tcPr>
          <w:p>
            <w:pPr>
              <w:spacing w:after="72" w:before="72"/>
              <w:jc w:val="left"/>
            </w:pPr>
            <w:r>
              <w:rPr>
                <w:rFonts w:ascii="Calibri" w:cs="Calibri" w:eastAsia="Calibri" w:hAnsi="Calibri"/>
                <w:b w:val="false"/>
                <w:bCs w:val="false"/>
                <w:i w:val="false"/>
                <w:iCs w:val="false"/>
                <w:caps w:val="false"/>
                <w:color w:val="1C1C2E"/>
                <w:sz w:val="19"/>
                <w:szCs w:val="19"/>
              </w:rPr>
              <w:t xml:space="preserve">~40%</w:t>
            </w:r>
          </w:p>
        </w:tc>
        <w:tc>
          <w:tcPr>
            <w:tcW w:type="dxa" w:w="2872"/>
            <w:shd w:fill="F4F7FA" w:val="clear"/>
            <w:tcMar>
              <w:top w:type="dxa" w:w="72"/>
              <w:left w:type="dxa" w:w="120"/>
              <w:bottom w:type="dxa" w:w="72"/>
              <w:right w:type="dxa" w:w="120"/>
            </w:tcMar>
          </w:tcPr>
          <w:p>
            <w:pPr>
              <w:spacing w:after="72" w:before="72"/>
              <w:jc w:val="left"/>
            </w:pPr>
            <w:r>
              <w:rPr>
                <w:rFonts w:ascii="Calibri" w:cs="Calibri" w:eastAsia="Calibri" w:hAnsi="Calibri"/>
                <w:b w:val="false"/>
                <w:bCs w:val="false"/>
                <w:i w:val="false"/>
                <w:iCs w:val="false"/>
                <w:caps w:val="false"/>
                <w:color w:val="1C1C2E"/>
                <w:sz w:val="19"/>
                <w:szCs w:val="19"/>
              </w:rPr>
              <w:t xml:space="preserve">[A] Samsung HBM memory and SK Hynix HBM chips supply the Nvidia H100, H200, and B200 GPU families. South Korea is the only economy in this study with genuine upstream hardware leverage over the dominant AI chip supply chain. CNAS Sovereign AI Index (2026).</w:t>
            </w:r>
          </w:p>
        </w:tc>
      </w:tr>
      <w:tr>
        <w:tc>
          <w:tcPr>
            <w:tcW w:type="dxa" w:w="900"/>
            <w:shd w:fill="FFFFFF" w:val="clear"/>
            <w:tcMar>
              <w:top w:type="dxa" w:w="72"/>
              <w:left w:type="dxa" w:w="120"/>
              <w:bottom w:type="dxa" w:w="72"/>
              <w:right w:type="dxa" w:w="120"/>
            </w:tcMar>
          </w:tcPr>
          <w:p>
            <w:pPr>
              <w:spacing w:after="72" w:before="72"/>
              <w:jc w:val="left"/>
            </w:pPr>
            <w:r>
              <w:rPr>
                <w:rFonts w:ascii="Calibri" w:cs="Calibri" w:eastAsia="Calibri" w:hAnsi="Calibri"/>
                <w:b w:val="false"/>
                <w:bCs w:val="false"/>
                <w:i w:val="false"/>
                <w:iCs w:val="false"/>
                <w:caps w:val="false"/>
                <w:color w:val="1C1C2E"/>
                <w:sz w:val="19"/>
                <w:szCs w:val="19"/>
              </w:rPr>
              <w:t xml:space="preserve"/>
            </w:r>
          </w:p>
        </w:tc>
        <w:tc>
          <w:tcPr>
            <w:tcW w:type="dxa" w:w="1700"/>
            <w:shd w:fill="FFFFFF" w:val="clear"/>
            <w:tcMar>
              <w:top w:type="dxa" w:w="72"/>
              <w:left w:type="dxa" w:w="120"/>
              <w:bottom w:type="dxa" w:w="72"/>
              <w:right w:type="dxa" w:w="120"/>
            </w:tcMar>
          </w:tcPr>
          <w:p>
            <w:pPr>
              <w:spacing w:after="72" w:before="72"/>
              <w:jc w:val="left"/>
            </w:pPr>
            <w:r>
              <w:rPr>
                <w:rFonts w:ascii="Calibri" w:cs="Calibri" w:eastAsia="Calibri" w:hAnsi="Calibri"/>
                <w:b w:val="false"/>
                <w:bCs w:val="false"/>
                <w:i w:val="false"/>
                <w:iCs w:val="false"/>
                <w:caps w:val="false"/>
                <w:color w:val="1C1C2E"/>
                <w:sz w:val="19"/>
                <w:szCs w:val="19"/>
              </w:rPr>
              <w:t xml:space="preserve">Monitoring and Management Software</w:t>
            </w:r>
          </w:p>
        </w:tc>
        <w:tc>
          <w:tcPr>
            <w:tcW w:type="dxa" w:w="1200"/>
            <w:shd w:fill="FFFFFF" w:val="clear"/>
            <w:tcMar>
              <w:top w:type="dxa" w:w="72"/>
              <w:left w:type="dxa" w:w="120"/>
              <w:bottom w:type="dxa" w:w="72"/>
              <w:right w:type="dxa" w:w="120"/>
            </w:tcMar>
          </w:tcPr>
          <w:p>
            <w:pPr>
              <w:spacing w:after="72" w:before="72"/>
              <w:jc w:val="left"/>
            </w:pPr>
            <w:r>
              <w:rPr>
                <w:rFonts w:ascii="Calibri" w:cs="Calibri" w:eastAsia="Calibri" w:hAnsi="Calibri"/>
                <w:b w:val="false"/>
                <w:bCs w:val="false"/>
                <w:i w:val="false"/>
                <w:iCs w:val="false"/>
                <w:caps w:val="false"/>
                <w:color w:val="1C1C2E"/>
                <w:sz w:val="19"/>
                <w:szCs w:val="19"/>
              </w:rPr>
              <w:t xml:space="preserve">~68%</w:t>
            </w:r>
          </w:p>
        </w:tc>
        <w:tc>
          <w:tcPr>
            <w:tcW w:type="dxa" w:w="1200"/>
            <w:shd w:fill="FFFFFF" w:val="clear"/>
            <w:tcMar>
              <w:top w:type="dxa" w:w="72"/>
              <w:left w:type="dxa" w:w="120"/>
              <w:bottom w:type="dxa" w:w="72"/>
              <w:right w:type="dxa" w:w="120"/>
            </w:tcMar>
          </w:tcPr>
          <w:p>
            <w:pPr>
              <w:spacing w:after="72" w:before="72"/>
              <w:jc w:val="left"/>
            </w:pPr>
            <w:r>
              <w:rPr>
                <w:rFonts w:ascii="Calibri" w:cs="Calibri" w:eastAsia="Calibri" w:hAnsi="Calibri"/>
                <w:b w:val="false"/>
                <w:bCs w:val="false"/>
                <w:i w:val="false"/>
                <w:iCs w:val="false"/>
                <w:caps w:val="false"/>
                <w:color w:val="1C1C2E"/>
                <w:sz w:val="19"/>
                <w:szCs w:val="19"/>
              </w:rPr>
              <w:t xml:space="preserve">~32%</w:t>
            </w:r>
          </w:p>
        </w:tc>
        <w:tc>
          <w:tcPr>
            <w:tcW w:type="dxa" w:w="1200"/>
            <w:shd w:fill="FFFFFF" w:val="clear"/>
            <w:tcMar>
              <w:top w:type="dxa" w:w="72"/>
              <w:left w:type="dxa" w:w="120"/>
              <w:bottom w:type="dxa" w:w="72"/>
              <w:right w:type="dxa" w:w="120"/>
            </w:tcMar>
          </w:tcPr>
          <w:p>
            <w:pPr>
              <w:spacing w:after="72" w:before="72"/>
              <w:jc w:val="left"/>
            </w:pPr>
            <w:r>
              <w:rPr>
                <w:rFonts w:ascii="Calibri" w:cs="Calibri" w:eastAsia="Calibri" w:hAnsi="Calibri"/>
                <w:b w:val="false"/>
                <w:bCs w:val="false"/>
                <w:i w:val="false"/>
                <w:iCs w:val="false"/>
                <w:caps w:val="false"/>
                <w:color w:val="1C1C2E"/>
                <w:sz w:val="19"/>
                <w:szCs w:val="19"/>
              </w:rPr>
              <w:t xml:space="preserve">~48%</w:t>
            </w:r>
          </w:p>
        </w:tc>
        <w:tc>
          <w:tcPr>
            <w:tcW w:type="dxa" w:w="2872"/>
            <w:shd w:fill="FFFFFF" w:val="clear"/>
            <w:tcMar>
              <w:top w:type="dxa" w:w="72"/>
              <w:left w:type="dxa" w:w="120"/>
              <w:bottom w:type="dxa" w:w="72"/>
              <w:right w:type="dxa" w:w="120"/>
            </w:tcMar>
          </w:tcPr>
          <w:p>
            <w:pPr>
              <w:spacing w:after="72" w:before="72"/>
              <w:jc w:val="left"/>
            </w:pPr>
            <w:r>
              <w:rPr>
                <w:rFonts w:ascii="Calibri" w:cs="Calibri" w:eastAsia="Calibri" w:hAnsi="Calibri"/>
                <w:b w:val="false"/>
                <w:bCs w:val="false"/>
                <w:i w:val="false"/>
                <w:iCs w:val="false"/>
                <w:caps w:val="false"/>
                <w:color w:val="1C1C2E"/>
                <w:sz w:val="19"/>
                <w:szCs w:val="19"/>
              </w:rPr>
              <w:t xml:space="preserve">[B] A mix of domestic and US software is in use. SME participation estimated at 32%.</w:t>
            </w:r>
          </w:p>
        </w:tc>
      </w:tr>
      <w:tr>
        <w:tc>
          <w:tcPr>
            <w:tcW w:type="dxa" w:w="900"/>
            <w:shd w:fill="F4F7FA" w:val="clear"/>
            <w:tcMar>
              <w:top w:type="dxa" w:w="72"/>
              <w:left w:type="dxa" w:w="120"/>
              <w:bottom w:type="dxa" w:w="72"/>
              <w:right w:type="dxa" w:w="120"/>
            </w:tcMar>
          </w:tcPr>
          <w:p>
            <w:pPr>
              <w:spacing w:after="72" w:before="72"/>
              <w:jc w:val="left"/>
            </w:pPr>
            <w:r>
              <w:rPr>
                <w:rFonts w:ascii="Calibri" w:cs="Calibri" w:eastAsia="Calibri" w:hAnsi="Calibri"/>
                <w:b w:val="false"/>
                <w:bCs w:val="false"/>
                <w:i w:val="false"/>
                <w:iCs w:val="false"/>
                <w:caps w:val="false"/>
                <w:color w:val="1C1C2E"/>
                <w:sz w:val="19"/>
                <w:szCs w:val="19"/>
              </w:rPr>
              <w:t xml:space="preserve"/>
            </w:r>
          </w:p>
        </w:tc>
        <w:tc>
          <w:tcPr>
            <w:tcW w:type="dxa" w:w="1700"/>
            <w:shd w:fill="F4F7FA" w:val="clear"/>
            <w:tcMar>
              <w:top w:type="dxa" w:w="72"/>
              <w:left w:type="dxa" w:w="120"/>
              <w:bottom w:type="dxa" w:w="72"/>
              <w:right w:type="dxa" w:w="120"/>
            </w:tcMar>
          </w:tcPr>
          <w:p>
            <w:pPr>
              <w:spacing w:after="72" w:before="72"/>
              <w:jc w:val="left"/>
            </w:pPr>
            <w:r>
              <w:rPr>
                <w:rFonts w:ascii="Calibri" w:cs="Calibri" w:eastAsia="Calibri" w:hAnsi="Calibri"/>
                <w:b w:val="false"/>
                <w:bCs w:val="false"/>
                <w:i w:val="false"/>
                <w:iCs w:val="false"/>
                <w:caps w:val="false"/>
                <w:color w:val="1C1C2E"/>
                <w:sz w:val="19"/>
                <w:szCs w:val="19"/>
              </w:rPr>
              <w:t xml:space="preserve">Operations and Support</w:t>
            </w:r>
          </w:p>
        </w:tc>
        <w:tc>
          <w:tcPr>
            <w:tcW w:type="dxa" w:w="1200"/>
            <w:shd w:fill="F4F7FA" w:val="clear"/>
            <w:tcMar>
              <w:top w:type="dxa" w:w="72"/>
              <w:left w:type="dxa" w:w="120"/>
              <w:bottom w:type="dxa" w:w="72"/>
              <w:right w:type="dxa" w:w="120"/>
            </w:tcMar>
          </w:tcPr>
          <w:p>
            <w:pPr>
              <w:spacing w:after="72" w:before="72"/>
              <w:jc w:val="left"/>
            </w:pPr>
            <w:r>
              <w:rPr>
                <w:rFonts w:ascii="Calibri" w:cs="Calibri" w:eastAsia="Calibri" w:hAnsi="Calibri"/>
                <w:b w:val="false"/>
                <w:bCs w:val="false"/>
                <w:i w:val="false"/>
                <w:iCs w:val="false"/>
                <w:caps w:val="false"/>
                <w:color w:val="1C1C2E"/>
                <w:sz w:val="19"/>
                <w:szCs w:val="19"/>
              </w:rPr>
              <w:t xml:space="preserve">~52%</w:t>
            </w:r>
          </w:p>
        </w:tc>
        <w:tc>
          <w:tcPr>
            <w:tcW w:type="dxa" w:w="1200"/>
            <w:shd w:fill="F4F7FA" w:val="clear"/>
            <w:tcMar>
              <w:top w:type="dxa" w:w="72"/>
              <w:left w:type="dxa" w:w="120"/>
              <w:bottom w:type="dxa" w:w="72"/>
              <w:right w:type="dxa" w:w="120"/>
            </w:tcMar>
          </w:tcPr>
          <w:p>
            <w:pPr>
              <w:spacing w:after="72" w:before="72"/>
              <w:jc w:val="left"/>
            </w:pPr>
            <w:r>
              <w:rPr>
                <w:rFonts w:ascii="Calibri" w:cs="Calibri" w:eastAsia="Calibri" w:hAnsi="Calibri"/>
                <w:b w:val="false"/>
                <w:bCs w:val="false"/>
                <w:i w:val="false"/>
                <w:iCs w:val="false"/>
                <w:caps w:val="false"/>
                <w:color w:val="1C1C2E"/>
                <w:sz w:val="19"/>
                <w:szCs w:val="19"/>
              </w:rPr>
              <w:t xml:space="preserve">~48%</w:t>
            </w:r>
          </w:p>
        </w:tc>
        <w:tc>
          <w:tcPr>
            <w:tcW w:type="dxa" w:w="1200"/>
            <w:shd w:fill="F4F7FA" w:val="clear"/>
            <w:tcMar>
              <w:top w:type="dxa" w:w="72"/>
              <w:left w:type="dxa" w:w="120"/>
              <w:bottom w:type="dxa" w:w="72"/>
              <w:right w:type="dxa" w:w="120"/>
            </w:tcMar>
          </w:tcPr>
          <w:p>
            <w:pPr>
              <w:spacing w:after="72" w:before="72"/>
              <w:jc w:val="left"/>
            </w:pPr>
            <w:r>
              <w:rPr>
                <w:rFonts w:ascii="Calibri" w:cs="Calibri" w:eastAsia="Calibri" w:hAnsi="Calibri"/>
                <w:b w:val="false"/>
                <w:bCs w:val="false"/>
                <w:i w:val="false"/>
                <w:iCs w:val="false"/>
                <w:caps w:val="false"/>
                <w:color w:val="1C1C2E"/>
                <w:sz w:val="19"/>
                <w:szCs w:val="19"/>
              </w:rPr>
              <w:t xml:space="preserve">~15%</w:t>
            </w:r>
          </w:p>
        </w:tc>
        <w:tc>
          <w:tcPr>
            <w:tcW w:type="dxa" w:w="2872"/>
            <w:shd w:fill="F4F7FA" w:val="clear"/>
            <w:tcMar>
              <w:top w:type="dxa" w:w="72"/>
              <w:left w:type="dxa" w:w="120"/>
              <w:bottom w:type="dxa" w:w="72"/>
              <w:right w:type="dxa" w:w="120"/>
            </w:tcMar>
          </w:tcPr>
          <w:p>
            <w:pPr>
              <w:spacing w:after="72" w:before="72"/>
              <w:jc w:val="left"/>
            </w:pPr>
            <w:r>
              <w:rPr>
                <w:rFonts w:ascii="Calibri" w:cs="Calibri" w:eastAsia="Calibri" w:hAnsi="Calibri"/>
                <w:b w:val="false"/>
                <w:bCs w:val="false"/>
                <w:i w:val="false"/>
                <w:iCs w:val="false"/>
                <w:caps w:val="false"/>
                <w:color w:val="1C1C2E"/>
                <w:sz w:val="19"/>
                <w:szCs w:val="19"/>
              </w:rPr>
              <w:t xml:space="preserve">[B] Significant SME participation in operations. Estimated at 48%.</w:t>
            </w:r>
          </w:p>
        </w:tc>
      </w:tr>
      <w:tr>
        <w:tc>
          <w:tcPr>
            <w:tcW w:type="dxa" w:w="900"/>
            <w:shd w:fill="FFFFFF" w:val="clear"/>
            <w:tcMar>
              <w:top w:type="dxa" w:w="72"/>
              <w:left w:type="dxa" w:w="120"/>
              <w:bottom w:type="dxa" w:w="72"/>
              <w:right w:type="dxa" w:w="120"/>
            </w:tcMar>
          </w:tcPr>
          <w:p>
            <w:pPr>
              <w:spacing w:after="72" w:before="72"/>
              <w:jc w:val="left"/>
            </w:pPr>
            <w:r>
              <w:rPr>
                <w:rFonts w:ascii="Calibri" w:cs="Calibri" w:eastAsia="Calibri" w:hAnsi="Calibri"/>
                <w:b w:val="false"/>
                <w:bCs w:val="false"/>
                <w:i w:val="false"/>
                <w:iCs w:val="false"/>
                <w:caps w:val="false"/>
                <w:color w:val="1C1C2E"/>
                <w:sz w:val="19"/>
                <w:szCs w:val="19"/>
              </w:rPr>
              <w:t xml:space="preserve">Digital Assets</w:t>
            </w:r>
          </w:p>
        </w:tc>
        <w:tc>
          <w:tcPr>
            <w:tcW w:type="dxa" w:w="1700"/>
            <w:shd w:fill="FFFFFF" w:val="clear"/>
            <w:tcMar>
              <w:top w:type="dxa" w:w="72"/>
              <w:left w:type="dxa" w:w="120"/>
              <w:bottom w:type="dxa" w:w="72"/>
              <w:right w:type="dxa" w:w="120"/>
            </w:tcMar>
          </w:tcPr>
          <w:p>
            <w:pPr>
              <w:spacing w:after="72" w:before="72"/>
              <w:jc w:val="left"/>
            </w:pPr>
            <w:r>
              <w:rPr>
                <w:rFonts w:ascii="Calibri" w:cs="Calibri" w:eastAsia="Calibri" w:hAnsi="Calibri"/>
                <w:b w:val="false"/>
                <w:bCs w:val="false"/>
                <w:i w:val="false"/>
                <w:iCs w:val="false"/>
                <w:caps w:val="false"/>
                <w:color w:val="1C1C2E"/>
                <w:sz w:val="19"/>
                <w:szCs w:val="19"/>
              </w:rPr>
              <w:t xml:space="preserve">Proprietary Data and Datasets</w:t>
            </w:r>
          </w:p>
        </w:tc>
        <w:tc>
          <w:tcPr>
            <w:tcW w:type="dxa" w:w="1200"/>
            <w:shd w:fill="FFFFFF" w:val="clear"/>
            <w:tcMar>
              <w:top w:type="dxa" w:w="72"/>
              <w:left w:type="dxa" w:w="120"/>
              <w:bottom w:type="dxa" w:w="72"/>
              <w:right w:type="dxa" w:w="120"/>
            </w:tcMar>
          </w:tcPr>
          <w:p>
            <w:pPr>
              <w:spacing w:after="72" w:before="72"/>
              <w:jc w:val="left"/>
            </w:pPr>
            <w:r>
              <w:rPr>
                <w:rFonts w:ascii="Calibri" w:cs="Calibri" w:eastAsia="Calibri" w:hAnsi="Calibri"/>
                <w:b w:val="false"/>
                <w:bCs w:val="false"/>
                <w:i w:val="false"/>
                <w:iCs w:val="false"/>
                <w:caps w:val="false"/>
                <w:color w:val="1C1C2E"/>
                <w:sz w:val="19"/>
                <w:szCs w:val="19"/>
              </w:rPr>
              <w:t xml:space="preserve">~62%</w:t>
            </w:r>
          </w:p>
        </w:tc>
        <w:tc>
          <w:tcPr>
            <w:tcW w:type="dxa" w:w="1200"/>
            <w:shd w:fill="FFFFFF" w:val="clear"/>
            <w:tcMar>
              <w:top w:type="dxa" w:w="72"/>
              <w:left w:type="dxa" w:w="120"/>
              <w:bottom w:type="dxa" w:w="72"/>
              <w:right w:type="dxa" w:w="120"/>
            </w:tcMar>
          </w:tcPr>
          <w:p>
            <w:pPr>
              <w:spacing w:after="72" w:before="72"/>
              <w:jc w:val="left"/>
            </w:pPr>
            <w:r>
              <w:rPr>
                <w:rFonts w:ascii="Calibri" w:cs="Calibri" w:eastAsia="Calibri" w:hAnsi="Calibri"/>
                <w:b w:val="false"/>
                <w:bCs w:val="false"/>
                <w:i w:val="false"/>
                <w:iCs w:val="false"/>
                <w:caps w:val="false"/>
                <w:color w:val="1C1C2E"/>
                <w:sz w:val="19"/>
                <w:szCs w:val="19"/>
              </w:rPr>
              <w:t xml:space="preserve">~38%</w:t>
            </w:r>
          </w:p>
        </w:tc>
        <w:tc>
          <w:tcPr>
            <w:tcW w:type="dxa" w:w="1200"/>
            <w:shd w:fill="FFFFFF" w:val="clear"/>
            <w:tcMar>
              <w:top w:type="dxa" w:w="72"/>
              <w:left w:type="dxa" w:w="120"/>
              <w:bottom w:type="dxa" w:w="72"/>
              <w:right w:type="dxa" w:w="120"/>
            </w:tcMar>
          </w:tcPr>
          <w:p>
            <w:pPr>
              <w:spacing w:after="72" w:before="72"/>
              <w:jc w:val="left"/>
            </w:pPr>
            <w:r>
              <w:rPr>
                <w:rFonts w:ascii="Calibri" w:cs="Calibri" w:eastAsia="Calibri" w:hAnsi="Calibri"/>
                <w:b w:val="false"/>
                <w:bCs w:val="false"/>
                <w:i w:val="false"/>
                <w:iCs w:val="false"/>
                <w:caps w:val="false"/>
                <w:color w:val="1C1C2E"/>
                <w:sz w:val="19"/>
                <w:szCs w:val="19"/>
              </w:rPr>
              <w:t xml:space="preserve">~5%</w:t>
            </w:r>
          </w:p>
        </w:tc>
        <w:tc>
          <w:tcPr>
            <w:tcW w:type="dxa" w:w="2872"/>
            <w:shd w:fill="FFFFFF" w:val="clear"/>
            <w:tcMar>
              <w:top w:type="dxa" w:w="72"/>
              <w:left w:type="dxa" w:w="120"/>
              <w:bottom w:type="dxa" w:w="72"/>
              <w:right w:type="dxa" w:w="120"/>
            </w:tcMar>
          </w:tcPr>
          <w:p>
            <w:pPr>
              <w:spacing w:after="72" w:before="72"/>
              <w:jc w:val="left"/>
            </w:pPr>
            <w:r>
              <w:rPr>
                <w:rFonts w:ascii="Calibri" w:cs="Calibri" w:eastAsia="Calibri" w:hAnsi="Calibri"/>
                <w:b w:val="false"/>
                <w:bCs w:val="false"/>
                <w:i w:val="false"/>
                <w:iCs w:val="false"/>
                <w:caps w:val="false"/>
                <w:color w:val="1C1C2E"/>
                <w:sz w:val="19"/>
                <w:szCs w:val="19"/>
              </w:rPr>
              <w:t xml:space="preserve">[B] Samsung, SK, Kakao, and Naver hold dominant consumer-scale data. SME operational data is significant. SME-held proprietary data estimated at 38%.</w:t>
            </w:r>
          </w:p>
        </w:tc>
      </w:tr>
      <w:tr>
        <w:tc>
          <w:tcPr>
            <w:tcW w:type="dxa" w:w="900"/>
            <w:shd w:fill="F4F7FA" w:val="clear"/>
            <w:tcMar>
              <w:top w:type="dxa" w:w="72"/>
              <w:left w:type="dxa" w:w="120"/>
              <w:bottom w:type="dxa" w:w="72"/>
              <w:right w:type="dxa" w:w="120"/>
            </w:tcMar>
          </w:tcPr>
          <w:p>
            <w:pPr>
              <w:spacing w:after="72" w:before="72"/>
              <w:jc w:val="left"/>
            </w:pPr>
            <w:r>
              <w:rPr>
                <w:rFonts w:ascii="Calibri" w:cs="Calibri" w:eastAsia="Calibri" w:hAnsi="Calibri"/>
                <w:b w:val="false"/>
                <w:bCs w:val="false"/>
                <w:i w:val="false"/>
                <w:iCs w:val="false"/>
                <w:caps w:val="false"/>
                <w:color w:val="1C1C2E"/>
                <w:sz w:val="19"/>
                <w:szCs w:val="19"/>
              </w:rPr>
              <w:t xml:space="preserve"/>
            </w:r>
          </w:p>
        </w:tc>
        <w:tc>
          <w:tcPr>
            <w:tcW w:type="dxa" w:w="1700"/>
            <w:shd w:fill="F4F7FA" w:val="clear"/>
            <w:tcMar>
              <w:top w:type="dxa" w:w="72"/>
              <w:left w:type="dxa" w:w="120"/>
              <w:bottom w:type="dxa" w:w="72"/>
              <w:right w:type="dxa" w:w="120"/>
            </w:tcMar>
          </w:tcPr>
          <w:p>
            <w:pPr>
              <w:spacing w:after="72" w:before="72"/>
              <w:jc w:val="left"/>
            </w:pPr>
            <w:r>
              <w:rPr>
                <w:rFonts w:ascii="Calibri" w:cs="Calibri" w:eastAsia="Calibri" w:hAnsi="Calibri"/>
                <w:b w:val="false"/>
                <w:bCs w:val="false"/>
                <w:i w:val="false"/>
                <w:iCs w:val="false"/>
                <w:caps w:val="false"/>
                <w:color w:val="1C1C2E"/>
                <w:sz w:val="19"/>
                <w:szCs w:val="19"/>
              </w:rPr>
              <w:t xml:space="preserve">Foundation Model Access</w:t>
            </w:r>
          </w:p>
        </w:tc>
        <w:tc>
          <w:tcPr>
            <w:tcW w:type="dxa" w:w="1200"/>
            <w:shd w:fill="F4F7FA" w:val="clear"/>
            <w:tcMar>
              <w:top w:type="dxa" w:w="72"/>
              <w:left w:type="dxa" w:w="120"/>
              <w:bottom w:type="dxa" w:w="72"/>
              <w:right w:type="dxa" w:w="120"/>
            </w:tcMar>
          </w:tcPr>
          <w:p>
            <w:pPr>
              <w:spacing w:after="72" w:before="72"/>
              <w:jc w:val="left"/>
            </w:pPr>
            <w:r>
              <w:rPr>
                <w:rFonts w:ascii="Calibri" w:cs="Calibri" w:eastAsia="Calibri" w:hAnsi="Calibri"/>
                <w:b w:val="false"/>
                <w:bCs w:val="false"/>
                <w:i w:val="false"/>
                <w:iCs w:val="false"/>
                <w:caps w:val="false"/>
                <w:color w:val="1C1C2E"/>
                <w:sz w:val="19"/>
                <w:szCs w:val="19"/>
              </w:rPr>
              <w:t xml:space="preserve">~65%</w:t>
            </w:r>
          </w:p>
        </w:tc>
        <w:tc>
          <w:tcPr>
            <w:tcW w:type="dxa" w:w="1200"/>
            <w:shd w:fill="F4F7FA" w:val="clear"/>
            <w:tcMar>
              <w:top w:type="dxa" w:w="72"/>
              <w:left w:type="dxa" w:w="120"/>
              <w:bottom w:type="dxa" w:w="72"/>
              <w:right w:type="dxa" w:w="120"/>
            </w:tcMar>
          </w:tcPr>
          <w:p>
            <w:pPr>
              <w:spacing w:after="72" w:before="72"/>
              <w:jc w:val="left"/>
            </w:pPr>
            <w:r>
              <w:rPr>
                <w:rFonts w:ascii="Calibri" w:cs="Calibri" w:eastAsia="Calibri" w:hAnsi="Calibri"/>
                <w:b w:val="false"/>
                <w:bCs w:val="false"/>
                <w:i w:val="false"/>
                <w:iCs w:val="false"/>
                <w:caps w:val="false"/>
                <w:color w:val="1C1C2E"/>
                <w:sz w:val="19"/>
                <w:szCs w:val="19"/>
              </w:rPr>
              <w:t xml:space="preserve">~35%</w:t>
            </w:r>
          </w:p>
        </w:tc>
        <w:tc>
          <w:tcPr>
            <w:tcW w:type="dxa" w:w="1200"/>
            <w:shd w:fill="F4F7FA" w:val="clear"/>
            <w:tcMar>
              <w:top w:type="dxa" w:w="72"/>
              <w:left w:type="dxa" w:w="120"/>
              <w:bottom w:type="dxa" w:w="72"/>
              <w:right w:type="dxa" w:w="120"/>
            </w:tcMar>
          </w:tcPr>
          <w:p>
            <w:pPr>
              <w:spacing w:after="72" w:before="72"/>
              <w:jc w:val="left"/>
            </w:pPr>
            <w:r>
              <w:rPr>
                <w:rFonts w:ascii="Calibri" w:cs="Calibri" w:eastAsia="Calibri" w:hAnsi="Calibri"/>
                <w:b w:val="false"/>
                <w:bCs w:val="false"/>
                <w:i w:val="false"/>
                <w:iCs w:val="false"/>
                <w:caps w:val="false"/>
                <w:color w:val="1C1C2E"/>
                <w:sz w:val="19"/>
                <w:szCs w:val="19"/>
              </w:rPr>
              <w:t xml:space="preserve">~60%</w:t>
            </w:r>
          </w:p>
        </w:tc>
        <w:tc>
          <w:tcPr>
            <w:tcW w:type="dxa" w:w="2872"/>
            <w:shd w:fill="F4F7FA" w:val="clear"/>
            <w:tcMar>
              <w:top w:type="dxa" w:w="72"/>
              <w:left w:type="dxa" w:w="120"/>
              <w:bottom w:type="dxa" w:w="72"/>
              <w:right w:type="dxa" w:w="120"/>
            </w:tcMar>
          </w:tcPr>
          <w:p>
            <w:pPr>
              <w:spacing w:after="72" w:before="72"/>
              <w:jc w:val="left"/>
            </w:pPr>
            <w:r>
              <w:rPr>
                <w:rFonts w:ascii="Calibri" w:cs="Calibri" w:eastAsia="Calibri" w:hAnsi="Calibri"/>
                <w:b w:val="false"/>
                <w:bCs w:val="false"/>
                <w:i w:val="false"/>
                <w:iCs w:val="false"/>
                <w:caps w:val="false"/>
                <w:color w:val="1C1C2E"/>
                <w:sz w:val="19"/>
                <w:szCs w:val="19"/>
              </w:rPr>
              <w:t xml:space="preserve">[A] Naver HyperCLOVA X functions as a domestic LLM. Samsung AI is active. US platform dependency persists for cutting-edge capability. CNAS (2026); Oxford Insights GAIRI (2025).</w:t>
            </w:r>
          </w:p>
        </w:tc>
      </w:tr>
      <w:tr>
        <w:tc>
          <w:tcPr>
            <w:tcW w:type="dxa" w:w="900"/>
            <w:shd w:fill="FFFFFF" w:val="clear"/>
            <w:tcMar>
              <w:top w:type="dxa" w:w="72"/>
              <w:left w:type="dxa" w:w="120"/>
              <w:bottom w:type="dxa" w:w="72"/>
              <w:right w:type="dxa" w:w="120"/>
            </w:tcMar>
          </w:tcPr>
          <w:p>
            <w:pPr>
              <w:spacing w:after="72" w:before="72"/>
              <w:jc w:val="left"/>
            </w:pPr>
            <w:r>
              <w:rPr>
                <w:rFonts w:ascii="Calibri" w:cs="Calibri" w:eastAsia="Calibri" w:hAnsi="Calibri"/>
                <w:b w:val="false"/>
                <w:bCs w:val="false"/>
                <w:i w:val="false"/>
                <w:iCs w:val="false"/>
                <w:caps w:val="false"/>
                <w:color w:val="1C1C2E"/>
                <w:sz w:val="19"/>
                <w:szCs w:val="19"/>
              </w:rPr>
              <w:t xml:space="preserve"/>
            </w:r>
          </w:p>
        </w:tc>
        <w:tc>
          <w:tcPr>
            <w:tcW w:type="dxa" w:w="1700"/>
            <w:shd w:fill="FFFFFF" w:val="clear"/>
            <w:tcMar>
              <w:top w:type="dxa" w:w="72"/>
              <w:left w:type="dxa" w:w="120"/>
              <w:bottom w:type="dxa" w:w="72"/>
              <w:right w:type="dxa" w:w="120"/>
            </w:tcMar>
          </w:tcPr>
          <w:p>
            <w:pPr>
              <w:spacing w:after="72" w:before="72"/>
              <w:jc w:val="left"/>
            </w:pPr>
            <w:r>
              <w:rPr>
                <w:rFonts w:ascii="Calibri" w:cs="Calibri" w:eastAsia="Calibri" w:hAnsi="Calibri"/>
                <w:b w:val="false"/>
                <w:bCs w:val="false"/>
                <w:i w:val="false"/>
                <w:iCs w:val="false"/>
                <w:caps w:val="false"/>
                <w:color w:val="1C1C2E"/>
                <w:sz w:val="19"/>
                <w:szCs w:val="19"/>
              </w:rPr>
              <w:t xml:space="preserve">Fine-tuning and Model Customisation</w:t>
            </w:r>
          </w:p>
        </w:tc>
        <w:tc>
          <w:tcPr>
            <w:tcW w:type="dxa" w:w="1200"/>
            <w:shd w:fill="FFFFFF" w:val="clear"/>
            <w:tcMar>
              <w:top w:type="dxa" w:w="72"/>
              <w:left w:type="dxa" w:w="120"/>
              <w:bottom w:type="dxa" w:w="72"/>
              <w:right w:type="dxa" w:w="120"/>
            </w:tcMar>
          </w:tcPr>
          <w:p>
            <w:pPr>
              <w:spacing w:after="72" w:before="72"/>
              <w:jc w:val="left"/>
            </w:pPr>
            <w:r>
              <w:rPr>
                <w:rFonts w:ascii="Calibri" w:cs="Calibri" w:eastAsia="Calibri" w:hAnsi="Calibri"/>
                <w:b w:val="false"/>
                <w:bCs w:val="false"/>
                <w:i w:val="false"/>
                <w:iCs w:val="false"/>
                <w:caps w:val="false"/>
                <w:color w:val="1C1C2E"/>
                <w:sz w:val="19"/>
                <w:szCs w:val="19"/>
              </w:rPr>
              <w:t xml:space="preserve">~58%</w:t>
            </w:r>
          </w:p>
        </w:tc>
        <w:tc>
          <w:tcPr>
            <w:tcW w:type="dxa" w:w="1200"/>
            <w:shd w:fill="FFFFFF" w:val="clear"/>
            <w:tcMar>
              <w:top w:type="dxa" w:w="72"/>
              <w:left w:type="dxa" w:w="120"/>
              <w:bottom w:type="dxa" w:w="72"/>
              <w:right w:type="dxa" w:w="120"/>
            </w:tcMar>
          </w:tcPr>
          <w:p>
            <w:pPr>
              <w:spacing w:after="72" w:before="72"/>
              <w:jc w:val="left"/>
            </w:pPr>
            <w:r>
              <w:rPr>
                <w:rFonts w:ascii="Calibri" w:cs="Calibri" w:eastAsia="Calibri" w:hAnsi="Calibri"/>
                <w:b w:val="false"/>
                <w:bCs w:val="false"/>
                <w:i w:val="false"/>
                <w:iCs w:val="false"/>
                <w:caps w:val="false"/>
                <w:color w:val="1C1C2E"/>
                <w:sz w:val="19"/>
                <w:szCs w:val="19"/>
              </w:rPr>
              <w:t xml:space="preserve">~42%</w:t>
            </w:r>
          </w:p>
        </w:tc>
        <w:tc>
          <w:tcPr>
            <w:tcW w:type="dxa" w:w="1200"/>
            <w:shd w:fill="FFFFFF" w:val="clear"/>
            <w:tcMar>
              <w:top w:type="dxa" w:w="72"/>
              <w:left w:type="dxa" w:w="120"/>
              <w:bottom w:type="dxa" w:w="72"/>
              <w:right w:type="dxa" w:w="120"/>
            </w:tcMar>
          </w:tcPr>
          <w:p>
            <w:pPr>
              <w:spacing w:after="72" w:before="72"/>
              <w:jc w:val="left"/>
            </w:pPr>
            <w:r>
              <w:rPr>
                <w:rFonts w:ascii="Calibri" w:cs="Calibri" w:eastAsia="Calibri" w:hAnsi="Calibri"/>
                <w:b w:val="false"/>
                <w:bCs w:val="false"/>
                <w:i w:val="false"/>
                <w:iCs w:val="false"/>
                <w:caps w:val="false"/>
                <w:color w:val="1C1C2E"/>
                <w:sz w:val="19"/>
                <w:szCs w:val="19"/>
              </w:rPr>
              <w:t xml:space="preserve">~50%</w:t>
            </w:r>
          </w:p>
        </w:tc>
        <w:tc>
          <w:tcPr>
            <w:tcW w:type="dxa" w:w="2872"/>
            <w:shd w:fill="FFFFFF" w:val="clear"/>
            <w:tcMar>
              <w:top w:type="dxa" w:w="72"/>
              <w:left w:type="dxa" w:w="120"/>
              <w:bottom w:type="dxa" w:w="72"/>
              <w:right w:type="dxa" w:w="120"/>
            </w:tcMar>
          </w:tcPr>
          <w:p>
            <w:pPr>
              <w:spacing w:after="72" w:before="72"/>
              <w:jc w:val="left"/>
            </w:pPr>
            <w:r>
              <w:rPr>
                <w:rFonts w:ascii="Calibri" w:cs="Calibri" w:eastAsia="Calibri" w:hAnsi="Calibri"/>
                <w:b w:val="false"/>
                <w:bCs w:val="false"/>
                <w:i w:val="false"/>
                <w:iCs w:val="false"/>
                <w:caps w:val="false"/>
                <w:color w:val="1C1C2E"/>
                <w:sz w:val="19"/>
                <w:szCs w:val="19"/>
              </w:rPr>
              <w:t xml:space="preserve">[B] Growing SME fine-tuning activity. Domestic model options partially reduce external dependency. SME participation estimated at 42%.</w:t>
            </w:r>
          </w:p>
        </w:tc>
      </w:tr>
      <w:tr>
        <w:tc>
          <w:tcPr>
            <w:tcW w:type="dxa" w:w="900"/>
            <w:shd w:fill="F4F7FA" w:val="clear"/>
            <w:tcMar>
              <w:top w:type="dxa" w:w="72"/>
              <w:left w:type="dxa" w:w="120"/>
              <w:bottom w:type="dxa" w:w="72"/>
              <w:right w:type="dxa" w:w="120"/>
            </w:tcMar>
          </w:tcPr>
          <w:p>
            <w:pPr>
              <w:spacing w:after="72" w:before="72"/>
              <w:jc w:val="left"/>
            </w:pPr>
            <w:r>
              <w:rPr>
                <w:rFonts w:ascii="Calibri" w:cs="Calibri" w:eastAsia="Calibri" w:hAnsi="Calibri"/>
                <w:b w:val="false"/>
                <w:bCs w:val="false"/>
                <w:i w:val="false"/>
                <w:iCs w:val="false"/>
                <w:caps w:val="false"/>
                <w:color w:val="1C1C2E"/>
                <w:sz w:val="19"/>
                <w:szCs w:val="19"/>
              </w:rPr>
              <w:t xml:space="preserve"/>
            </w:r>
          </w:p>
        </w:tc>
        <w:tc>
          <w:tcPr>
            <w:tcW w:type="dxa" w:w="1700"/>
            <w:shd w:fill="F4F7FA" w:val="clear"/>
            <w:tcMar>
              <w:top w:type="dxa" w:w="72"/>
              <w:left w:type="dxa" w:w="120"/>
              <w:bottom w:type="dxa" w:w="72"/>
              <w:right w:type="dxa" w:w="120"/>
            </w:tcMar>
          </w:tcPr>
          <w:p>
            <w:pPr>
              <w:spacing w:after="72" w:before="72"/>
              <w:jc w:val="left"/>
            </w:pPr>
            <w:r>
              <w:rPr>
                <w:rFonts w:ascii="Calibri" w:cs="Calibri" w:eastAsia="Calibri" w:hAnsi="Calibri"/>
                <w:b w:val="false"/>
                <w:bCs w:val="false"/>
                <w:i w:val="false"/>
                <w:iCs w:val="false"/>
                <w:caps w:val="false"/>
                <w:color w:val="1C1C2E"/>
                <w:sz w:val="19"/>
                <w:szCs w:val="19"/>
              </w:rPr>
              <w:t xml:space="preserve">AI Agents and Automation Systems</w:t>
            </w:r>
          </w:p>
        </w:tc>
        <w:tc>
          <w:tcPr>
            <w:tcW w:type="dxa" w:w="1200"/>
            <w:shd w:fill="F4F7FA" w:val="clear"/>
            <w:tcMar>
              <w:top w:type="dxa" w:w="72"/>
              <w:left w:type="dxa" w:w="120"/>
              <w:bottom w:type="dxa" w:w="72"/>
              <w:right w:type="dxa" w:w="120"/>
            </w:tcMar>
          </w:tcPr>
          <w:p>
            <w:pPr>
              <w:spacing w:after="72" w:before="72"/>
              <w:jc w:val="left"/>
            </w:pPr>
            <w:r>
              <w:rPr>
                <w:rFonts w:ascii="Calibri" w:cs="Calibri" w:eastAsia="Calibri" w:hAnsi="Calibri"/>
                <w:b w:val="false"/>
                <w:bCs w:val="false"/>
                <w:i w:val="false"/>
                <w:iCs w:val="false"/>
                <w:caps w:val="false"/>
                <w:color w:val="1C1C2E"/>
                <w:sz w:val="19"/>
                <w:szCs w:val="19"/>
              </w:rPr>
              <w:t xml:space="preserve">~62%</w:t>
            </w:r>
          </w:p>
        </w:tc>
        <w:tc>
          <w:tcPr>
            <w:tcW w:type="dxa" w:w="1200"/>
            <w:shd w:fill="F4F7FA" w:val="clear"/>
            <w:tcMar>
              <w:top w:type="dxa" w:w="72"/>
              <w:left w:type="dxa" w:w="120"/>
              <w:bottom w:type="dxa" w:w="72"/>
              <w:right w:type="dxa" w:w="120"/>
            </w:tcMar>
          </w:tcPr>
          <w:p>
            <w:pPr>
              <w:spacing w:after="72" w:before="72"/>
              <w:jc w:val="left"/>
            </w:pPr>
            <w:r>
              <w:rPr>
                <w:rFonts w:ascii="Calibri" w:cs="Calibri" w:eastAsia="Calibri" w:hAnsi="Calibri"/>
                <w:b w:val="false"/>
                <w:bCs w:val="false"/>
                <w:i w:val="false"/>
                <w:iCs w:val="false"/>
                <w:caps w:val="false"/>
                <w:color w:val="1C1C2E"/>
                <w:sz w:val="19"/>
                <w:szCs w:val="19"/>
              </w:rPr>
              <w:t xml:space="preserve">~38%</w:t>
            </w:r>
          </w:p>
        </w:tc>
        <w:tc>
          <w:tcPr>
            <w:tcW w:type="dxa" w:w="1200"/>
            <w:shd w:fill="F4F7FA" w:val="clear"/>
            <w:tcMar>
              <w:top w:type="dxa" w:w="72"/>
              <w:left w:type="dxa" w:w="120"/>
              <w:bottom w:type="dxa" w:w="72"/>
              <w:right w:type="dxa" w:w="120"/>
            </w:tcMar>
          </w:tcPr>
          <w:p>
            <w:pPr>
              <w:spacing w:after="72" w:before="72"/>
              <w:jc w:val="left"/>
            </w:pPr>
            <w:r>
              <w:rPr>
                <w:rFonts w:ascii="Calibri" w:cs="Calibri" w:eastAsia="Calibri" w:hAnsi="Calibri"/>
                <w:b w:val="false"/>
                <w:bCs w:val="false"/>
                <w:i w:val="false"/>
                <w:iCs w:val="false"/>
                <w:caps w:val="false"/>
                <w:color w:val="1C1C2E"/>
                <w:sz w:val="19"/>
                <w:szCs w:val="19"/>
              </w:rPr>
              <w:t xml:space="preserve">~55%</w:t>
            </w:r>
          </w:p>
        </w:tc>
        <w:tc>
          <w:tcPr>
            <w:tcW w:type="dxa" w:w="2872"/>
            <w:shd w:fill="F4F7FA" w:val="clear"/>
            <w:tcMar>
              <w:top w:type="dxa" w:w="72"/>
              <w:left w:type="dxa" w:w="120"/>
              <w:bottom w:type="dxa" w:w="72"/>
              <w:right w:type="dxa" w:w="120"/>
            </w:tcMar>
          </w:tcPr>
          <w:p>
            <w:pPr>
              <w:spacing w:after="72" w:before="72"/>
              <w:jc w:val="left"/>
            </w:pPr>
            <w:r>
              <w:rPr>
                <w:rFonts w:ascii="Calibri" w:cs="Calibri" w:eastAsia="Calibri" w:hAnsi="Calibri"/>
                <w:b w:val="false"/>
                <w:bCs w:val="false"/>
                <w:i w:val="false"/>
                <w:iCs w:val="false"/>
                <w:caps w:val="false"/>
                <w:color w:val="1C1C2E"/>
                <w:sz w:val="19"/>
                <w:szCs w:val="19"/>
              </w:rPr>
              <w:t xml:space="preserve">[B] Domestic agent platform development is active through Kakao and Naver. SME participation estimated at 38%.</w:t>
            </w:r>
          </w:p>
        </w:tc>
      </w:tr>
      <w:tr>
        <w:tc>
          <w:tcPr>
            <w:tcW w:type="dxa" w:w="900"/>
            <w:shd w:fill="FFFFFF" w:val="clear"/>
            <w:tcMar>
              <w:top w:type="dxa" w:w="72"/>
              <w:left w:type="dxa" w:w="120"/>
              <w:bottom w:type="dxa" w:w="72"/>
              <w:right w:type="dxa" w:w="120"/>
            </w:tcMar>
          </w:tcPr>
          <w:p>
            <w:pPr>
              <w:spacing w:after="72" w:before="72"/>
              <w:jc w:val="left"/>
            </w:pPr>
            <w:r>
              <w:rPr>
                <w:rFonts w:ascii="Calibri" w:cs="Calibri" w:eastAsia="Calibri" w:hAnsi="Calibri"/>
                <w:b w:val="false"/>
                <w:bCs w:val="false"/>
                <w:i w:val="false"/>
                <w:iCs w:val="false"/>
                <w:caps w:val="false"/>
                <w:color w:val="1C1C2E"/>
                <w:sz w:val="19"/>
                <w:szCs w:val="19"/>
              </w:rPr>
              <w:t xml:space="preserve"/>
            </w:r>
          </w:p>
        </w:tc>
        <w:tc>
          <w:tcPr>
            <w:tcW w:type="dxa" w:w="1700"/>
            <w:shd w:fill="FFFFFF" w:val="clear"/>
            <w:tcMar>
              <w:top w:type="dxa" w:w="72"/>
              <w:left w:type="dxa" w:w="120"/>
              <w:bottom w:type="dxa" w:w="72"/>
              <w:right w:type="dxa" w:w="120"/>
            </w:tcMar>
          </w:tcPr>
          <w:p>
            <w:pPr>
              <w:spacing w:after="72" w:before="72"/>
              <w:jc w:val="left"/>
            </w:pPr>
            <w:r>
              <w:rPr>
                <w:rFonts w:ascii="Calibri" w:cs="Calibri" w:eastAsia="Calibri" w:hAnsi="Calibri"/>
                <w:b w:val="false"/>
                <w:bCs w:val="false"/>
                <w:i w:val="false"/>
                <w:iCs w:val="false"/>
                <w:caps w:val="false"/>
                <w:color w:val="1C1C2E"/>
                <w:sz w:val="19"/>
                <w:szCs w:val="19"/>
              </w:rPr>
              <w:t xml:space="preserve">SaaS and Domain Products</w:t>
            </w:r>
          </w:p>
        </w:tc>
        <w:tc>
          <w:tcPr>
            <w:tcW w:type="dxa" w:w="1200"/>
            <w:shd w:fill="FFFFFF" w:val="clear"/>
            <w:tcMar>
              <w:top w:type="dxa" w:w="72"/>
              <w:left w:type="dxa" w:w="120"/>
              <w:bottom w:type="dxa" w:w="72"/>
              <w:right w:type="dxa" w:w="120"/>
            </w:tcMar>
          </w:tcPr>
          <w:p>
            <w:pPr>
              <w:spacing w:after="72" w:before="72"/>
              <w:jc w:val="left"/>
            </w:pPr>
            <w:r>
              <w:rPr>
                <w:rFonts w:ascii="Calibri" w:cs="Calibri" w:eastAsia="Calibri" w:hAnsi="Calibri"/>
                <w:b w:val="false"/>
                <w:bCs w:val="false"/>
                <w:i w:val="false"/>
                <w:iCs w:val="false"/>
                <w:caps w:val="false"/>
                <w:color w:val="1C1C2E"/>
                <w:sz w:val="19"/>
                <w:szCs w:val="19"/>
              </w:rPr>
              <w:t xml:space="preserve">~55%</w:t>
            </w:r>
          </w:p>
        </w:tc>
        <w:tc>
          <w:tcPr>
            <w:tcW w:type="dxa" w:w="1200"/>
            <w:shd w:fill="FFFFFF" w:val="clear"/>
            <w:tcMar>
              <w:top w:type="dxa" w:w="72"/>
              <w:left w:type="dxa" w:w="120"/>
              <w:bottom w:type="dxa" w:w="72"/>
              <w:right w:type="dxa" w:w="120"/>
            </w:tcMar>
          </w:tcPr>
          <w:p>
            <w:pPr>
              <w:spacing w:after="72" w:before="72"/>
              <w:jc w:val="left"/>
            </w:pPr>
            <w:r>
              <w:rPr>
                <w:rFonts w:ascii="Calibri" w:cs="Calibri" w:eastAsia="Calibri" w:hAnsi="Calibri"/>
                <w:b w:val="false"/>
                <w:bCs w:val="false"/>
                <w:i w:val="false"/>
                <w:iCs w:val="false"/>
                <w:caps w:val="false"/>
                <w:color w:val="1C1C2E"/>
                <w:sz w:val="19"/>
                <w:szCs w:val="19"/>
              </w:rPr>
              <w:t xml:space="preserve">~45%</w:t>
            </w:r>
          </w:p>
        </w:tc>
        <w:tc>
          <w:tcPr>
            <w:tcW w:type="dxa" w:w="1200"/>
            <w:shd w:fill="FFFFFF" w:val="clear"/>
            <w:tcMar>
              <w:top w:type="dxa" w:w="72"/>
              <w:left w:type="dxa" w:w="120"/>
              <w:bottom w:type="dxa" w:w="72"/>
              <w:right w:type="dxa" w:w="120"/>
            </w:tcMar>
          </w:tcPr>
          <w:p>
            <w:pPr>
              <w:spacing w:after="72" w:before="72"/>
              <w:jc w:val="left"/>
            </w:pPr>
            <w:r>
              <w:rPr>
                <w:rFonts w:ascii="Calibri" w:cs="Calibri" w:eastAsia="Calibri" w:hAnsi="Calibri"/>
                <w:b w:val="false"/>
                <w:bCs w:val="false"/>
                <w:i w:val="false"/>
                <w:iCs w:val="false"/>
                <w:caps w:val="false"/>
                <w:color w:val="1C1C2E"/>
                <w:sz w:val="19"/>
                <w:szCs w:val="19"/>
              </w:rPr>
              <w:t xml:space="preserve">~52%</w:t>
            </w:r>
          </w:p>
        </w:tc>
        <w:tc>
          <w:tcPr>
            <w:tcW w:type="dxa" w:w="2872"/>
            <w:shd w:fill="FFFFFF" w:val="clear"/>
            <w:tcMar>
              <w:top w:type="dxa" w:w="72"/>
              <w:left w:type="dxa" w:w="120"/>
              <w:bottom w:type="dxa" w:w="72"/>
              <w:right w:type="dxa" w:w="120"/>
            </w:tcMar>
          </w:tcPr>
          <w:p>
            <w:pPr>
              <w:spacing w:after="72" w:before="72"/>
              <w:jc w:val="left"/>
            </w:pPr>
            <w:r>
              <w:rPr>
                <w:rFonts w:ascii="Calibri" w:cs="Calibri" w:eastAsia="Calibri" w:hAnsi="Calibri"/>
                <w:b w:val="false"/>
                <w:bCs w:val="false"/>
                <w:i w:val="false"/>
                <w:iCs w:val="false"/>
                <w:caps w:val="false"/>
                <w:color w:val="1C1C2E"/>
                <w:sz w:val="19"/>
                <w:szCs w:val="19"/>
              </w:rPr>
              <w:t xml:space="preserve">[B] South Korea has a significant AI SaaS ecosystem with approximately 3,000 to 4,000 AI companies. SME-founded products estimated at 45%.</w:t>
            </w:r>
          </w:p>
        </w:tc>
      </w:tr>
      <w:tr>
        <w:tc>
          <w:tcPr>
            <w:tcW w:type="dxa" w:w="900"/>
            <w:shd w:fill="F4F7FA" w:val="clear"/>
            <w:tcMar>
              <w:top w:type="dxa" w:w="72"/>
              <w:left w:type="dxa" w:w="120"/>
              <w:bottom w:type="dxa" w:w="72"/>
              <w:right w:type="dxa" w:w="120"/>
            </w:tcMar>
          </w:tcPr>
          <w:p>
            <w:pPr>
              <w:spacing w:after="72" w:before="72"/>
              <w:jc w:val="left"/>
            </w:pPr>
            <w:r>
              <w:rPr>
                <w:rFonts w:ascii="Calibri" w:cs="Calibri" w:eastAsia="Calibri" w:hAnsi="Calibri"/>
                <w:b w:val="false"/>
                <w:bCs w:val="false"/>
                <w:i w:val="false"/>
                <w:iCs w:val="false"/>
                <w:caps w:val="false"/>
                <w:color w:val="1C1C2E"/>
                <w:sz w:val="19"/>
                <w:szCs w:val="19"/>
              </w:rPr>
              <w:t xml:space="preserve"/>
            </w:r>
          </w:p>
        </w:tc>
        <w:tc>
          <w:tcPr>
            <w:tcW w:type="dxa" w:w="1700"/>
            <w:shd w:fill="F4F7FA" w:val="clear"/>
            <w:tcMar>
              <w:top w:type="dxa" w:w="72"/>
              <w:left w:type="dxa" w:w="120"/>
              <w:bottom w:type="dxa" w:w="72"/>
              <w:right w:type="dxa" w:w="120"/>
            </w:tcMar>
          </w:tcPr>
          <w:p>
            <w:pPr>
              <w:spacing w:after="72" w:before="72"/>
              <w:jc w:val="left"/>
            </w:pPr>
            <w:r>
              <w:rPr>
                <w:rFonts w:ascii="Calibri" w:cs="Calibri" w:eastAsia="Calibri" w:hAnsi="Calibri"/>
                <w:b w:val="false"/>
                <w:bCs w:val="false"/>
                <w:i w:val="false"/>
                <w:iCs w:val="false"/>
                <w:caps w:val="false"/>
                <w:color w:val="1C1C2E"/>
                <w:sz w:val="19"/>
                <w:szCs w:val="19"/>
              </w:rPr>
              <w:t xml:space="preserve">Intellectual Property and Methods</w:t>
            </w:r>
          </w:p>
        </w:tc>
        <w:tc>
          <w:tcPr>
            <w:tcW w:type="dxa" w:w="1200"/>
            <w:shd w:fill="F4F7FA" w:val="clear"/>
            <w:tcMar>
              <w:top w:type="dxa" w:w="72"/>
              <w:left w:type="dxa" w:w="120"/>
              <w:bottom w:type="dxa" w:w="72"/>
              <w:right w:type="dxa" w:w="120"/>
            </w:tcMar>
          </w:tcPr>
          <w:p>
            <w:pPr>
              <w:spacing w:after="72" w:before="72"/>
              <w:jc w:val="left"/>
            </w:pPr>
            <w:r>
              <w:rPr>
                <w:rFonts w:ascii="Calibri" w:cs="Calibri" w:eastAsia="Calibri" w:hAnsi="Calibri"/>
                <w:b w:val="false"/>
                <w:bCs w:val="false"/>
                <w:i w:val="false"/>
                <w:iCs w:val="false"/>
                <w:caps w:val="false"/>
                <w:color w:val="1C1C2E"/>
                <w:sz w:val="19"/>
                <w:szCs w:val="19"/>
              </w:rPr>
              <w:t xml:space="preserve">~65%</w:t>
            </w:r>
          </w:p>
        </w:tc>
        <w:tc>
          <w:tcPr>
            <w:tcW w:type="dxa" w:w="1200"/>
            <w:shd w:fill="F4F7FA" w:val="clear"/>
            <w:tcMar>
              <w:top w:type="dxa" w:w="72"/>
              <w:left w:type="dxa" w:w="120"/>
              <w:bottom w:type="dxa" w:w="72"/>
              <w:right w:type="dxa" w:w="120"/>
            </w:tcMar>
          </w:tcPr>
          <w:p>
            <w:pPr>
              <w:spacing w:after="72" w:before="72"/>
              <w:jc w:val="left"/>
            </w:pPr>
            <w:r>
              <w:rPr>
                <w:rFonts w:ascii="Calibri" w:cs="Calibri" w:eastAsia="Calibri" w:hAnsi="Calibri"/>
                <w:b w:val="false"/>
                <w:bCs w:val="false"/>
                <w:i w:val="false"/>
                <w:iCs w:val="false"/>
                <w:caps w:val="false"/>
                <w:color w:val="1C1C2E"/>
                <w:sz w:val="19"/>
                <w:szCs w:val="19"/>
              </w:rPr>
              <w:t xml:space="preserve">~35%</w:t>
            </w:r>
          </w:p>
        </w:tc>
        <w:tc>
          <w:tcPr>
            <w:tcW w:type="dxa" w:w="1200"/>
            <w:shd w:fill="F4F7FA" w:val="clear"/>
            <w:tcMar>
              <w:top w:type="dxa" w:w="72"/>
              <w:left w:type="dxa" w:w="120"/>
              <w:bottom w:type="dxa" w:w="72"/>
              <w:right w:type="dxa" w:w="120"/>
            </w:tcMar>
          </w:tcPr>
          <w:p>
            <w:pPr>
              <w:spacing w:after="72" w:before="72"/>
              <w:jc w:val="left"/>
            </w:pPr>
            <w:r>
              <w:rPr>
                <w:rFonts w:ascii="Calibri" w:cs="Calibri" w:eastAsia="Calibri" w:hAnsi="Calibri"/>
                <w:b w:val="false"/>
                <w:bCs w:val="false"/>
                <w:i w:val="false"/>
                <w:iCs w:val="false"/>
                <w:caps w:val="false"/>
                <w:color w:val="1C1C2E"/>
                <w:sz w:val="19"/>
                <w:szCs w:val="19"/>
              </w:rPr>
              <w:t xml:space="preserve">~12%</w:t>
            </w:r>
          </w:p>
        </w:tc>
        <w:tc>
          <w:tcPr>
            <w:tcW w:type="dxa" w:w="2872"/>
            <w:shd w:fill="F4F7FA" w:val="clear"/>
            <w:tcMar>
              <w:top w:type="dxa" w:w="72"/>
              <w:left w:type="dxa" w:w="120"/>
              <w:bottom w:type="dxa" w:w="72"/>
              <w:right w:type="dxa" w:w="120"/>
            </w:tcMar>
          </w:tcPr>
          <w:p>
            <w:pPr>
              <w:spacing w:after="72" w:before="72"/>
              <w:jc w:val="left"/>
            </w:pPr>
            <w:r>
              <w:rPr>
                <w:rFonts w:ascii="Calibri" w:cs="Calibri" w:eastAsia="Calibri" w:hAnsi="Calibri"/>
                <w:b w:val="false"/>
                <w:bCs w:val="false"/>
                <w:i w:val="false"/>
                <w:iCs w:val="false"/>
                <w:caps w:val="false"/>
                <w:color w:val="1C1C2E"/>
                <w:sz w:val="19"/>
                <w:szCs w:val="19"/>
              </w:rPr>
              <w:t xml:space="preserve">[A] Samsung, LG, and SK hold extensive AI patent portfolios. SME IP is growing. South Korea ranks strongly in patent filing rates. Stanford HAI AI Index (2026).</w:t>
            </w:r>
          </w:p>
        </w:tc>
      </w:tr>
      <w:tr>
        <w:tc>
          <w:tcPr>
            <w:tcW w:type="dxa" w:w="900"/>
            <w:shd w:fill="FFFFFF" w:val="clear"/>
            <w:tcMar>
              <w:top w:type="dxa" w:w="72"/>
              <w:left w:type="dxa" w:w="120"/>
              <w:bottom w:type="dxa" w:w="72"/>
              <w:right w:type="dxa" w:w="120"/>
            </w:tcMar>
          </w:tcPr>
          <w:p>
            <w:pPr>
              <w:spacing w:after="72" w:before="72"/>
              <w:jc w:val="left"/>
            </w:pPr>
            <w:r>
              <w:rPr>
                <w:rFonts w:ascii="Calibri" w:cs="Calibri" w:eastAsia="Calibri" w:hAnsi="Calibri"/>
                <w:b w:val="false"/>
                <w:bCs w:val="false"/>
                <w:i w:val="false"/>
                <w:iCs w:val="false"/>
                <w:caps w:val="false"/>
                <w:color w:val="1C1C2E"/>
                <w:sz w:val="19"/>
                <w:szCs w:val="19"/>
              </w:rPr>
              <w:t xml:space="preserve">Capital Participation</w:t>
            </w:r>
          </w:p>
        </w:tc>
        <w:tc>
          <w:tcPr>
            <w:tcW w:type="dxa" w:w="1700"/>
            <w:shd w:fill="FFFFFF" w:val="clear"/>
            <w:tcMar>
              <w:top w:type="dxa" w:w="72"/>
              <w:left w:type="dxa" w:w="120"/>
              <w:bottom w:type="dxa" w:w="72"/>
              <w:right w:type="dxa" w:w="120"/>
            </w:tcMar>
          </w:tcPr>
          <w:p>
            <w:pPr>
              <w:spacing w:after="72" w:before="72"/>
              <w:jc w:val="left"/>
            </w:pPr>
            <w:r>
              <w:rPr>
                <w:rFonts w:ascii="Calibri" w:cs="Calibri" w:eastAsia="Calibri" w:hAnsi="Calibri"/>
                <w:b w:val="false"/>
                <w:bCs w:val="false"/>
                <w:i w:val="false"/>
                <w:iCs w:val="false"/>
                <w:caps w:val="false"/>
                <w:color w:val="1C1C2E"/>
                <w:sz w:val="19"/>
                <w:szCs w:val="19"/>
              </w:rPr>
              <w:t xml:space="preserve">Public Equities Access</w:t>
            </w:r>
          </w:p>
        </w:tc>
        <w:tc>
          <w:tcPr>
            <w:tcW w:type="dxa" w:w="1200"/>
            <w:shd w:fill="FFFFFF" w:val="clear"/>
            <w:tcMar>
              <w:top w:type="dxa" w:w="72"/>
              <w:left w:type="dxa" w:w="120"/>
              <w:bottom w:type="dxa" w:w="72"/>
              <w:right w:type="dxa" w:w="120"/>
            </w:tcMar>
          </w:tcPr>
          <w:p>
            <w:pPr>
              <w:spacing w:after="72" w:before="72"/>
              <w:jc w:val="left"/>
            </w:pPr>
            <w:r>
              <w:rPr>
                <w:rFonts w:ascii="Calibri" w:cs="Calibri" w:eastAsia="Calibri" w:hAnsi="Calibri"/>
                <w:b w:val="false"/>
                <w:bCs w:val="false"/>
                <w:i w:val="false"/>
                <w:iCs w:val="false"/>
                <w:caps w:val="false"/>
                <w:color w:val="1C1C2E"/>
                <w:sz w:val="19"/>
                <w:szCs w:val="19"/>
              </w:rPr>
              <w:t xml:space="preserve">~72%</w:t>
            </w:r>
          </w:p>
        </w:tc>
        <w:tc>
          <w:tcPr>
            <w:tcW w:type="dxa" w:w="1200"/>
            <w:shd w:fill="FFFFFF" w:val="clear"/>
            <w:tcMar>
              <w:top w:type="dxa" w:w="72"/>
              <w:left w:type="dxa" w:w="120"/>
              <w:bottom w:type="dxa" w:w="72"/>
              <w:right w:type="dxa" w:w="120"/>
            </w:tcMar>
          </w:tcPr>
          <w:p>
            <w:pPr>
              <w:spacing w:after="72" w:before="72"/>
              <w:jc w:val="left"/>
            </w:pPr>
            <w:r>
              <w:rPr>
                <w:rFonts w:ascii="Calibri" w:cs="Calibri" w:eastAsia="Calibri" w:hAnsi="Calibri"/>
                <w:b w:val="false"/>
                <w:bCs w:val="false"/>
                <w:i w:val="false"/>
                <w:iCs w:val="false"/>
                <w:caps w:val="false"/>
                <w:color w:val="1C1C2E"/>
                <w:sz w:val="19"/>
                <w:szCs w:val="19"/>
              </w:rPr>
              <w:t xml:space="preserve">~28%</w:t>
            </w:r>
          </w:p>
        </w:tc>
        <w:tc>
          <w:tcPr>
            <w:tcW w:type="dxa" w:w="1200"/>
            <w:shd w:fill="FFFFFF" w:val="clear"/>
            <w:tcMar>
              <w:top w:type="dxa" w:w="72"/>
              <w:left w:type="dxa" w:w="120"/>
              <w:bottom w:type="dxa" w:w="72"/>
              <w:right w:type="dxa" w:w="120"/>
            </w:tcMar>
          </w:tcPr>
          <w:p>
            <w:pPr>
              <w:spacing w:after="72" w:before="72"/>
              <w:jc w:val="left"/>
            </w:pPr>
            <w:r>
              <w:rPr>
                <w:rFonts w:ascii="Calibri" w:cs="Calibri" w:eastAsia="Calibri" w:hAnsi="Calibri"/>
                <w:b w:val="false"/>
                <w:bCs w:val="false"/>
                <w:i w:val="false"/>
                <w:iCs w:val="false"/>
                <w:caps w:val="false"/>
                <w:color w:val="1C1C2E"/>
                <w:sz w:val="19"/>
                <w:szCs w:val="19"/>
              </w:rPr>
              <w:t xml:space="preserve">~8%</w:t>
            </w:r>
          </w:p>
        </w:tc>
        <w:tc>
          <w:tcPr>
            <w:tcW w:type="dxa" w:w="2872"/>
            <w:shd w:fill="FFFFFF" w:val="clear"/>
            <w:tcMar>
              <w:top w:type="dxa" w:w="72"/>
              <w:left w:type="dxa" w:w="120"/>
              <w:bottom w:type="dxa" w:w="72"/>
              <w:right w:type="dxa" w:w="120"/>
            </w:tcMar>
          </w:tcPr>
          <w:p>
            <w:pPr>
              <w:spacing w:after="72" w:before="72"/>
              <w:jc w:val="left"/>
            </w:pPr>
            <w:r>
              <w:rPr>
                <w:rFonts w:ascii="Calibri" w:cs="Calibri" w:eastAsia="Calibri" w:hAnsi="Calibri"/>
                <w:b w:val="false"/>
                <w:bCs w:val="false"/>
                <w:i w:val="false"/>
                <w:iCs w:val="false"/>
                <w:caps w:val="false"/>
                <w:color w:val="1C1C2E"/>
                <w:sz w:val="19"/>
                <w:szCs w:val="19"/>
              </w:rPr>
              <w:t xml:space="preserve">[A] KOSPI and KOSDAQ are accessible to retail investors. Retail participation is significant. KRW/USD exposure applies to US infrastructure company holdings.</w:t>
            </w:r>
          </w:p>
        </w:tc>
      </w:tr>
      <w:tr>
        <w:tc>
          <w:tcPr>
            <w:tcW w:type="dxa" w:w="900"/>
            <w:shd w:fill="F4F7FA" w:val="clear"/>
            <w:tcMar>
              <w:top w:type="dxa" w:w="72"/>
              <w:left w:type="dxa" w:w="120"/>
              <w:bottom w:type="dxa" w:w="72"/>
              <w:right w:type="dxa" w:w="120"/>
            </w:tcMar>
          </w:tcPr>
          <w:p>
            <w:pPr>
              <w:spacing w:after="72" w:before="72"/>
              <w:jc w:val="left"/>
            </w:pPr>
            <w:r>
              <w:rPr>
                <w:rFonts w:ascii="Calibri" w:cs="Calibri" w:eastAsia="Calibri" w:hAnsi="Calibri"/>
                <w:b w:val="false"/>
                <w:bCs w:val="false"/>
                <w:i w:val="false"/>
                <w:iCs w:val="false"/>
                <w:caps w:val="false"/>
                <w:color w:val="1C1C2E"/>
                <w:sz w:val="19"/>
                <w:szCs w:val="19"/>
              </w:rPr>
              <w:t xml:space="preserve"/>
            </w:r>
          </w:p>
        </w:tc>
        <w:tc>
          <w:tcPr>
            <w:tcW w:type="dxa" w:w="1700"/>
            <w:shd w:fill="F4F7FA" w:val="clear"/>
            <w:tcMar>
              <w:top w:type="dxa" w:w="72"/>
              <w:left w:type="dxa" w:w="120"/>
              <w:bottom w:type="dxa" w:w="72"/>
              <w:right w:type="dxa" w:w="120"/>
            </w:tcMar>
          </w:tcPr>
          <w:p>
            <w:pPr>
              <w:spacing w:after="72" w:before="72"/>
              <w:jc w:val="left"/>
            </w:pPr>
            <w:r>
              <w:rPr>
                <w:rFonts w:ascii="Calibri" w:cs="Calibri" w:eastAsia="Calibri" w:hAnsi="Calibri"/>
                <w:b w:val="false"/>
                <w:bCs w:val="false"/>
                <w:i w:val="false"/>
                <w:iCs w:val="false"/>
                <w:caps w:val="false"/>
                <w:color w:val="1C1C2E"/>
                <w:sz w:val="19"/>
                <w:szCs w:val="19"/>
              </w:rPr>
              <w:t xml:space="preserve">Infrastructure IPO Access</w:t>
            </w:r>
          </w:p>
        </w:tc>
        <w:tc>
          <w:tcPr>
            <w:tcW w:type="dxa" w:w="1200"/>
            <w:shd w:fill="F4F7FA" w:val="clear"/>
            <w:tcMar>
              <w:top w:type="dxa" w:w="72"/>
              <w:left w:type="dxa" w:w="120"/>
              <w:bottom w:type="dxa" w:w="72"/>
              <w:right w:type="dxa" w:w="120"/>
            </w:tcMar>
          </w:tcPr>
          <w:p>
            <w:pPr>
              <w:spacing w:after="72" w:before="72"/>
              <w:jc w:val="left"/>
            </w:pPr>
            <w:r>
              <w:rPr>
                <w:rFonts w:ascii="Calibri" w:cs="Calibri" w:eastAsia="Calibri" w:hAnsi="Calibri"/>
                <w:b w:val="false"/>
                <w:bCs w:val="false"/>
                <w:i w:val="false"/>
                <w:iCs w:val="false"/>
                <w:caps w:val="false"/>
                <w:color w:val="1C1C2E"/>
                <w:sz w:val="19"/>
                <w:szCs w:val="19"/>
              </w:rPr>
              <w:t xml:space="preserve">~80%</w:t>
            </w:r>
          </w:p>
        </w:tc>
        <w:tc>
          <w:tcPr>
            <w:tcW w:type="dxa" w:w="1200"/>
            <w:shd w:fill="F4F7FA" w:val="clear"/>
            <w:tcMar>
              <w:top w:type="dxa" w:w="72"/>
              <w:left w:type="dxa" w:w="120"/>
              <w:bottom w:type="dxa" w:w="72"/>
              <w:right w:type="dxa" w:w="120"/>
            </w:tcMar>
          </w:tcPr>
          <w:p>
            <w:pPr>
              <w:spacing w:after="72" w:before="72"/>
              <w:jc w:val="left"/>
            </w:pPr>
            <w:r>
              <w:rPr>
                <w:rFonts w:ascii="Calibri" w:cs="Calibri" w:eastAsia="Calibri" w:hAnsi="Calibri"/>
                <w:b w:val="false"/>
                <w:bCs w:val="false"/>
                <w:i w:val="false"/>
                <w:iCs w:val="false"/>
                <w:caps w:val="false"/>
                <w:color w:val="1C1C2E"/>
                <w:sz w:val="19"/>
                <w:szCs w:val="19"/>
              </w:rPr>
              <w:t xml:space="preserve">~20%</w:t>
            </w:r>
          </w:p>
        </w:tc>
        <w:tc>
          <w:tcPr>
            <w:tcW w:type="dxa" w:w="1200"/>
            <w:shd w:fill="F4F7FA" w:val="clear"/>
            <w:tcMar>
              <w:top w:type="dxa" w:w="72"/>
              <w:left w:type="dxa" w:w="120"/>
              <w:bottom w:type="dxa" w:w="72"/>
              <w:right w:type="dxa" w:w="120"/>
            </w:tcMar>
          </w:tcPr>
          <w:p>
            <w:pPr>
              <w:spacing w:after="72" w:before="72"/>
              <w:jc w:val="left"/>
            </w:pPr>
            <w:r>
              <w:rPr>
                <w:rFonts w:ascii="Calibri" w:cs="Calibri" w:eastAsia="Calibri" w:hAnsi="Calibri"/>
                <w:b w:val="false"/>
                <w:bCs w:val="false"/>
                <w:i w:val="false"/>
                <w:iCs w:val="false"/>
                <w:caps w:val="false"/>
                <w:color w:val="1C1C2E"/>
                <w:sz w:val="19"/>
                <w:szCs w:val="19"/>
              </w:rPr>
              <w:t xml:space="preserve">~5%</w:t>
            </w:r>
          </w:p>
        </w:tc>
        <w:tc>
          <w:tcPr>
            <w:tcW w:type="dxa" w:w="2872"/>
            <w:shd w:fill="F4F7FA" w:val="clear"/>
            <w:tcMar>
              <w:top w:type="dxa" w:w="72"/>
              <w:left w:type="dxa" w:w="120"/>
              <w:bottom w:type="dxa" w:w="72"/>
              <w:right w:type="dxa" w:w="120"/>
            </w:tcMar>
          </w:tcPr>
          <w:p>
            <w:pPr>
              <w:spacing w:after="72" w:before="72"/>
              <w:jc w:val="left"/>
            </w:pPr>
            <w:r>
              <w:rPr>
                <w:rFonts w:ascii="Calibri" w:cs="Calibri" w:eastAsia="Calibri" w:hAnsi="Calibri"/>
                <w:b w:val="false"/>
                <w:bCs w:val="false"/>
                <w:i w:val="false"/>
                <w:iCs w:val="false"/>
                <w:caps w:val="false"/>
                <w:color w:val="1C1C2E"/>
                <w:sz w:val="19"/>
                <w:szCs w:val="19"/>
              </w:rPr>
              <w:t xml:space="preserve">[B] Samsung and SK Hynix are publicly listed and represent genuine domestic infrastructure participation pathways available to Korean retail investors. US infrastructure IPO access is also available but carries KRW/USD exposure. Meaningful retail access estimated at 20%.</w:t>
            </w:r>
          </w:p>
        </w:tc>
      </w:tr>
      <w:tr>
        <w:tc>
          <w:tcPr>
            <w:tcW w:type="dxa" w:w="900"/>
            <w:shd w:fill="FFFFFF" w:val="clear"/>
            <w:tcMar>
              <w:top w:type="dxa" w:w="72"/>
              <w:left w:type="dxa" w:w="120"/>
              <w:bottom w:type="dxa" w:w="72"/>
              <w:right w:type="dxa" w:w="120"/>
            </w:tcMar>
          </w:tcPr>
          <w:p>
            <w:pPr>
              <w:spacing w:after="72" w:before="72"/>
              <w:jc w:val="left"/>
            </w:pPr>
            <w:r>
              <w:rPr>
                <w:rFonts w:ascii="Calibri" w:cs="Calibri" w:eastAsia="Calibri" w:hAnsi="Calibri"/>
                <w:b w:val="false"/>
                <w:bCs w:val="false"/>
                <w:i w:val="false"/>
                <w:iCs w:val="false"/>
                <w:caps w:val="false"/>
                <w:color w:val="1C1C2E"/>
                <w:sz w:val="19"/>
                <w:szCs w:val="19"/>
              </w:rPr>
              <w:t xml:space="preserve"/>
            </w:r>
          </w:p>
        </w:tc>
        <w:tc>
          <w:tcPr>
            <w:tcW w:type="dxa" w:w="1700"/>
            <w:shd w:fill="FFFFFF" w:val="clear"/>
            <w:tcMar>
              <w:top w:type="dxa" w:w="72"/>
              <w:left w:type="dxa" w:w="120"/>
              <w:bottom w:type="dxa" w:w="72"/>
              <w:right w:type="dxa" w:w="120"/>
            </w:tcMar>
          </w:tcPr>
          <w:p>
            <w:pPr>
              <w:spacing w:after="72" w:before="72"/>
              <w:jc w:val="left"/>
            </w:pPr>
            <w:r>
              <w:rPr>
                <w:rFonts w:ascii="Calibri" w:cs="Calibri" w:eastAsia="Calibri" w:hAnsi="Calibri"/>
                <w:b w:val="false"/>
                <w:bCs w:val="false"/>
                <w:i w:val="false"/>
                <w:iCs w:val="false"/>
                <w:caps w:val="false"/>
                <w:color w:val="1C1C2E"/>
                <w:sz w:val="19"/>
                <w:szCs w:val="19"/>
              </w:rPr>
              <w:t xml:space="preserve">Venture Capital Access</w:t>
            </w:r>
          </w:p>
        </w:tc>
        <w:tc>
          <w:tcPr>
            <w:tcW w:type="dxa" w:w="1200"/>
            <w:shd w:fill="FFFFFF" w:val="clear"/>
            <w:tcMar>
              <w:top w:type="dxa" w:w="72"/>
              <w:left w:type="dxa" w:w="120"/>
              <w:bottom w:type="dxa" w:w="72"/>
              <w:right w:type="dxa" w:w="120"/>
            </w:tcMar>
          </w:tcPr>
          <w:p>
            <w:pPr>
              <w:spacing w:after="72" w:before="72"/>
              <w:jc w:val="left"/>
            </w:pPr>
            <w:r>
              <w:rPr>
                <w:rFonts w:ascii="Calibri" w:cs="Calibri" w:eastAsia="Calibri" w:hAnsi="Calibri"/>
                <w:b w:val="false"/>
                <w:bCs w:val="false"/>
                <w:i w:val="false"/>
                <w:iCs w:val="false"/>
                <w:caps w:val="false"/>
                <w:color w:val="1C1C2E"/>
                <w:sz w:val="19"/>
                <w:szCs w:val="19"/>
              </w:rPr>
              <w:t xml:space="preserve">~78%</w:t>
            </w:r>
          </w:p>
        </w:tc>
        <w:tc>
          <w:tcPr>
            <w:tcW w:type="dxa" w:w="1200"/>
            <w:shd w:fill="FFFFFF" w:val="clear"/>
            <w:tcMar>
              <w:top w:type="dxa" w:w="72"/>
              <w:left w:type="dxa" w:w="120"/>
              <w:bottom w:type="dxa" w:w="72"/>
              <w:right w:type="dxa" w:w="120"/>
            </w:tcMar>
          </w:tcPr>
          <w:p>
            <w:pPr>
              <w:spacing w:after="72" w:before="72"/>
              <w:jc w:val="left"/>
            </w:pPr>
            <w:r>
              <w:rPr>
                <w:rFonts w:ascii="Calibri" w:cs="Calibri" w:eastAsia="Calibri" w:hAnsi="Calibri"/>
                <w:b w:val="false"/>
                <w:bCs w:val="false"/>
                <w:i w:val="false"/>
                <w:iCs w:val="false"/>
                <w:caps w:val="false"/>
                <w:color w:val="1C1C2E"/>
                <w:sz w:val="19"/>
                <w:szCs w:val="19"/>
              </w:rPr>
              <w:t xml:space="preserve">~22%</w:t>
            </w:r>
          </w:p>
        </w:tc>
        <w:tc>
          <w:tcPr>
            <w:tcW w:type="dxa" w:w="1200"/>
            <w:shd w:fill="FFFFFF" w:val="clear"/>
            <w:tcMar>
              <w:top w:type="dxa" w:w="72"/>
              <w:left w:type="dxa" w:w="120"/>
              <w:bottom w:type="dxa" w:w="72"/>
              <w:right w:type="dxa" w:w="120"/>
            </w:tcMar>
          </w:tcPr>
          <w:p>
            <w:pPr>
              <w:spacing w:after="72" w:before="72"/>
              <w:jc w:val="left"/>
            </w:pPr>
            <w:r>
              <w:rPr>
                <w:rFonts w:ascii="Calibri" w:cs="Calibri" w:eastAsia="Calibri" w:hAnsi="Calibri"/>
                <w:b w:val="false"/>
                <w:bCs w:val="false"/>
                <w:i w:val="false"/>
                <w:iCs w:val="false"/>
                <w:caps w:val="false"/>
                <w:color w:val="1C1C2E"/>
                <w:sz w:val="19"/>
                <w:szCs w:val="19"/>
              </w:rPr>
              <w:t xml:space="preserve">~15%</w:t>
            </w:r>
          </w:p>
        </w:tc>
        <w:tc>
          <w:tcPr>
            <w:tcW w:type="dxa" w:w="2872"/>
            <w:shd w:fill="FFFFFF" w:val="clear"/>
            <w:tcMar>
              <w:top w:type="dxa" w:w="72"/>
              <w:left w:type="dxa" w:w="120"/>
              <w:bottom w:type="dxa" w:w="72"/>
              <w:right w:type="dxa" w:w="120"/>
            </w:tcMar>
          </w:tcPr>
          <w:p>
            <w:pPr>
              <w:spacing w:after="72" w:before="72"/>
              <w:jc w:val="left"/>
            </w:pPr>
            <w:r>
              <w:rPr>
                <w:rFonts w:ascii="Calibri" w:cs="Calibri" w:eastAsia="Calibri" w:hAnsi="Calibri"/>
                <w:b w:val="false"/>
                <w:bCs w:val="false"/>
                <w:i w:val="false"/>
                <w:iCs w:val="false"/>
                <w:caps w:val="false"/>
                <w:color w:val="1C1C2E"/>
                <w:sz w:val="19"/>
                <w:szCs w:val="19"/>
              </w:rPr>
              <w:t xml:space="preserve">[B] The Korean VC ecosystem is developed. Chaebol-linked VC is dominant. Independent SME VC access estimated at 22%.</w:t>
            </w:r>
          </w:p>
        </w:tc>
      </w:tr>
      <w:tr>
        <w:tc>
          <w:tcPr>
            <w:tcW w:type="dxa" w:w="900"/>
            <w:shd w:fill="F4F7FA" w:val="clear"/>
            <w:tcMar>
              <w:top w:type="dxa" w:w="72"/>
              <w:left w:type="dxa" w:w="120"/>
              <w:bottom w:type="dxa" w:w="72"/>
              <w:right w:type="dxa" w:w="120"/>
            </w:tcMar>
          </w:tcPr>
          <w:p>
            <w:pPr>
              <w:spacing w:after="72" w:before="72"/>
              <w:jc w:val="left"/>
            </w:pPr>
            <w:r>
              <w:rPr>
                <w:rFonts w:ascii="Calibri" w:cs="Calibri" w:eastAsia="Calibri" w:hAnsi="Calibri"/>
                <w:b w:val="false"/>
                <w:bCs w:val="false"/>
                <w:i w:val="false"/>
                <w:iCs w:val="false"/>
                <w:caps w:val="false"/>
                <w:color w:val="1C1C2E"/>
                <w:sz w:val="19"/>
                <w:szCs w:val="19"/>
              </w:rPr>
              <w:t xml:space="preserve"/>
            </w:r>
          </w:p>
        </w:tc>
        <w:tc>
          <w:tcPr>
            <w:tcW w:type="dxa" w:w="1700"/>
            <w:shd w:fill="F4F7FA" w:val="clear"/>
            <w:tcMar>
              <w:top w:type="dxa" w:w="72"/>
              <w:left w:type="dxa" w:w="120"/>
              <w:bottom w:type="dxa" w:w="72"/>
              <w:right w:type="dxa" w:w="120"/>
            </w:tcMar>
          </w:tcPr>
          <w:p>
            <w:pPr>
              <w:spacing w:after="72" w:before="72"/>
              <w:jc w:val="left"/>
            </w:pPr>
            <w:r>
              <w:rPr>
                <w:rFonts w:ascii="Calibri" w:cs="Calibri" w:eastAsia="Calibri" w:hAnsi="Calibri"/>
                <w:b w:val="false"/>
                <w:bCs w:val="false"/>
                <w:i w:val="false"/>
                <w:iCs w:val="false"/>
                <w:caps w:val="false"/>
                <w:color w:val="1C1C2E"/>
                <w:sz w:val="19"/>
                <w:szCs w:val="19"/>
              </w:rPr>
              <w:t xml:space="preserve">Crowdfunding and Cooperative Structures</w:t>
            </w:r>
          </w:p>
        </w:tc>
        <w:tc>
          <w:tcPr>
            <w:tcW w:type="dxa" w:w="1200"/>
            <w:shd w:fill="F4F7FA" w:val="clear"/>
            <w:tcMar>
              <w:top w:type="dxa" w:w="72"/>
              <w:left w:type="dxa" w:w="120"/>
              <w:bottom w:type="dxa" w:w="72"/>
              <w:right w:type="dxa" w:w="120"/>
            </w:tcMar>
          </w:tcPr>
          <w:p>
            <w:pPr>
              <w:spacing w:after="72" w:before="72"/>
              <w:jc w:val="left"/>
            </w:pPr>
            <w:r>
              <w:rPr>
                <w:rFonts w:ascii="Calibri" w:cs="Calibri" w:eastAsia="Calibri" w:hAnsi="Calibri"/>
                <w:b w:val="false"/>
                <w:bCs w:val="false"/>
                <w:i w:val="false"/>
                <w:iCs w:val="false"/>
                <w:caps w:val="false"/>
                <w:color w:val="1C1C2E"/>
                <w:sz w:val="19"/>
                <w:szCs w:val="19"/>
              </w:rPr>
              <w:t xml:space="preserve">~60%</w:t>
            </w:r>
          </w:p>
        </w:tc>
        <w:tc>
          <w:tcPr>
            <w:tcW w:type="dxa" w:w="1200"/>
            <w:shd w:fill="F4F7FA" w:val="clear"/>
            <w:tcMar>
              <w:top w:type="dxa" w:w="72"/>
              <w:left w:type="dxa" w:w="120"/>
              <w:bottom w:type="dxa" w:w="72"/>
              <w:right w:type="dxa" w:w="120"/>
            </w:tcMar>
          </w:tcPr>
          <w:p>
            <w:pPr>
              <w:spacing w:after="72" w:before="72"/>
              <w:jc w:val="left"/>
            </w:pPr>
            <w:r>
              <w:rPr>
                <w:rFonts w:ascii="Calibri" w:cs="Calibri" w:eastAsia="Calibri" w:hAnsi="Calibri"/>
                <w:b w:val="false"/>
                <w:bCs w:val="false"/>
                <w:i w:val="false"/>
                <w:iCs w:val="false"/>
                <w:caps w:val="false"/>
                <w:color w:val="1C1C2E"/>
                <w:sz w:val="19"/>
                <w:szCs w:val="19"/>
              </w:rPr>
              <w:t xml:space="preserve">~40%</w:t>
            </w:r>
          </w:p>
        </w:tc>
        <w:tc>
          <w:tcPr>
            <w:tcW w:type="dxa" w:w="1200"/>
            <w:shd w:fill="F4F7FA" w:val="clear"/>
            <w:tcMar>
              <w:top w:type="dxa" w:w="72"/>
              <w:left w:type="dxa" w:w="120"/>
              <w:bottom w:type="dxa" w:w="72"/>
              <w:right w:type="dxa" w:w="120"/>
            </w:tcMar>
          </w:tcPr>
          <w:p>
            <w:pPr>
              <w:spacing w:after="72" w:before="72"/>
              <w:jc w:val="left"/>
            </w:pPr>
            <w:r>
              <w:rPr>
                <w:rFonts w:ascii="Calibri" w:cs="Calibri" w:eastAsia="Calibri" w:hAnsi="Calibri"/>
                <w:b w:val="false"/>
                <w:bCs w:val="false"/>
                <w:i w:val="false"/>
                <w:iCs w:val="false"/>
                <w:caps w:val="false"/>
                <w:color w:val="1C1C2E"/>
                <w:sz w:val="19"/>
                <w:szCs w:val="19"/>
              </w:rPr>
              <w:t xml:space="preserve">~5%</w:t>
            </w:r>
          </w:p>
        </w:tc>
        <w:tc>
          <w:tcPr>
            <w:tcW w:type="dxa" w:w="2872"/>
            <w:shd w:fill="F4F7FA" w:val="clear"/>
            <w:tcMar>
              <w:top w:type="dxa" w:w="72"/>
              <w:left w:type="dxa" w:w="120"/>
              <w:bottom w:type="dxa" w:w="72"/>
              <w:right w:type="dxa" w:w="120"/>
            </w:tcMar>
          </w:tcPr>
          <w:p>
            <w:pPr>
              <w:spacing w:after="72" w:before="72"/>
              <w:jc w:val="left"/>
            </w:pPr>
            <w:r>
              <w:rPr>
                <w:rFonts w:ascii="Calibri" w:cs="Calibri" w:eastAsia="Calibri" w:hAnsi="Calibri"/>
                <w:b w:val="false"/>
                <w:bCs w:val="false"/>
                <w:i w:val="false"/>
                <w:iCs w:val="false"/>
                <w:caps w:val="false"/>
                <w:color w:val="1C1C2E"/>
                <w:sz w:val="19"/>
                <w:szCs w:val="19"/>
              </w:rPr>
              <w:t xml:space="preserve">[B] A Korean crowdfunding market exists. Participation outside formal structures estimated at 40%.</w:t>
            </w:r>
          </w:p>
        </w:tc>
      </w:tr>
      <w:tr>
        <w:tc>
          <w:tcPr>
            <w:tcW w:type="dxa" w:w="900"/>
            <w:shd w:fill="FFFFFF" w:val="clear"/>
            <w:tcMar>
              <w:top w:type="dxa" w:w="72"/>
              <w:left w:type="dxa" w:w="120"/>
              <w:bottom w:type="dxa" w:w="72"/>
              <w:right w:type="dxa" w:w="120"/>
            </w:tcMar>
          </w:tcPr>
          <w:p>
            <w:pPr>
              <w:spacing w:after="72" w:before="72"/>
              <w:jc w:val="left"/>
            </w:pPr>
            <w:r>
              <w:rPr>
                <w:rFonts w:ascii="Calibri" w:cs="Calibri" w:eastAsia="Calibri" w:hAnsi="Calibri"/>
                <w:b w:val="false"/>
                <w:bCs w:val="false"/>
                <w:i w:val="false"/>
                <w:iCs w:val="false"/>
                <w:caps w:val="false"/>
                <w:color w:val="1C1C2E"/>
                <w:sz w:val="19"/>
                <w:szCs w:val="19"/>
              </w:rPr>
              <w:t xml:space="preserve"/>
            </w:r>
          </w:p>
        </w:tc>
        <w:tc>
          <w:tcPr>
            <w:tcW w:type="dxa" w:w="1700"/>
            <w:shd w:fill="FFFFFF" w:val="clear"/>
            <w:tcMar>
              <w:top w:type="dxa" w:w="72"/>
              <w:left w:type="dxa" w:w="120"/>
              <w:bottom w:type="dxa" w:w="72"/>
              <w:right w:type="dxa" w:w="120"/>
            </w:tcMar>
          </w:tcPr>
          <w:p>
            <w:pPr>
              <w:spacing w:after="72" w:before="72"/>
              <w:jc w:val="left"/>
            </w:pPr>
            <w:r>
              <w:rPr>
                <w:rFonts w:ascii="Calibri" w:cs="Calibri" w:eastAsia="Calibri" w:hAnsi="Calibri"/>
                <w:b w:val="false"/>
                <w:bCs w:val="false"/>
                <w:i w:val="false"/>
                <w:iCs w:val="false"/>
                <w:caps w:val="false"/>
                <w:color w:val="1C1C2E"/>
                <w:sz w:val="19"/>
                <w:szCs w:val="19"/>
              </w:rPr>
              <w:t xml:space="preserve">Employee and Founder Ownership</w:t>
            </w:r>
          </w:p>
        </w:tc>
        <w:tc>
          <w:tcPr>
            <w:tcW w:type="dxa" w:w="1200"/>
            <w:shd w:fill="FFFFFF" w:val="clear"/>
            <w:tcMar>
              <w:top w:type="dxa" w:w="72"/>
              <w:left w:type="dxa" w:w="120"/>
              <w:bottom w:type="dxa" w:w="72"/>
              <w:right w:type="dxa" w:w="120"/>
            </w:tcMar>
          </w:tcPr>
          <w:p>
            <w:pPr>
              <w:spacing w:after="72" w:before="72"/>
              <w:jc w:val="left"/>
            </w:pPr>
            <w:r>
              <w:rPr>
                <w:rFonts w:ascii="Calibri" w:cs="Calibri" w:eastAsia="Calibri" w:hAnsi="Calibri"/>
                <w:b w:val="false"/>
                <w:bCs w:val="false"/>
                <w:i w:val="false"/>
                <w:iCs w:val="false"/>
                <w:caps w:val="false"/>
                <w:color w:val="1C1C2E"/>
                <w:sz w:val="19"/>
                <w:szCs w:val="19"/>
              </w:rPr>
              <w:t xml:space="preserve">~68%</w:t>
            </w:r>
          </w:p>
        </w:tc>
        <w:tc>
          <w:tcPr>
            <w:tcW w:type="dxa" w:w="1200"/>
            <w:shd w:fill="FFFFFF" w:val="clear"/>
            <w:tcMar>
              <w:top w:type="dxa" w:w="72"/>
              <w:left w:type="dxa" w:w="120"/>
              <w:bottom w:type="dxa" w:w="72"/>
              <w:right w:type="dxa" w:w="120"/>
            </w:tcMar>
          </w:tcPr>
          <w:p>
            <w:pPr>
              <w:spacing w:after="72" w:before="72"/>
              <w:jc w:val="left"/>
            </w:pPr>
            <w:r>
              <w:rPr>
                <w:rFonts w:ascii="Calibri" w:cs="Calibri" w:eastAsia="Calibri" w:hAnsi="Calibri"/>
                <w:b w:val="false"/>
                <w:bCs w:val="false"/>
                <w:i w:val="false"/>
                <w:iCs w:val="false"/>
                <w:caps w:val="false"/>
                <w:color w:val="1C1C2E"/>
                <w:sz w:val="19"/>
                <w:szCs w:val="19"/>
              </w:rPr>
              <w:t xml:space="preserve">~32%</w:t>
            </w:r>
          </w:p>
        </w:tc>
        <w:tc>
          <w:tcPr>
            <w:tcW w:type="dxa" w:w="1200"/>
            <w:shd w:fill="FFFFFF" w:val="clear"/>
            <w:tcMar>
              <w:top w:type="dxa" w:w="72"/>
              <w:left w:type="dxa" w:w="120"/>
              <w:bottom w:type="dxa" w:w="72"/>
              <w:right w:type="dxa" w:w="120"/>
            </w:tcMar>
          </w:tcPr>
          <w:p>
            <w:pPr>
              <w:spacing w:after="72" w:before="72"/>
              <w:jc w:val="left"/>
            </w:pPr>
            <w:r>
              <w:rPr>
                <w:rFonts w:ascii="Calibri" w:cs="Calibri" w:eastAsia="Calibri" w:hAnsi="Calibri"/>
                <w:b w:val="false"/>
                <w:bCs w:val="false"/>
                <w:i w:val="false"/>
                <w:iCs w:val="false"/>
                <w:caps w:val="false"/>
                <w:color w:val="1C1C2E"/>
                <w:sz w:val="19"/>
                <w:szCs w:val="19"/>
              </w:rPr>
              <w:t xml:space="preserve">~8%</w:t>
            </w:r>
          </w:p>
        </w:tc>
        <w:tc>
          <w:tcPr>
            <w:tcW w:type="dxa" w:w="2872"/>
            <w:shd w:fill="FFFFFF" w:val="clear"/>
            <w:tcMar>
              <w:top w:type="dxa" w:w="72"/>
              <w:left w:type="dxa" w:w="120"/>
              <w:bottom w:type="dxa" w:w="72"/>
              <w:right w:type="dxa" w:w="120"/>
            </w:tcMar>
          </w:tcPr>
          <w:p>
            <w:pPr>
              <w:spacing w:after="72" w:before="72"/>
              <w:jc w:val="left"/>
            </w:pPr>
            <w:r>
              <w:rPr>
                <w:rFonts w:ascii="Calibri" w:cs="Calibri" w:eastAsia="Calibri" w:hAnsi="Calibri"/>
                <w:b w:val="false"/>
                <w:bCs w:val="false"/>
                <w:i w:val="false"/>
                <w:iCs w:val="false"/>
                <w:caps w:val="false"/>
                <w:color w:val="1C1C2E"/>
                <w:sz w:val="19"/>
                <w:szCs w:val="19"/>
              </w:rPr>
              <w:t xml:space="preserve">[B] Chaebol employment is dominant by headcount. SME founder equity is growing in the technology sector. Equity outside large corporate ownership estimated at 32%.</w:t>
            </w:r>
          </w:p>
        </w:tc>
      </w:tr>
      <w:tr>
        <w:tc>
          <w:tcPr>
            <w:tcW w:type="dxa" w:w="900"/>
            <w:shd w:fill="F4F7FA" w:val="clear"/>
            <w:tcMar>
              <w:top w:type="dxa" w:w="72"/>
              <w:left w:type="dxa" w:w="120"/>
              <w:bottom w:type="dxa" w:w="72"/>
              <w:right w:type="dxa" w:w="120"/>
            </w:tcMar>
          </w:tcPr>
          <w:p>
            <w:pPr>
              <w:spacing w:after="72" w:before="72"/>
              <w:jc w:val="left"/>
            </w:pPr>
            <w:r>
              <w:rPr>
                <w:rFonts w:ascii="Calibri" w:cs="Calibri" w:eastAsia="Calibri" w:hAnsi="Calibri"/>
                <w:b w:val="false"/>
                <w:bCs w:val="false"/>
                <w:i w:val="false"/>
                <w:iCs w:val="false"/>
                <w:caps w:val="false"/>
                <w:color w:val="1C1C2E"/>
                <w:sz w:val="19"/>
                <w:szCs w:val="19"/>
              </w:rPr>
              <w:t xml:space="preserve">Competence</w:t>
            </w:r>
          </w:p>
        </w:tc>
        <w:tc>
          <w:tcPr>
            <w:tcW w:type="dxa" w:w="1700"/>
            <w:shd w:fill="F4F7FA" w:val="clear"/>
            <w:tcMar>
              <w:top w:type="dxa" w:w="72"/>
              <w:left w:type="dxa" w:w="120"/>
              <w:bottom w:type="dxa" w:w="72"/>
              <w:right w:type="dxa" w:w="120"/>
            </w:tcMar>
          </w:tcPr>
          <w:p>
            <w:pPr>
              <w:spacing w:after="72" w:before="72"/>
              <w:jc w:val="left"/>
            </w:pPr>
            <w:r>
              <w:rPr>
                <w:rFonts w:ascii="Calibri" w:cs="Calibri" w:eastAsia="Calibri" w:hAnsi="Calibri"/>
                <w:b w:val="false"/>
                <w:bCs w:val="false"/>
                <w:i w:val="false"/>
                <w:iCs w:val="false"/>
                <w:caps w:val="false"/>
                <w:color w:val="1C1C2E"/>
                <w:sz w:val="19"/>
                <w:szCs w:val="19"/>
              </w:rPr>
              <w:t xml:space="preserve">AI Literacy</w:t>
            </w:r>
          </w:p>
        </w:tc>
        <w:tc>
          <w:tcPr>
            <w:tcW w:type="dxa" w:w="1200"/>
            <w:shd w:fill="F4F7FA" w:val="clear"/>
            <w:tcMar>
              <w:top w:type="dxa" w:w="72"/>
              <w:left w:type="dxa" w:w="120"/>
              <w:bottom w:type="dxa" w:w="72"/>
              <w:right w:type="dxa" w:w="120"/>
            </w:tcMar>
          </w:tcPr>
          <w:p>
            <w:pPr>
              <w:spacing w:after="72" w:before="72"/>
              <w:jc w:val="left"/>
            </w:pPr>
            <w:r>
              <w:rPr>
                <w:rFonts w:ascii="Calibri" w:cs="Calibri" w:eastAsia="Calibri" w:hAnsi="Calibri"/>
                <w:b w:val="false"/>
                <w:bCs w:val="false"/>
                <w:i w:val="false"/>
                <w:iCs w:val="false"/>
                <w:caps w:val="false"/>
                <w:color w:val="1C1C2E"/>
                <w:sz w:val="19"/>
                <w:szCs w:val="19"/>
              </w:rPr>
              <w:t xml:space="preserve">~42%</w:t>
            </w:r>
          </w:p>
        </w:tc>
        <w:tc>
          <w:tcPr>
            <w:tcW w:type="dxa" w:w="1200"/>
            <w:shd w:fill="F4F7FA" w:val="clear"/>
            <w:tcMar>
              <w:top w:type="dxa" w:w="72"/>
              <w:left w:type="dxa" w:w="120"/>
              <w:bottom w:type="dxa" w:w="72"/>
              <w:right w:type="dxa" w:w="120"/>
            </w:tcMar>
          </w:tcPr>
          <w:p>
            <w:pPr>
              <w:spacing w:after="72" w:before="72"/>
              <w:jc w:val="left"/>
            </w:pPr>
            <w:r>
              <w:rPr>
                <w:rFonts w:ascii="Calibri" w:cs="Calibri" w:eastAsia="Calibri" w:hAnsi="Calibri"/>
                <w:b w:val="false"/>
                <w:bCs w:val="false"/>
                <w:i w:val="false"/>
                <w:iCs w:val="false"/>
                <w:caps w:val="false"/>
                <w:color w:val="1C1C2E"/>
                <w:sz w:val="19"/>
                <w:szCs w:val="19"/>
              </w:rPr>
              <w:t xml:space="preserve">~58%</w:t>
            </w:r>
          </w:p>
        </w:tc>
        <w:tc>
          <w:tcPr>
            <w:tcW w:type="dxa" w:w="1200"/>
            <w:shd w:fill="F4F7FA" w:val="clear"/>
            <w:tcMar>
              <w:top w:type="dxa" w:w="72"/>
              <w:left w:type="dxa" w:w="120"/>
              <w:bottom w:type="dxa" w:w="72"/>
              <w:right w:type="dxa" w:w="120"/>
            </w:tcMar>
          </w:tcPr>
          <w:p>
            <w:pPr>
              <w:spacing w:after="72" w:before="72"/>
              <w:jc w:val="left"/>
            </w:pPr>
            <w:r>
              <w:rPr>
                <w:rFonts w:ascii="Calibri" w:cs="Calibri" w:eastAsia="Calibri" w:hAnsi="Calibri"/>
                <w:b w:val="false"/>
                <w:bCs w:val="false"/>
                <w:i w:val="false"/>
                <w:iCs w:val="false"/>
                <w:caps w:val="false"/>
                <w:color w:val="1C1C2E"/>
                <w:sz w:val="19"/>
                <w:szCs w:val="19"/>
              </w:rPr>
              <w:t xml:space="preserve">~5%</w:t>
            </w:r>
          </w:p>
        </w:tc>
        <w:tc>
          <w:tcPr>
            <w:tcW w:type="dxa" w:w="2872"/>
            <w:shd w:fill="F4F7FA" w:val="clear"/>
            <w:tcMar>
              <w:top w:type="dxa" w:w="72"/>
              <w:left w:type="dxa" w:w="120"/>
              <w:bottom w:type="dxa" w:w="72"/>
              <w:right w:type="dxa" w:w="120"/>
            </w:tcMar>
          </w:tcPr>
          <w:p>
            <w:pPr>
              <w:spacing w:after="72" w:before="72"/>
              <w:jc w:val="left"/>
            </w:pPr>
            <w:r>
              <w:rPr>
                <w:rFonts w:ascii="Calibri" w:cs="Calibri" w:eastAsia="Calibri" w:hAnsi="Calibri"/>
                <w:b w:val="false"/>
                <w:bCs w:val="false"/>
                <w:i w:val="false"/>
                <w:iCs w:val="false"/>
                <w:caps w:val="false"/>
                <w:color w:val="1C1C2E"/>
                <w:sz w:val="19"/>
                <w:szCs w:val="19"/>
              </w:rPr>
              <w:t xml:space="preserve">[A] South Korea has high technology adoption and strong STEM education. AI literacy is broadly distributed. Oxford Insights GAIRI (2025) ranks Korea well on AI readiness indicators.</w:t>
            </w:r>
          </w:p>
        </w:tc>
      </w:tr>
      <w:tr>
        <w:tc>
          <w:tcPr>
            <w:tcW w:type="dxa" w:w="900"/>
            <w:shd w:fill="FFFFFF" w:val="clear"/>
            <w:tcMar>
              <w:top w:type="dxa" w:w="72"/>
              <w:left w:type="dxa" w:w="120"/>
              <w:bottom w:type="dxa" w:w="72"/>
              <w:right w:type="dxa" w:w="120"/>
            </w:tcMar>
          </w:tcPr>
          <w:p>
            <w:pPr>
              <w:spacing w:after="72" w:before="72"/>
              <w:jc w:val="left"/>
            </w:pPr>
            <w:r>
              <w:rPr>
                <w:rFonts w:ascii="Calibri" w:cs="Calibri" w:eastAsia="Calibri" w:hAnsi="Calibri"/>
                <w:b w:val="false"/>
                <w:bCs w:val="false"/>
                <w:i w:val="false"/>
                <w:iCs w:val="false"/>
                <w:caps w:val="false"/>
                <w:color w:val="1C1C2E"/>
                <w:sz w:val="19"/>
                <w:szCs w:val="19"/>
              </w:rPr>
              <w:t xml:space="preserve"/>
            </w:r>
          </w:p>
        </w:tc>
        <w:tc>
          <w:tcPr>
            <w:tcW w:type="dxa" w:w="1700"/>
            <w:shd w:fill="FFFFFF" w:val="clear"/>
            <w:tcMar>
              <w:top w:type="dxa" w:w="72"/>
              <w:left w:type="dxa" w:w="120"/>
              <w:bottom w:type="dxa" w:w="72"/>
              <w:right w:type="dxa" w:w="120"/>
            </w:tcMar>
          </w:tcPr>
          <w:p>
            <w:pPr>
              <w:spacing w:after="72" w:before="72"/>
              <w:jc w:val="left"/>
            </w:pPr>
            <w:r>
              <w:rPr>
                <w:rFonts w:ascii="Calibri" w:cs="Calibri" w:eastAsia="Calibri" w:hAnsi="Calibri"/>
                <w:b w:val="false"/>
                <w:bCs w:val="false"/>
                <w:i w:val="false"/>
                <w:iCs w:val="false"/>
                <w:caps w:val="false"/>
                <w:color w:val="1C1C2E"/>
                <w:sz w:val="19"/>
                <w:szCs w:val="19"/>
              </w:rPr>
              <w:t xml:space="preserve">Domain-Specific AI Expertise</w:t>
            </w:r>
          </w:p>
        </w:tc>
        <w:tc>
          <w:tcPr>
            <w:tcW w:type="dxa" w:w="1200"/>
            <w:shd w:fill="FFFFFF" w:val="clear"/>
            <w:tcMar>
              <w:top w:type="dxa" w:w="72"/>
              <w:left w:type="dxa" w:w="120"/>
              <w:bottom w:type="dxa" w:w="72"/>
              <w:right w:type="dxa" w:w="120"/>
            </w:tcMar>
          </w:tcPr>
          <w:p>
            <w:pPr>
              <w:spacing w:after="72" w:before="72"/>
              <w:jc w:val="left"/>
            </w:pPr>
            <w:r>
              <w:rPr>
                <w:rFonts w:ascii="Calibri" w:cs="Calibri" w:eastAsia="Calibri" w:hAnsi="Calibri"/>
                <w:b w:val="false"/>
                <w:bCs w:val="false"/>
                <w:i w:val="false"/>
                <w:iCs w:val="false"/>
                <w:caps w:val="false"/>
                <w:color w:val="1C1C2E"/>
                <w:sz w:val="19"/>
                <w:szCs w:val="19"/>
              </w:rPr>
              <w:t xml:space="preserve">~58%</w:t>
            </w:r>
          </w:p>
        </w:tc>
        <w:tc>
          <w:tcPr>
            <w:tcW w:type="dxa" w:w="1200"/>
            <w:shd w:fill="FFFFFF" w:val="clear"/>
            <w:tcMar>
              <w:top w:type="dxa" w:w="72"/>
              <w:left w:type="dxa" w:w="120"/>
              <w:bottom w:type="dxa" w:w="72"/>
              <w:right w:type="dxa" w:w="120"/>
            </w:tcMar>
          </w:tcPr>
          <w:p>
            <w:pPr>
              <w:spacing w:after="72" w:before="72"/>
              <w:jc w:val="left"/>
            </w:pPr>
            <w:r>
              <w:rPr>
                <w:rFonts w:ascii="Calibri" w:cs="Calibri" w:eastAsia="Calibri" w:hAnsi="Calibri"/>
                <w:b w:val="false"/>
                <w:bCs w:val="false"/>
                <w:i w:val="false"/>
                <w:iCs w:val="false"/>
                <w:caps w:val="false"/>
                <w:color w:val="1C1C2E"/>
                <w:sz w:val="19"/>
                <w:szCs w:val="19"/>
              </w:rPr>
              <w:t xml:space="preserve">~42%</w:t>
            </w:r>
          </w:p>
        </w:tc>
        <w:tc>
          <w:tcPr>
            <w:tcW w:type="dxa" w:w="1200"/>
            <w:shd w:fill="FFFFFF" w:val="clear"/>
            <w:tcMar>
              <w:top w:type="dxa" w:w="72"/>
              <w:left w:type="dxa" w:w="120"/>
              <w:bottom w:type="dxa" w:w="72"/>
              <w:right w:type="dxa" w:w="120"/>
            </w:tcMar>
          </w:tcPr>
          <w:p>
            <w:pPr>
              <w:spacing w:after="72" w:before="72"/>
              <w:jc w:val="left"/>
            </w:pPr>
            <w:r>
              <w:rPr>
                <w:rFonts w:ascii="Calibri" w:cs="Calibri" w:eastAsia="Calibri" w:hAnsi="Calibri"/>
                <w:b w:val="false"/>
                <w:bCs w:val="false"/>
                <w:i w:val="false"/>
                <w:iCs w:val="false"/>
                <w:caps w:val="false"/>
                <w:color w:val="1C1C2E"/>
                <w:sz w:val="19"/>
                <w:szCs w:val="19"/>
              </w:rPr>
              <w:t xml:space="preserve">~8%</w:t>
            </w:r>
          </w:p>
        </w:tc>
        <w:tc>
          <w:tcPr>
            <w:tcW w:type="dxa" w:w="2872"/>
            <w:shd w:fill="FFFFFF" w:val="clear"/>
            <w:tcMar>
              <w:top w:type="dxa" w:w="72"/>
              <w:left w:type="dxa" w:w="120"/>
              <w:bottom w:type="dxa" w:w="72"/>
              <w:right w:type="dxa" w:w="120"/>
            </w:tcMar>
          </w:tcPr>
          <w:p>
            <w:pPr>
              <w:spacing w:after="72" w:before="72"/>
              <w:jc w:val="left"/>
            </w:pPr>
            <w:r>
              <w:rPr>
                <w:rFonts w:ascii="Calibri" w:cs="Calibri" w:eastAsia="Calibri" w:hAnsi="Calibri"/>
                <w:b w:val="false"/>
                <w:bCs w:val="false"/>
                <w:i w:val="false"/>
                <w:iCs w:val="false"/>
                <w:caps w:val="false"/>
                <w:color w:val="1C1C2E"/>
                <w:sz w:val="19"/>
                <w:szCs w:val="19"/>
              </w:rPr>
              <w:t xml:space="preserve">[A] Semiconductor AI expertise is a genuine domestic strength. Samsung and SK Hynix internal AI teams are world-class. SME domain expertise is growing and estimated at 42%. Oxford Insights GAIRI (2025).</w:t>
            </w:r>
          </w:p>
        </w:tc>
      </w:tr>
      <w:tr>
        <w:tc>
          <w:tcPr>
            <w:tcW w:type="dxa" w:w="900"/>
            <w:shd w:fill="F4F7FA" w:val="clear"/>
            <w:tcMar>
              <w:top w:type="dxa" w:w="72"/>
              <w:left w:type="dxa" w:w="120"/>
              <w:bottom w:type="dxa" w:w="72"/>
              <w:right w:type="dxa" w:w="120"/>
            </w:tcMar>
          </w:tcPr>
          <w:p>
            <w:pPr>
              <w:spacing w:after="72" w:before="72"/>
              <w:jc w:val="left"/>
            </w:pPr>
            <w:r>
              <w:rPr>
                <w:rFonts w:ascii="Calibri" w:cs="Calibri" w:eastAsia="Calibri" w:hAnsi="Calibri"/>
                <w:b w:val="false"/>
                <w:bCs w:val="false"/>
                <w:i w:val="false"/>
                <w:iCs w:val="false"/>
                <w:caps w:val="false"/>
                <w:color w:val="1C1C2E"/>
                <w:sz w:val="19"/>
                <w:szCs w:val="19"/>
              </w:rPr>
              <w:t xml:space="preserve"/>
            </w:r>
          </w:p>
        </w:tc>
        <w:tc>
          <w:tcPr>
            <w:tcW w:type="dxa" w:w="1700"/>
            <w:shd w:fill="F4F7FA" w:val="clear"/>
            <w:tcMar>
              <w:top w:type="dxa" w:w="72"/>
              <w:left w:type="dxa" w:w="120"/>
              <w:bottom w:type="dxa" w:w="72"/>
              <w:right w:type="dxa" w:w="120"/>
            </w:tcMar>
          </w:tcPr>
          <w:p>
            <w:pPr>
              <w:spacing w:after="72" w:before="72"/>
              <w:jc w:val="left"/>
            </w:pPr>
            <w:r>
              <w:rPr>
                <w:rFonts w:ascii="Calibri" w:cs="Calibri" w:eastAsia="Calibri" w:hAnsi="Calibri"/>
                <w:b w:val="false"/>
                <w:bCs w:val="false"/>
                <w:i w:val="false"/>
                <w:iCs w:val="false"/>
                <w:caps w:val="false"/>
                <w:color w:val="1C1C2E"/>
                <w:sz w:val="19"/>
                <w:szCs w:val="19"/>
              </w:rPr>
              <w:t xml:space="preserve">Business and Entrepreneurship Skills</w:t>
            </w:r>
          </w:p>
        </w:tc>
        <w:tc>
          <w:tcPr>
            <w:tcW w:type="dxa" w:w="1200"/>
            <w:shd w:fill="F4F7FA" w:val="clear"/>
            <w:tcMar>
              <w:top w:type="dxa" w:w="72"/>
              <w:left w:type="dxa" w:w="120"/>
              <w:bottom w:type="dxa" w:w="72"/>
              <w:right w:type="dxa" w:w="120"/>
            </w:tcMar>
          </w:tcPr>
          <w:p>
            <w:pPr>
              <w:spacing w:after="72" w:before="72"/>
              <w:jc w:val="left"/>
            </w:pPr>
            <w:r>
              <w:rPr>
                <w:rFonts w:ascii="Calibri" w:cs="Calibri" w:eastAsia="Calibri" w:hAnsi="Calibri"/>
                <w:b w:val="false"/>
                <w:bCs w:val="false"/>
                <w:i w:val="false"/>
                <w:iCs w:val="false"/>
                <w:caps w:val="false"/>
                <w:color w:val="1C1C2E"/>
                <w:sz w:val="19"/>
                <w:szCs w:val="19"/>
              </w:rPr>
              <w:t xml:space="preserve">~48%</w:t>
            </w:r>
          </w:p>
        </w:tc>
        <w:tc>
          <w:tcPr>
            <w:tcW w:type="dxa" w:w="1200"/>
            <w:shd w:fill="F4F7FA" w:val="clear"/>
            <w:tcMar>
              <w:top w:type="dxa" w:w="72"/>
              <w:left w:type="dxa" w:w="120"/>
              <w:bottom w:type="dxa" w:w="72"/>
              <w:right w:type="dxa" w:w="120"/>
            </w:tcMar>
          </w:tcPr>
          <w:p>
            <w:pPr>
              <w:spacing w:after="72" w:before="72"/>
              <w:jc w:val="left"/>
            </w:pPr>
            <w:r>
              <w:rPr>
                <w:rFonts w:ascii="Calibri" w:cs="Calibri" w:eastAsia="Calibri" w:hAnsi="Calibri"/>
                <w:b w:val="false"/>
                <w:bCs w:val="false"/>
                <w:i w:val="false"/>
                <w:iCs w:val="false"/>
                <w:caps w:val="false"/>
                <w:color w:val="1C1C2E"/>
                <w:sz w:val="19"/>
                <w:szCs w:val="19"/>
              </w:rPr>
              <w:t xml:space="preserve">~52%</w:t>
            </w:r>
          </w:p>
        </w:tc>
        <w:tc>
          <w:tcPr>
            <w:tcW w:type="dxa" w:w="1200"/>
            <w:shd w:fill="F4F7FA" w:val="clear"/>
            <w:tcMar>
              <w:top w:type="dxa" w:w="72"/>
              <w:left w:type="dxa" w:w="120"/>
              <w:bottom w:type="dxa" w:w="72"/>
              <w:right w:type="dxa" w:w="120"/>
            </w:tcMar>
          </w:tcPr>
          <w:p>
            <w:pPr>
              <w:spacing w:after="72" w:before="72"/>
              <w:jc w:val="left"/>
            </w:pPr>
            <w:r>
              <w:rPr>
                <w:rFonts w:ascii="Calibri" w:cs="Calibri" w:eastAsia="Calibri" w:hAnsi="Calibri"/>
                <w:b w:val="false"/>
                <w:bCs w:val="false"/>
                <w:i w:val="false"/>
                <w:iCs w:val="false"/>
                <w:caps w:val="false"/>
                <w:color w:val="1C1C2E"/>
                <w:sz w:val="19"/>
                <w:szCs w:val="19"/>
              </w:rPr>
              <w:t xml:space="preserve">~5%</w:t>
            </w:r>
          </w:p>
        </w:tc>
        <w:tc>
          <w:tcPr>
            <w:tcW w:type="dxa" w:w="2872"/>
            <w:shd w:fill="F4F7FA" w:val="clear"/>
            <w:tcMar>
              <w:top w:type="dxa" w:w="72"/>
              <w:left w:type="dxa" w:w="120"/>
              <w:bottom w:type="dxa" w:w="72"/>
              <w:right w:type="dxa" w:w="120"/>
            </w:tcMar>
          </w:tcPr>
          <w:p>
            <w:pPr>
              <w:spacing w:after="72" w:before="72"/>
              <w:jc w:val="left"/>
            </w:pPr>
            <w:r>
              <w:rPr>
                <w:rFonts w:ascii="Calibri" w:cs="Calibri" w:eastAsia="Calibri" w:hAnsi="Calibri"/>
                <w:b w:val="false"/>
                <w:bCs w:val="false"/>
                <w:i w:val="false"/>
                <w:iCs w:val="false"/>
                <w:caps w:val="false"/>
                <w:color w:val="1C1C2E"/>
                <w:sz w:val="19"/>
                <w:szCs w:val="19"/>
              </w:rPr>
              <w:t xml:space="preserve">[B] Entrepreneurship culture is growing outside chaebol structures. Startup ecosystem development is accelerating. Competence outside large corporate structures estimated at 52%.</w:t>
            </w:r>
          </w:p>
        </w:tc>
      </w:tr>
      <w:tr>
        <w:tc>
          <w:tcPr>
            <w:tcW w:type="dxa" w:w="900"/>
            <w:shd w:fill="FFFFFF" w:val="clear"/>
            <w:tcMar>
              <w:top w:type="dxa" w:w="72"/>
              <w:left w:type="dxa" w:w="120"/>
              <w:bottom w:type="dxa" w:w="72"/>
              <w:right w:type="dxa" w:w="120"/>
            </w:tcMar>
          </w:tcPr>
          <w:p>
            <w:pPr>
              <w:spacing w:after="72" w:before="72"/>
              <w:jc w:val="left"/>
            </w:pPr>
            <w:r>
              <w:rPr>
                <w:rFonts w:ascii="Calibri" w:cs="Calibri" w:eastAsia="Calibri" w:hAnsi="Calibri"/>
                <w:b w:val="false"/>
                <w:bCs w:val="false"/>
                <w:i w:val="false"/>
                <w:iCs w:val="false"/>
                <w:caps w:val="false"/>
                <w:color w:val="1C1C2E"/>
                <w:sz w:val="19"/>
                <w:szCs w:val="19"/>
              </w:rPr>
              <w:t xml:space="preserve"/>
            </w:r>
          </w:p>
        </w:tc>
        <w:tc>
          <w:tcPr>
            <w:tcW w:type="dxa" w:w="1700"/>
            <w:shd w:fill="FFFFFF" w:val="clear"/>
            <w:tcMar>
              <w:top w:type="dxa" w:w="72"/>
              <w:left w:type="dxa" w:w="120"/>
              <w:bottom w:type="dxa" w:w="72"/>
              <w:right w:type="dxa" w:w="120"/>
            </w:tcMar>
          </w:tcPr>
          <w:p>
            <w:pPr>
              <w:spacing w:after="72" w:before="72"/>
              <w:jc w:val="left"/>
            </w:pPr>
            <w:r>
              <w:rPr>
                <w:rFonts w:ascii="Calibri" w:cs="Calibri" w:eastAsia="Calibri" w:hAnsi="Calibri"/>
                <w:b w:val="false"/>
                <w:bCs w:val="false"/>
                <w:i w:val="false"/>
                <w:iCs w:val="false"/>
                <w:caps w:val="false"/>
                <w:color w:val="1C1C2E"/>
                <w:sz w:val="19"/>
                <w:szCs w:val="19"/>
              </w:rPr>
              <w:t xml:space="preserve">Financial and Capital Markets Literacy</w:t>
            </w:r>
          </w:p>
        </w:tc>
        <w:tc>
          <w:tcPr>
            <w:tcW w:type="dxa" w:w="1200"/>
            <w:shd w:fill="FFFFFF" w:val="clear"/>
            <w:tcMar>
              <w:top w:type="dxa" w:w="72"/>
              <w:left w:type="dxa" w:w="120"/>
              <w:bottom w:type="dxa" w:w="72"/>
              <w:right w:type="dxa" w:w="120"/>
            </w:tcMar>
          </w:tcPr>
          <w:p>
            <w:pPr>
              <w:spacing w:after="72" w:before="72"/>
              <w:jc w:val="left"/>
            </w:pPr>
            <w:r>
              <w:rPr>
                <w:rFonts w:ascii="Calibri" w:cs="Calibri" w:eastAsia="Calibri" w:hAnsi="Calibri"/>
                <w:b w:val="false"/>
                <w:bCs w:val="false"/>
                <w:i w:val="false"/>
                <w:iCs w:val="false"/>
                <w:caps w:val="false"/>
                <w:color w:val="1C1C2E"/>
                <w:sz w:val="19"/>
                <w:szCs w:val="19"/>
              </w:rPr>
              <w:t xml:space="preserve">~52%</w:t>
            </w:r>
          </w:p>
        </w:tc>
        <w:tc>
          <w:tcPr>
            <w:tcW w:type="dxa" w:w="1200"/>
            <w:shd w:fill="FFFFFF" w:val="clear"/>
            <w:tcMar>
              <w:top w:type="dxa" w:w="72"/>
              <w:left w:type="dxa" w:w="120"/>
              <w:bottom w:type="dxa" w:w="72"/>
              <w:right w:type="dxa" w:w="120"/>
            </w:tcMar>
          </w:tcPr>
          <w:p>
            <w:pPr>
              <w:spacing w:after="72" w:before="72"/>
              <w:jc w:val="left"/>
            </w:pPr>
            <w:r>
              <w:rPr>
                <w:rFonts w:ascii="Calibri" w:cs="Calibri" w:eastAsia="Calibri" w:hAnsi="Calibri"/>
                <w:b w:val="false"/>
                <w:bCs w:val="false"/>
                <w:i w:val="false"/>
                <w:iCs w:val="false"/>
                <w:caps w:val="false"/>
                <w:color w:val="1C1C2E"/>
                <w:sz w:val="19"/>
                <w:szCs w:val="19"/>
              </w:rPr>
              <w:t xml:space="preserve">~48%</w:t>
            </w:r>
          </w:p>
        </w:tc>
        <w:tc>
          <w:tcPr>
            <w:tcW w:type="dxa" w:w="1200"/>
            <w:shd w:fill="FFFFFF" w:val="clear"/>
            <w:tcMar>
              <w:top w:type="dxa" w:w="72"/>
              <w:left w:type="dxa" w:w="120"/>
              <w:bottom w:type="dxa" w:w="72"/>
              <w:right w:type="dxa" w:w="120"/>
            </w:tcMar>
          </w:tcPr>
          <w:p>
            <w:pPr>
              <w:spacing w:after="72" w:before="72"/>
              <w:jc w:val="left"/>
            </w:pPr>
            <w:r>
              <w:rPr>
                <w:rFonts w:ascii="Calibri" w:cs="Calibri" w:eastAsia="Calibri" w:hAnsi="Calibri"/>
                <w:b w:val="false"/>
                <w:bCs w:val="false"/>
                <w:i w:val="false"/>
                <w:iCs w:val="false"/>
                <w:caps w:val="false"/>
                <w:color w:val="1C1C2E"/>
                <w:sz w:val="19"/>
                <w:szCs w:val="19"/>
              </w:rPr>
              <w:t xml:space="preserve">~5%</w:t>
            </w:r>
          </w:p>
        </w:tc>
        <w:tc>
          <w:tcPr>
            <w:tcW w:type="dxa" w:w="2872"/>
            <w:shd w:fill="FFFFFF" w:val="clear"/>
            <w:tcMar>
              <w:top w:type="dxa" w:w="72"/>
              <w:left w:type="dxa" w:w="120"/>
              <w:bottom w:type="dxa" w:w="72"/>
              <w:right w:type="dxa" w:w="120"/>
            </w:tcMar>
          </w:tcPr>
          <w:p>
            <w:pPr>
              <w:spacing w:after="72" w:before="72"/>
              <w:jc w:val="left"/>
            </w:pPr>
            <w:r>
              <w:rPr>
                <w:rFonts w:ascii="Calibri" w:cs="Calibri" w:eastAsia="Calibri" w:hAnsi="Calibri"/>
                <w:b w:val="false"/>
                <w:bCs w:val="false"/>
                <w:i w:val="false"/>
                <w:iCs w:val="false"/>
                <w:caps w:val="false"/>
                <w:color w:val="1C1C2E"/>
                <w:sz w:val="19"/>
                <w:szCs w:val="19"/>
              </w:rPr>
              <w:t xml:space="preserve">[B] Capital markets literacy is improving. Retail investor participation is growing. SME-level financial literacy estimated at 48%.</w:t>
            </w:r>
          </w:p>
        </w:tc>
      </w:tr>
      <w:tr>
        <w:tc>
          <w:tcPr>
            <w:tcW w:type="dxa" w:w="900"/>
            <w:shd w:fill="F4F7FA" w:val="clear"/>
            <w:tcMar>
              <w:top w:type="dxa" w:w="72"/>
              <w:left w:type="dxa" w:w="120"/>
              <w:bottom w:type="dxa" w:w="72"/>
              <w:right w:type="dxa" w:w="120"/>
            </w:tcMar>
          </w:tcPr>
          <w:p>
            <w:pPr>
              <w:spacing w:after="72" w:before="72"/>
              <w:jc w:val="left"/>
            </w:pPr>
            <w:r>
              <w:rPr>
                <w:rFonts w:ascii="Calibri" w:cs="Calibri" w:eastAsia="Calibri" w:hAnsi="Calibri"/>
                <w:b w:val="false"/>
                <w:bCs w:val="false"/>
                <w:i w:val="false"/>
                <w:iCs w:val="false"/>
                <w:caps w:val="false"/>
                <w:color w:val="1C1C2E"/>
                <w:sz w:val="19"/>
                <w:szCs w:val="19"/>
              </w:rPr>
              <w:t xml:space="preserve"/>
            </w:r>
          </w:p>
        </w:tc>
        <w:tc>
          <w:tcPr>
            <w:tcW w:type="dxa" w:w="1700"/>
            <w:shd w:fill="F4F7FA" w:val="clear"/>
            <w:tcMar>
              <w:top w:type="dxa" w:w="72"/>
              <w:left w:type="dxa" w:w="120"/>
              <w:bottom w:type="dxa" w:w="72"/>
              <w:right w:type="dxa" w:w="120"/>
            </w:tcMar>
          </w:tcPr>
          <w:p>
            <w:pPr>
              <w:spacing w:after="72" w:before="72"/>
              <w:jc w:val="left"/>
            </w:pPr>
            <w:r>
              <w:rPr>
                <w:rFonts w:ascii="Calibri" w:cs="Calibri" w:eastAsia="Calibri" w:hAnsi="Calibri"/>
                <w:b w:val="false"/>
                <w:bCs w:val="false"/>
                <w:i w:val="false"/>
                <w:iCs w:val="false"/>
                <w:caps w:val="false"/>
                <w:color w:val="1C1C2E"/>
                <w:sz w:val="19"/>
                <w:szCs w:val="19"/>
              </w:rPr>
              <w:t xml:space="preserve">Community Knowledge Transfer</w:t>
            </w:r>
          </w:p>
        </w:tc>
        <w:tc>
          <w:tcPr>
            <w:tcW w:type="dxa" w:w="1200"/>
            <w:shd w:fill="F4F7FA" w:val="clear"/>
            <w:tcMar>
              <w:top w:type="dxa" w:w="72"/>
              <w:left w:type="dxa" w:w="120"/>
              <w:bottom w:type="dxa" w:w="72"/>
              <w:right w:type="dxa" w:w="120"/>
            </w:tcMar>
          </w:tcPr>
          <w:p>
            <w:pPr>
              <w:spacing w:after="72" w:before="72"/>
              <w:jc w:val="left"/>
            </w:pPr>
            <w:r>
              <w:rPr>
                <w:rFonts w:ascii="Calibri" w:cs="Calibri" w:eastAsia="Calibri" w:hAnsi="Calibri"/>
                <w:b w:val="false"/>
                <w:bCs w:val="false"/>
                <w:i w:val="false"/>
                <w:iCs w:val="false"/>
                <w:caps w:val="false"/>
                <w:color w:val="1C1C2E"/>
                <w:sz w:val="19"/>
                <w:szCs w:val="19"/>
              </w:rPr>
              <w:t xml:space="preserve">~42%</w:t>
            </w:r>
          </w:p>
        </w:tc>
        <w:tc>
          <w:tcPr>
            <w:tcW w:type="dxa" w:w="1200"/>
            <w:shd w:fill="F4F7FA" w:val="clear"/>
            <w:tcMar>
              <w:top w:type="dxa" w:w="72"/>
              <w:left w:type="dxa" w:w="120"/>
              <w:bottom w:type="dxa" w:w="72"/>
              <w:right w:type="dxa" w:w="120"/>
            </w:tcMar>
          </w:tcPr>
          <w:p>
            <w:pPr>
              <w:spacing w:after="72" w:before="72"/>
              <w:jc w:val="left"/>
            </w:pPr>
            <w:r>
              <w:rPr>
                <w:rFonts w:ascii="Calibri" w:cs="Calibri" w:eastAsia="Calibri" w:hAnsi="Calibri"/>
                <w:b w:val="false"/>
                <w:bCs w:val="false"/>
                <w:i w:val="false"/>
                <w:iCs w:val="false"/>
                <w:caps w:val="false"/>
                <w:color w:val="1C1C2E"/>
                <w:sz w:val="19"/>
                <w:szCs w:val="19"/>
              </w:rPr>
              <w:t xml:space="preserve">~58%</w:t>
            </w:r>
          </w:p>
        </w:tc>
        <w:tc>
          <w:tcPr>
            <w:tcW w:type="dxa" w:w="1200"/>
            <w:shd w:fill="F4F7FA" w:val="clear"/>
            <w:tcMar>
              <w:top w:type="dxa" w:w="72"/>
              <w:left w:type="dxa" w:w="120"/>
              <w:bottom w:type="dxa" w:w="72"/>
              <w:right w:type="dxa" w:w="120"/>
            </w:tcMar>
          </w:tcPr>
          <w:p>
            <w:pPr>
              <w:spacing w:after="72" w:before="72"/>
              <w:jc w:val="left"/>
            </w:pPr>
            <w:r>
              <w:rPr>
                <w:rFonts w:ascii="Calibri" w:cs="Calibri" w:eastAsia="Calibri" w:hAnsi="Calibri"/>
                <w:b w:val="false"/>
                <w:bCs w:val="false"/>
                <w:i w:val="false"/>
                <w:iCs w:val="false"/>
                <w:caps w:val="false"/>
                <w:color w:val="1C1C2E"/>
                <w:sz w:val="19"/>
                <w:szCs w:val="19"/>
              </w:rPr>
              <w:t xml:space="preserve">~5%</w:t>
            </w:r>
          </w:p>
        </w:tc>
        <w:tc>
          <w:tcPr>
            <w:tcW w:type="dxa" w:w="2872"/>
            <w:shd w:fill="F4F7FA" w:val="clear"/>
            <w:tcMar>
              <w:top w:type="dxa" w:w="72"/>
              <w:left w:type="dxa" w:w="120"/>
              <w:bottom w:type="dxa" w:w="72"/>
              <w:right w:type="dxa" w:w="120"/>
            </w:tcMar>
          </w:tcPr>
          <w:p>
            <w:pPr>
              <w:spacing w:after="72" w:before="72"/>
              <w:jc w:val="left"/>
            </w:pPr>
            <w:r>
              <w:rPr>
                <w:rFonts w:ascii="Calibri" w:cs="Calibri" w:eastAsia="Calibri" w:hAnsi="Calibri"/>
                <w:b w:val="false"/>
                <w:bCs w:val="false"/>
                <w:i w:val="false"/>
                <w:iCs w:val="false"/>
                <w:caps w:val="false"/>
                <w:color w:val="1C1C2E"/>
                <w:sz w:val="19"/>
                <w:szCs w:val="19"/>
              </w:rPr>
              <w:t xml:space="preserve">[B] An active Seoul startup community and significant developer networks operate. Knowledge transfer outside large-firm structures estimated at 58%.</w:t>
            </w:r>
          </w:p>
        </w:tc>
      </w:tr>
      <w:tr>
        <w:tc>
          <w:tcPr>
            <w:tcW w:type="dxa" w:w="900"/>
            <w:shd w:fill="FFFFFF" w:val="clear"/>
            <w:tcMar>
              <w:top w:type="dxa" w:w="72"/>
              <w:left w:type="dxa" w:w="120"/>
              <w:bottom w:type="dxa" w:w="72"/>
              <w:right w:type="dxa" w:w="120"/>
            </w:tcMar>
          </w:tcPr>
          <w:p>
            <w:pPr>
              <w:spacing w:after="72" w:before="72"/>
              <w:jc w:val="left"/>
            </w:pPr>
            <w:r>
              <w:rPr>
                <w:rFonts w:ascii="Calibri" w:cs="Calibri" w:eastAsia="Calibri" w:hAnsi="Calibri"/>
                <w:b w:val="false"/>
                <w:bCs w:val="false"/>
                <w:i w:val="false"/>
                <w:iCs w:val="false"/>
                <w:caps w:val="false"/>
                <w:color w:val="1C1C2E"/>
                <w:sz w:val="19"/>
                <w:szCs w:val="19"/>
              </w:rPr>
              <w:t xml:space="preserve"/>
            </w:r>
          </w:p>
        </w:tc>
        <w:tc>
          <w:tcPr>
            <w:tcW w:type="dxa" w:w="1700"/>
            <w:shd w:fill="FFFFFF" w:val="clear"/>
            <w:tcMar>
              <w:top w:type="dxa" w:w="72"/>
              <w:left w:type="dxa" w:w="120"/>
              <w:bottom w:type="dxa" w:w="72"/>
              <w:right w:type="dxa" w:w="120"/>
            </w:tcMar>
          </w:tcPr>
          <w:p>
            <w:pPr>
              <w:spacing w:after="72" w:before="72"/>
              <w:jc w:val="left"/>
            </w:pPr>
            <w:r>
              <w:rPr>
                <w:rFonts w:ascii="Calibri" w:cs="Calibri" w:eastAsia="Calibri" w:hAnsi="Calibri"/>
                <w:b w:val="false"/>
                <w:bCs w:val="false"/>
                <w:i w:val="false"/>
                <w:iCs w:val="false"/>
                <w:caps w:val="false"/>
                <w:color w:val="1C1C2E"/>
                <w:sz w:val="19"/>
                <w:szCs w:val="19"/>
              </w:rPr>
              <w:t xml:space="preserve">Research and Innovation Capability</w:t>
            </w:r>
          </w:p>
        </w:tc>
        <w:tc>
          <w:tcPr>
            <w:tcW w:type="dxa" w:w="1200"/>
            <w:shd w:fill="FFFFFF" w:val="clear"/>
            <w:tcMar>
              <w:top w:type="dxa" w:w="72"/>
              <w:left w:type="dxa" w:w="120"/>
              <w:bottom w:type="dxa" w:w="72"/>
              <w:right w:type="dxa" w:w="120"/>
            </w:tcMar>
          </w:tcPr>
          <w:p>
            <w:pPr>
              <w:spacing w:after="72" w:before="72"/>
              <w:jc w:val="left"/>
            </w:pPr>
            <w:r>
              <w:rPr>
                <w:rFonts w:ascii="Calibri" w:cs="Calibri" w:eastAsia="Calibri" w:hAnsi="Calibri"/>
                <w:b w:val="false"/>
                <w:bCs w:val="false"/>
                <w:i w:val="false"/>
                <w:iCs w:val="false"/>
                <w:caps w:val="false"/>
                <w:color w:val="1C1C2E"/>
                <w:sz w:val="19"/>
                <w:szCs w:val="19"/>
              </w:rPr>
              <w:t xml:space="preserve">~65%</w:t>
            </w:r>
          </w:p>
        </w:tc>
        <w:tc>
          <w:tcPr>
            <w:tcW w:type="dxa" w:w="1200"/>
            <w:shd w:fill="FFFFFF" w:val="clear"/>
            <w:tcMar>
              <w:top w:type="dxa" w:w="72"/>
              <w:left w:type="dxa" w:w="120"/>
              <w:bottom w:type="dxa" w:w="72"/>
              <w:right w:type="dxa" w:w="120"/>
            </w:tcMar>
          </w:tcPr>
          <w:p>
            <w:pPr>
              <w:spacing w:after="72" w:before="72"/>
              <w:jc w:val="left"/>
            </w:pPr>
            <w:r>
              <w:rPr>
                <w:rFonts w:ascii="Calibri" w:cs="Calibri" w:eastAsia="Calibri" w:hAnsi="Calibri"/>
                <w:b w:val="false"/>
                <w:bCs w:val="false"/>
                <w:i w:val="false"/>
                <w:iCs w:val="false"/>
                <w:caps w:val="false"/>
                <w:color w:val="1C1C2E"/>
                <w:sz w:val="19"/>
                <w:szCs w:val="19"/>
              </w:rPr>
              <w:t xml:space="preserve">~35%</w:t>
            </w:r>
          </w:p>
        </w:tc>
        <w:tc>
          <w:tcPr>
            <w:tcW w:type="dxa" w:w="1200"/>
            <w:shd w:fill="FFFFFF" w:val="clear"/>
            <w:tcMar>
              <w:top w:type="dxa" w:w="72"/>
              <w:left w:type="dxa" w:w="120"/>
              <w:bottom w:type="dxa" w:w="72"/>
              <w:right w:type="dxa" w:w="120"/>
            </w:tcMar>
          </w:tcPr>
          <w:p>
            <w:pPr>
              <w:spacing w:after="72" w:before="72"/>
              <w:jc w:val="left"/>
            </w:pPr>
            <w:r>
              <w:rPr>
                <w:rFonts w:ascii="Calibri" w:cs="Calibri" w:eastAsia="Calibri" w:hAnsi="Calibri"/>
                <w:b w:val="false"/>
                <w:bCs w:val="false"/>
                <w:i w:val="false"/>
                <w:iCs w:val="false"/>
                <w:caps w:val="false"/>
                <w:color w:val="1C1C2E"/>
                <w:sz w:val="19"/>
                <w:szCs w:val="19"/>
              </w:rPr>
              <w:t xml:space="preserve">~10%</w:t>
            </w:r>
          </w:p>
        </w:tc>
        <w:tc>
          <w:tcPr>
            <w:tcW w:type="dxa" w:w="2872"/>
            <w:shd w:fill="FFFFFF" w:val="clear"/>
            <w:tcMar>
              <w:top w:type="dxa" w:w="72"/>
              <w:left w:type="dxa" w:w="120"/>
              <w:bottom w:type="dxa" w:w="72"/>
              <w:right w:type="dxa" w:w="120"/>
            </w:tcMar>
          </w:tcPr>
          <w:p>
            <w:pPr>
              <w:spacing w:after="72" w:before="72"/>
              <w:jc w:val="left"/>
            </w:pPr>
            <w:r>
              <w:rPr>
                <w:rFonts w:ascii="Calibri" w:cs="Calibri" w:eastAsia="Calibri" w:hAnsi="Calibri"/>
                <w:b w:val="false"/>
                <w:bCs w:val="false"/>
                <w:i w:val="false"/>
                <w:iCs w:val="false"/>
                <w:caps w:val="false"/>
                <w:color w:val="1C1C2E"/>
                <w:sz w:val="19"/>
                <w:szCs w:val="19"/>
              </w:rPr>
              <w:t xml:space="preserve">[A] South Korea is strong in applied AI research. KAIST and POSTECH are significant. Samsung research is dominant by funding. SME innovation is growing. Stanford HAI AI Index (2026).</w:t>
            </w:r>
          </w:p>
        </w:tc>
      </w:tr>
    </w:tbl>
    <w:p>
      <w:pPr>
        <w:spacing w:after="120" w:before="40"/>
      </w:pPr>
    </w:p>
    <w:p>
      <w:pPr>
        <w:spacing w:after="80" w:before="80" w:line="298" w:lineRule="auto"/>
        <w:contextualSpacing/>
        <w:jc w:val="both"/>
      </w:pPr>
      <w:r>
        <w:rPr>
          <w:rFonts w:ascii="Calibri" w:cs="Calibri" w:eastAsia="Calibri" w:hAnsi="Calibri"/>
          <w:b/>
          <w:bCs/>
          <w:i w:val="false"/>
          <w:iCs w:val="false"/>
          <w:caps w:val="false"/>
          <w:color w:val="1B3A6B"/>
          <w:sz w:val="22"/>
          <w:szCs w:val="22"/>
        </w:rPr>
        <w:t xml:space="preserve">Analytical observation:  </w:t>
      </w:r>
      <w:r>
        <w:rPr>
          <w:rFonts w:ascii="Calibri" w:cs="Calibri" w:eastAsia="Calibri" w:hAnsi="Calibri"/>
          <w:b w:val="false"/>
          <w:bCs w:val="false"/>
          <w:i w:val="false"/>
          <w:iCs w:val="false"/>
          <w:caps w:val="false"/>
          <w:color w:val="1C1C2E"/>
          <w:sz w:val="22"/>
          <w:szCs w:val="22"/>
        </w:rPr>
        <w:t xml:space="preserve">South Korea occupies a unique structural position in this study. Samsung and SK Hynix supply the HBM memory chips that make Nvidia H100, H200, and B200 GPUs function. No other non-US economy in this study holds reciprocal commercial leverage over the dominant AI chip supply chain. Korean independent builders therefore exist within an economy that has structural influence over the primary AI infrastructure concentration, which is absent from every other High or Critical-EAD economy assessed. Samsung and SK Hynix are publicly listed domestic companies, making them accessible to Korean retail investors as infrastructure participation vehicles without currency risk or regulatory barriers. The main constraint is the chaebol-SMB gap: large chaebols adopt AI at approximately 1.5-2 times the rate of SMEs, reinforcing competitive asymmetry domestically even as the country's upstream position improves its aggregate EADI score.</w:t>
      </w:r>
    </w:p>
    <w:p>
      <w:pPr>
        <w:spacing w:after="100" w:before="40" w:line="298" w:lineRule="auto"/>
        <w:contextualSpacing/>
        <w:jc w:val="both"/>
      </w:pPr>
      <w:r>
        <w:rPr>
          <w:rFonts w:ascii="Calibri" w:cs="Calibri" w:eastAsia="Calibri" w:hAnsi="Calibri"/>
          <w:b w:val="false"/>
          <w:bCs w:val="false"/>
          <w:i/>
          <w:iCs/>
          <w:caps w:val="false"/>
          <w:color w:val="6B7C93"/>
          <w:sz w:val="18"/>
          <w:szCs w:val="18"/>
        </w:rPr>
        <w:t xml:space="preserve">Source: Infrastructure: CNAS Sovereign AI Index (2026); Stanford HAI AI Index (2026). Digital Assets: StartUs Insights (2025); Oxford Insights GAIRI (2025). Capital Participation: Jones et al. (2021); Barclays Private Bank (2026). Competence: Oxford Insights GAIRI (2025); Stanford HAI AI Index (2026).</w:t>
      </w:r>
    </w:p>
    <w:p>
      <w:pPr>
        <w:spacing w:after="120" w:before="40"/>
      </w:pPr>
    </w:p>
    <w:p>
      <w:pPr>
        <w:pStyle w:val="Heading3"/>
        <w:spacing w:after="80" w:before="280"/>
      </w:pPr>
      <w:r>
        <w:rPr>
          <w:rFonts w:ascii="Calibri" w:cs="Calibri" w:eastAsia="Calibri" w:hAnsi="Calibri"/>
          <w:b/>
          <w:bCs/>
          <w:i w:val="false"/>
          <w:iCs w:val="false"/>
          <w:caps w:val="false"/>
          <w:color w:val="3D5166"/>
          <w:sz w:val="24"/>
          <w:szCs w:val="24"/>
        </w:rPr>
        <w:t xml:space="preserve">🇸🇬  Singapore  |  EADI 26  |  High</w:t>
      </w:r>
    </w:p>
    <w:p>
      <w:pPr>
        <w:spacing w:after="120" w:before="40"/>
      </w:pPr>
    </w:p>
    <w:p>
      <w:pPr>
        <w:spacing w:after="60" w:before="200"/>
      </w:pPr>
      <w:r>
        <w:rPr>
          <w:rFonts w:ascii="Calibri" w:cs="Calibri" w:eastAsia="Calibri" w:hAnsi="Calibri"/>
          <w:b/>
          <w:bCs/>
          <w:i w:val="false"/>
          <w:iCs w:val="false"/>
          <w:caps w:val="false"/>
          <w:color w:val="1B3A6B"/>
          <w:sz w:val="20"/>
          <w:szCs w:val="20"/>
        </w:rPr>
        <w:t xml:space="preserve"/>
      </w:r>
      <w:r>
        <w:rPr>
          <w:rFonts w:ascii="Calibri" w:cs="Calibri" w:eastAsia="Calibri" w:hAnsi="Calibri"/>
          <w:b w:val="false"/>
          <w:bCs w:val="false"/>
          <w:i/>
          <w:iCs/>
          <w:caps w:val="false"/>
          <w:color w:val="3D5166"/>
          <w:sz w:val="20"/>
          <w:szCs w:val="20"/>
        </w:rPr>
        <w:t xml:space="preserve">Singapore: Economic Participation Assessment</w:t>
      </w:r>
    </w:p>
    <w:tbl>
      <w:tblPr>
        <w:tblW w:type="dxa" w:w="9072"/>
        <w:tblBorders>
          <w:top w:val="single" w:color="auto" w:sz="4"/>
          <w:left w:val="single" w:color="auto" w:sz="4"/>
          <w:bottom w:val="single" w:color="auto" w:sz="4"/>
          <w:right w:val="single" w:color="auto" w:sz="4"/>
          <w:insideH w:val="single" w:color="auto" w:sz="4"/>
          <w:insideV w:val="single" w:color="auto" w:sz="4"/>
        </w:tblBorders>
      </w:tblPr>
      <w:tblGrid>
        <w:gridCol w:w="900"/>
        <w:gridCol w:w="1700"/>
        <w:gridCol w:w="1200"/>
        <w:gridCol w:w="1200"/>
        <w:gridCol w:w="1200"/>
        <w:gridCol w:w="2872"/>
      </w:tblGrid>
      <w:tr>
        <w:trPr>
          <w:tblHeader/>
        </w:trPr>
        <w:tc>
          <w:tcPr>
            <w:tcW w:type="dxa" w:w="900"/>
            <w:shd w:fill="1B3A6B" w:val="clear"/>
            <w:tcMar>
              <w:top w:type="dxa" w:w="80"/>
              <w:left w:type="dxa" w:w="120"/>
              <w:bottom w:type="dxa" w:w="80"/>
              <w:right w:type="dxa" w:w="120"/>
            </w:tcMar>
          </w:tcPr>
          <w:p>
            <w:pPr>
              <w:spacing w:after="80" w:before="80"/>
              <w:jc w:val="left"/>
            </w:pPr>
            <w:r>
              <w:rPr>
                <w:rFonts w:ascii="Calibri" w:cs="Calibri" w:eastAsia="Calibri" w:hAnsi="Calibri"/>
                <w:b/>
                <w:bCs/>
                <w:i w:val="false"/>
                <w:iCs w:val="false"/>
                <w:caps w:val="false"/>
                <w:color w:val="FFFFFF"/>
                <w:sz w:val="19"/>
                <w:szCs w:val="19"/>
              </w:rPr>
              <w:t xml:space="preserve">Category</w:t>
            </w:r>
          </w:p>
        </w:tc>
        <w:tc>
          <w:tcPr>
            <w:tcW w:type="dxa" w:w="1700"/>
            <w:shd w:fill="1B3A6B" w:val="clear"/>
            <w:tcMar>
              <w:top w:type="dxa" w:w="80"/>
              <w:left w:type="dxa" w:w="120"/>
              <w:bottom w:type="dxa" w:w="80"/>
              <w:right w:type="dxa" w:w="120"/>
            </w:tcMar>
          </w:tcPr>
          <w:p>
            <w:pPr>
              <w:spacing w:after="80" w:before="80"/>
              <w:jc w:val="left"/>
            </w:pPr>
            <w:r>
              <w:rPr>
                <w:rFonts w:ascii="Calibri" w:cs="Calibri" w:eastAsia="Calibri" w:hAnsi="Calibri"/>
                <w:b/>
                <w:bCs/>
                <w:i w:val="false"/>
                <w:iCs w:val="false"/>
                <w:caps w:val="false"/>
                <w:color w:val="FFFFFF"/>
                <w:sz w:val="19"/>
                <w:szCs w:val="19"/>
              </w:rPr>
              <w:t xml:space="preserve">Sub-category</w:t>
            </w:r>
          </w:p>
        </w:tc>
        <w:tc>
          <w:tcPr>
            <w:tcW w:type="dxa" w:w="1200"/>
            <w:shd w:fill="1B3A6B" w:val="clear"/>
            <w:tcMar>
              <w:top w:type="dxa" w:w="80"/>
              <w:left w:type="dxa" w:w="120"/>
              <w:bottom w:type="dxa" w:w="80"/>
              <w:right w:type="dxa" w:w="120"/>
            </w:tcMar>
          </w:tcPr>
          <w:p>
            <w:pPr>
              <w:spacing w:after="80" w:before="80"/>
              <w:jc w:val="left"/>
            </w:pPr>
            <w:r>
              <w:rPr>
                <w:rFonts w:ascii="Calibri" w:cs="Calibri" w:eastAsia="Calibri" w:hAnsi="Calibri"/>
                <w:b/>
                <w:bCs/>
                <w:i w:val="false"/>
                <w:iCs w:val="false"/>
                <w:caps w:val="false"/>
                <w:color w:val="FFFFFF"/>
                <w:sz w:val="19"/>
                <w:szCs w:val="19"/>
              </w:rPr>
              <w:t xml:space="preserve">Established Ecosystem %</w:t>
            </w:r>
          </w:p>
        </w:tc>
        <w:tc>
          <w:tcPr>
            <w:tcW w:type="dxa" w:w="1200"/>
            <w:shd w:fill="1B3A6B" w:val="clear"/>
            <w:tcMar>
              <w:top w:type="dxa" w:w="80"/>
              <w:left w:type="dxa" w:w="120"/>
              <w:bottom w:type="dxa" w:w="80"/>
              <w:right w:type="dxa" w:w="120"/>
            </w:tcMar>
          </w:tcPr>
          <w:p>
            <w:pPr>
              <w:spacing w:after="80" w:before="80"/>
              <w:jc w:val="left"/>
            </w:pPr>
            <w:r>
              <w:rPr>
                <w:rFonts w:ascii="Calibri" w:cs="Calibri" w:eastAsia="Calibri" w:hAnsi="Calibri"/>
                <w:b/>
                <w:bCs/>
                <w:i w:val="false"/>
                <w:iCs w:val="false"/>
                <w:caps w:val="false"/>
                <w:color w:val="FFFFFF"/>
                <w:sz w:val="19"/>
                <w:szCs w:val="19"/>
              </w:rPr>
              <w:t xml:space="preserve">Small Business Participation %</w:t>
            </w:r>
          </w:p>
        </w:tc>
        <w:tc>
          <w:tcPr>
            <w:tcW w:type="dxa" w:w="1200"/>
            <w:shd w:fill="1B3A6B" w:val="clear"/>
            <w:tcMar>
              <w:top w:type="dxa" w:w="80"/>
              <w:left w:type="dxa" w:w="120"/>
              <w:bottom w:type="dxa" w:w="80"/>
              <w:right w:type="dxa" w:w="120"/>
            </w:tcMar>
          </w:tcPr>
          <w:p>
            <w:pPr>
              <w:spacing w:after="80" w:before="80"/>
              <w:jc w:val="left"/>
            </w:pPr>
            <w:r>
              <w:rPr>
                <w:rFonts w:ascii="Calibri" w:cs="Calibri" w:eastAsia="Calibri" w:hAnsi="Calibri"/>
                <w:b/>
                <w:bCs/>
                <w:i w:val="false"/>
                <w:iCs w:val="false"/>
                <w:caps w:val="false"/>
                <w:color w:val="FFFFFF"/>
                <w:sz w:val="19"/>
                <w:szCs w:val="19"/>
              </w:rPr>
              <w:t xml:space="preserve">External Dependency %</w:t>
            </w:r>
          </w:p>
        </w:tc>
        <w:tc>
          <w:tcPr>
            <w:tcW w:type="dxa" w:w="2872"/>
            <w:shd w:fill="1B3A6B" w:val="clear"/>
            <w:tcMar>
              <w:top w:type="dxa" w:w="80"/>
              <w:left w:type="dxa" w:w="120"/>
              <w:bottom w:type="dxa" w:w="80"/>
              <w:right w:type="dxa" w:w="120"/>
            </w:tcMar>
          </w:tcPr>
          <w:p>
            <w:pPr>
              <w:spacing w:after="80" w:before="80"/>
              <w:jc w:val="left"/>
            </w:pPr>
            <w:r>
              <w:rPr>
                <w:rFonts w:ascii="Calibri" w:cs="Calibri" w:eastAsia="Calibri" w:hAnsi="Calibri"/>
                <w:b/>
                <w:bCs/>
                <w:i w:val="false"/>
                <w:iCs w:val="false"/>
                <w:caps w:val="false"/>
                <w:color w:val="FFFFFF"/>
                <w:sz w:val="19"/>
                <w:szCs w:val="19"/>
              </w:rPr>
              <w:t xml:space="preserve">Evidence</w:t>
            </w:r>
          </w:p>
        </w:tc>
      </w:tr>
      <w:tr>
        <w:tc>
          <w:tcPr>
            <w:tcW w:type="dxa" w:w="900"/>
            <w:shd w:fill="FFFFFF" w:val="clear"/>
            <w:tcMar>
              <w:top w:type="dxa" w:w="72"/>
              <w:left w:type="dxa" w:w="120"/>
              <w:bottom w:type="dxa" w:w="72"/>
              <w:right w:type="dxa" w:w="120"/>
            </w:tcMar>
          </w:tcPr>
          <w:p>
            <w:pPr>
              <w:spacing w:after="72" w:before="72"/>
              <w:jc w:val="left"/>
            </w:pPr>
            <w:r>
              <w:rPr>
                <w:rFonts w:ascii="Calibri" w:cs="Calibri" w:eastAsia="Calibri" w:hAnsi="Calibri"/>
                <w:b w:val="false"/>
                <w:bCs w:val="false"/>
                <w:i w:val="false"/>
                <w:iCs w:val="false"/>
                <w:caps w:val="false"/>
                <w:color w:val="1C1C2E"/>
                <w:sz w:val="19"/>
                <w:szCs w:val="19"/>
              </w:rPr>
              <w:t xml:space="preserve">Infrastructure</w:t>
            </w:r>
          </w:p>
        </w:tc>
        <w:tc>
          <w:tcPr>
            <w:tcW w:type="dxa" w:w="1700"/>
            <w:shd w:fill="FFFFFF" w:val="clear"/>
            <w:tcMar>
              <w:top w:type="dxa" w:w="72"/>
              <w:left w:type="dxa" w:w="120"/>
              <w:bottom w:type="dxa" w:w="72"/>
              <w:right w:type="dxa" w:w="120"/>
            </w:tcMar>
          </w:tcPr>
          <w:p>
            <w:pPr>
              <w:spacing w:after="72" w:before="72"/>
              <w:jc w:val="left"/>
            </w:pPr>
            <w:r>
              <w:rPr>
                <w:rFonts w:ascii="Calibri" w:cs="Calibri" w:eastAsia="Calibri" w:hAnsi="Calibri"/>
                <w:b w:val="false"/>
                <w:bCs w:val="false"/>
                <w:i w:val="false"/>
                <w:iCs w:val="false"/>
                <w:caps w:val="false"/>
                <w:color w:val="1C1C2E"/>
                <w:sz w:val="19"/>
                <w:szCs w:val="19"/>
              </w:rPr>
              <w:t xml:space="preserve">Site and Civil Infrastructure</w:t>
            </w:r>
          </w:p>
        </w:tc>
        <w:tc>
          <w:tcPr>
            <w:tcW w:type="dxa" w:w="1200"/>
            <w:shd w:fill="FFFFFF" w:val="clear"/>
            <w:tcMar>
              <w:top w:type="dxa" w:w="72"/>
              <w:left w:type="dxa" w:w="120"/>
              <w:bottom w:type="dxa" w:w="72"/>
              <w:right w:type="dxa" w:w="120"/>
            </w:tcMar>
          </w:tcPr>
          <w:p>
            <w:pPr>
              <w:spacing w:after="72" w:before="72"/>
              <w:jc w:val="left"/>
            </w:pPr>
            <w:r>
              <w:rPr>
                <w:rFonts w:ascii="Calibri" w:cs="Calibri" w:eastAsia="Calibri" w:hAnsi="Calibri"/>
                <w:b w:val="false"/>
                <w:bCs w:val="false"/>
                <w:i w:val="false"/>
                <w:iCs w:val="false"/>
                <w:caps w:val="false"/>
                <w:color w:val="1C1C2E"/>
                <w:sz w:val="19"/>
                <w:szCs w:val="19"/>
              </w:rPr>
              <w:t xml:space="preserve">~80%</w:t>
            </w:r>
          </w:p>
        </w:tc>
        <w:tc>
          <w:tcPr>
            <w:tcW w:type="dxa" w:w="1200"/>
            <w:shd w:fill="FFFFFF" w:val="clear"/>
            <w:tcMar>
              <w:top w:type="dxa" w:w="72"/>
              <w:left w:type="dxa" w:w="120"/>
              <w:bottom w:type="dxa" w:w="72"/>
              <w:right w:type="dxa" w:w="120"/>
            </w:tcMar>
          </w:tcPr>
          <w:p>
            <w:pPr>
              <w:spacing w:after="72" w:before="72"/>
              <w:jc w:val="left"/>
            </w:pPr>
            <w:r>
              <w:rPr>
                <w:rFonts w:ascii="Calibri" w:cs="Calibri" w:eastAsia="Calibri" w:hAnsi="Calibri"/>
                <w:b w:val="false"/>
                <w:bCs w:val="false"/>
                <w:i w:val="false"/>
                <w:iCs w:val="false"/>
                <w:caps w:val="false"/>
                <w:color w:val="1C1C2E"/>
                <w:sz w:val="19"/>
                <w:szCs w:val="19"/>
              </w:rPr>
              <w:t xml:space="preserve">~20%</w:t>
            </w:r>
          </w:p>
        </w:tc>
        <w:tc>
          <w:tcPr>
            <w:tcW w:type="dxa" w:w="1200"/>
            <w:shd w:fill="FFFFFF" w:val="clear"/>
            <w:tcMar>
              <w:top w:type="dxa" w:w="72"/>
              <w:left w:type="dxa" w:w="120"/>
              <w:bottom w:type="dxa" w:w="72"/>
              <w:right w:type="dxa" w:w="120"/>
            </w:tcMar>
          </w:tcPr>
          <w:p>
            <w:pPr>
              <w:spacing w:after="72" w:before="72"/>
              <w:jc w:val="left"/>
            </w:pPr>
            <w:r>
              <w:rPr>
                <w:rFonts w:ascii="Calibri" w:cs="Calibri" w:eastAsia="Calibri" w:hAnsi="Calibri"/>
                <w:b w:val="false"/>
                <w:bCs w:val="false"/>
                <w:i w:val="false"/>
                <w:iCs w:val="false"/>
                <w:caps w:val="false"/>
                <w:color w:val="1C1C2E"/>
                <w:sz w:val="19"/>
                <w:szCs w:val="19"/>
              </w:rPr>
              <w:t xml:space="preserve">~55%</w:t>
            </w:r>
          </w:p>
        </w:tc>
        <w:tc>
          <w:tcPr>
            <w:tcW w:type="dxa" w:w="2872"/>
            <w:shd w:fill="FFFFFF" w:val="clear"/>
            <w:tcMar>
              <w:top w:type="dxa" w:w="72"/>
              <w:left w:type="dxa" w:w="120"/>
              <w:bottom w:type="dxa" w:w="72"/>
              <w:right w:type="dxa" w:w="120"/>
            </w:tcMar>
          </w:tcPr>
          <w:p>
            <w:pPr>
              <w:spacing w:after="72" w:before="72"/>
              <w:jc w:val="left"/>
            </w:pPr>
            <w:r>
              <w:rPr>
                <w:rFonts w:ascii="Calibri" w:cs="Calibri" w:eastAsia="Calibri" w:hAnsi="Calibri"/>
                <w:b w:val="false"/>
                <w:bCs w:val="false"/>
                <w:i w:val="false"/>
                <w:iCs w:val="false"/>
                <w:caps w:val="false"/>
                <w:color w:val="1C1C2E"/>
                <w:sz w:val="19"/>
                <w:szCs w:val="19"/>
              </w:rPr>
              <w:t xml:space="preserve">[A] Singapore is a major regional AI hub. AWS, Google, and Microsoft are significant. Government is investing through IMDA. High land costs limit SME infrastructure ownership. External equipment dependency estimated at 55%. Singapore Economic Development Board (2025).</w:t>
            </w:r>
          </w:p>
        </w:tc>
      </w:tr>
      <w:tr>
        <w:tc>
          <w:tcPr>
            <w:tcW w:type="dxa" w:w="900"/>
            <w:shd w:fill="F4F7FA" w:val="clear"/>
            <w:tcMar>
              <w:top w:type="dxa" w:w="72"/>
              <w:left w:type="dxa" w:w="120"/>
              <w:bottom w:type="dxa" w:w="72"/>
              <w:right w:type="dxa" w:w="120"/>
            </w:tcMar>
          </w:tcPr>
          <w:p>
            <w:pPr>
              <w:spacing w:after="72" w:before="72"/>
              <w:jc w:val="left"/>
            </w:pPr>
            <w:r>
              <w:rPr>
                <w:rFonts w:ascii="Calibri" w:cs="Calibri" w:eastAsia="Calibri" w:hAnsi="Calibri"/>
                <w:b w:val="false"/>
                <w:bCs w:val="false"/>
                <w:i w:val="false"/>
                <w:iCs w:val="false"/>
                <w:caps w:val="false"/>
                <w:color w:val="1C1C2E"/>
                <w:sz w:val="19"/>
                <w:szCs w:val="19"/>
              </w:rPr>
              <w:t xml:space="preserve"/>
            </w:r>
          </w:p>
        </w:tc>
        <w:tc>
          <w:tcPr>
            <w:tcW w:type="dxa" w:w="1700"/>
            <w:shd w:fill="F4F7FA" w:val="clear"/>
            <w:tcMar>
              <w:top w:type="dxa" w:w="72"/>
              <w:left w:type="dxa" w:w="120"/>
              <w:bottom w:type="dxa" w:w="72"/>
              <w:right w:type="dxa" w:w="120"/>
            </w:tcMar>
          </w:tcPr>
          <w:p>
            <w:pPr>
              <w:spacing w:after="72" w:before="72"/>
              <w:jc w:val="left"/>
            </w:pPr>
            <w:r>
              <w:rPr>
                <w:rFonts w:ascii="Calibri" w:cs="Calibri" w:eastAsia="Calibri" w:hAnsi="Calibri"/>
                <w:b w:val="false"/>
                <w:bCs w:val="false"/>
                <w:i w:val="false"/>
                <w:iCs w:val="false"/>
                <w:caps w:val="false"/>
                <w:color w:val="1C1C2E"/>
                <w:sz w:val="19"/>
                <w:szCs w:val="19"/>
              </w:rPr>
              <w:t xml:space="preserve">IT Infrastructure (Hardware)</w:t>
            </w:r>
          </w:p>
        </w:tc>
        <w:tc>
          <w:tcPr>
            <w:tcW w:type="dxa" w:w="1200"/>
            <w:shd w:fill="F4F7FA" w:val="clear"/>
            <w:tcMar>
              <w:top w:type="dxa" w:w="72"/>
              <w:left w:type="dxa" w:w="120"/>
              <w:bottom w:type="dxa" w:w="72"/>
              <w:right w:type="dxa" w:w="120"/>
            </w:tcMar>
          </w:tcPr>
          <w:p>
            <w:pPr>
              <w:spacing w:after="72" w:before="72"/>
              <w:jc w:val="left"/>
            </w:pPr>
            <w:r>
              <w:rPr>
                <w:rFonts w:ascii="Calibri" w:cs="Calibri" w:eastAsia="Calibri" w:hAnsi="Calibri"/>
                <w:b w:val="false"/>
                <w:bCs w:val="false"/>
                <w:i w:val="false"/>
                <w:iCs w:val="false"/>
                <w:caps w:val="false"/>
                <w:color w:val="1C1C2E"/>
                <w:sz w:val="19"/>
                <w:szCs w:val="19"/>
              </w:rPr>
              <w:t xml:space="preserve">~82%</w:t>
            </w:r>
          </w:p>
        </w:tc>
        <w:tc>
          <w:tcPr>
            <w:tcW w:type="dxa" w:w="1200"/>
            <w:shd w:fill="F4F7FA" w:val="clear"/>
            <w:tcMar>
              <w:top w:type="dxa" w:w="72"/>
              <w:left w:type="dxa" w:w="120"/>
              <w:bottom w:type="dxa" w:w="72"/>
              <w:right w:type="dxa" w:w="120"/>
            </w:tcMar>
          </w:tcPr>
          <w:p>
            <w:pPr>
              <w:spacing w:after="72" w:before="72"/>
              <w:jc w:val="left"/>
            </w:pPr>
            <w:r>
              <w:rPr>
                <w:rFonts w:ascii="Calibri" w:cs="Calibri" w:eastAsia="Calibri" w:hAnsi="Calibri"/>
                <w:b w:val="false"/>
                <w:bCs w:val="false"/>
                <w:i w:val="false"/>
                <w:iCs w:val="false"/>
                <w:caps w:val="false"/>
                <w:color w:val="1C1C2E"/>
                <w:sz w:val="19"/>
                <w:szCs w:val="19"/>
              </w:rPr>
              <w:t xml:space="preserve">~18%</w:t>
            </w:r>
          </w:p>
        </w:tc>
        <w:tc>
          <w:tcPr>
            <w:tcW w:type="dxa" w:w="1200"/>
            <w:shd w:fill="F4F7FA" w:val="clear"/>
            <w:tcMar>
              <w:top w:type="dxa" w:w="72"/>
              <w:left w:type="dxa" w:w="120"/>
              <w:bottom w:type="dxa" w:w="72"/>
              <w:right w:type="dxa" w:w="120"/>
            </w:tcMar>
          </w:tcPr>
          <w:p>
            <w:pPr>
              <w:spacing w:after="72" w:before="72"/>
              <w:jc w:val="left"/>
            </w:pPr>
            <w:r>
              <w:rPr>
                <w:rFonts w:ascii="Calibri" w:cs="Calibri" w:eastAsia="Calibri" w:hAnsi="Calibri"/>
                <w:b w:val="false"/>
                <w:bCs w:val="false"/>
                <w:i w:val="false"/>
                <w:iCs w:val="false"/>
                <w:caps w:val="false"/>
                <w:color w:val="1C1C2E"/>
                <w:sz w:val="19"/>
                <w:szCs w:val="19"/>
              </w:rPr>
              <w:t xml:space="preserve">~90%</w:t>
            </w:r>
          </w:p>
        </w:tc>
        <w:tc>
          <w:tcPr>
            <w:tcW w:type="dxa" w:w="2872"/>
            <w:shd w:fill="F4F7FA" w:val="clear"/>
            <w:tcMar>
              <w:top w:type="dxa" w:w="72"/>
              <w:left w:type="dxa" w:w="120"/>
              <w:bottom w:type="dxa" w:w="72"/>
              <w:right w:type="dxa" w:w="120"/>
            </w:tcMar>
          </w:tcPr>
          <w:p>
            <w:pPr>
              <w:spacing w:after="72" w:before="72"/>
              <w:jc w:val="left"/>
            </w:pPr>
            <w:r>
              <w:rPr>
                <w:rFonts w:ascii="Calibri" w:cs="Calibri" w:eastAsia="Calibri" w:hAnsi="Calibri"/>
                <w:b w:val="false"/>
                <w:bCs w:val="false"/>
                <w:i w:val="false"/>
                <w:iCs w:val="false"/>
                <w:caps w:val="false"/>
                <w:color w:val="1C1C2E"/>
                <w:sz w:val="19"/>
                <w:szCs w:val="19"/>
              </w:rPr>
              <w:t xml:space="preserve">[A] Near-total Nvidia GPU dependency. Singapore National AI Strategy 2.0 includes compute investment, primarily through partnerships with US hyperscalers.</w:t>
            </w:r>
          </w:p>
        </w:tc>
      </w:tr>
      <w:tr>
        <w:tc>
          <w:tcPr>
            <w:tcW w:type="dxa" w:w="900"/>
            <w:shd w:fill="FFFFFF" w:val="clear"/>
            <w:tcMar>
              <w:top w:type="dxa" w:w="72"/>
              <w:left w:type="dxa" w:w="120"/>
              <w:bottom w:type="dxa" w:w="72"/>
              <w:right w:type="dxa" w:w="120"/>
            </w:tcMar>
          </w:tcPr>
          <w:p>
            <w:pPr>
              <w:spacing w:after="72" w:before="72"/>
              <w:jc w:val="left"/>
            </w:pPr>
            <w:r>
              <w:rPr>
                <w:rFonts w:ascii="Calibri" w:cs="Calibri" w:eastAsia="Calibri" w:hAnsi="Calibri"/>
                <w:b w:val="false"/>
                <w:bCs w:val="false"/>
                <w:i w:val="false"/>
                <w:iCs w:val="false"/>
                <w:caps w:val="false"/>
                <w:color w:val="1C1C2E"/>
                <w:sz w:val="19"/>
                <w:szCs w:val="19"/>
              </w:rPr>
              <w:t xml:space="preserve">Digital Assets</w:t>
            </w:r>
          </w:p>
        </w:tc>
        <w:tc>
          <w:tcPr>
            <w:tcW w:type="dxa" w:w="1700"/>
            <w:shd w:fill="FFFFFF" w:val="clear"/>
            <w:tcMar>
              <w:top w:type="dxa" w:w="72"/>
              <w:left w:type="dxa" w:w="120"/>
              <w:bottom w:type="dxa" w:w="72"/>
              <w:right w:type="dxa" w:w="120"/>
            </w:tcMar>
          </w:tcPr>
          <w:p>
            <w:pPr>
              <w:spacing w:after="72" w:before="72"/>
              <w:jc w:val="left"/>
            </w:pPr>
            <w:r>
              <w:rPr>
                <w:rFonts w:ascii="Calibri" w:cs="Calibri" w:eastAsia="Calibri" w:hAnsi="Calibri"/>
                <w:b w:val="false"/>
                <w:bCs w:val="false"/>
                <w:i w:val="false"/>
                <w:iCs w:val="false"/>
                <w:caps w:val="false"/>
                <w:color w:val="1C1C2E"/>
                <w:sz w:val="19"/>
                <w:szCs w:val="19"/>
              </w:rPr>
              <w:t xml:space="preserve">Foundation Model Access</w:t>
            </w:r>
          </w:p>
        </w:tc>
        <w:tc>
          <w:tcPr>
            <w:tcW w:type="dxa" w:w="1200"/>
            <w:shd w:fill="FFFFFF" w:val="clear"/>
            <w:tcMar>
              <w:top w:type="dxa" w:w="72"/>
              <w:left w:type="dxa" w:w="120"/>
              <w:bottom w:type="dxa" w:w="72"/>
              <w:right w:type="dxa" w:w="120"/>
            </w:tcMar>
          </w:tcPr>
          <w:p>
            <w:pPr>
              <w:spacing w:after="72" w:before="72"/>
              <w:jc w:val="left"/>
            </w:pPr>
            <w:r>
              <w:rPr>
                <w:rFonts w:ascii="Calibri" w:cs="Calibri" w:eastAsia="Calibri" w:hAnsi="Calibri"/>
                <w:b w:val="false"/>
                <w:bCs w:val="false"/>
                <w:i w:val="false"/>
                <w:iCs w:val="false"/>
                <w:caps w:val="false"/>
                <w:color w:val="1C1C2E"/>
                <w:sz w:val="19"/>
                <w:szCs w:val="19"/>
              </w:rPr>
              <w:t xml:space="preserve">~5%</w:t>
            </w:r>
          </w:p>
        </w:tc>
        <w:tc>
          <w:tcPr>
            <w:tcW w:type="dxa" w:w="1200"/>
            <w:shd w:fill="FFFFFF" w:val="clear"/>
            <w:tcMar>
              <w:top w:type="dxa" w:w="72"/>
              <w:left w:type="dxa" w:w="120"/>
              <w:bottom w:type="dxa" w:w="72"/>
              <w:right w:type="dxa" w:w="120"/>
            </w:tcMar>
          </w:tcPr>
          <w:p>
            <w:pPr>
              <w:spacing w:after="72" w:before="72"/>
              <w:jc w:val="left"/>
            </w:pPr>
            <w:r>
              <w:rPr>
                <w:rFonts w:ascii="Calibri" w:cs="Calibri" w:eastAsia="Calibri" w:hAnsi="Calibri"/>
                <w:b w:val="false"/>
                <w:bCs w:val="false"/>
                <w:i w:val="false"/>
                <w:iCs w:val="false"/>
                <w:caps w:val="false"/>
                <w:color w:val="1C1C2E"/>
                <w:sz w:val="19"/>
                <w:szCs w:val="19"/>
              </w:rPr>
              <w:t xml:space="preserve">~5%</w:t>
            </w:r>
          </w:p>
        </w:tc>
        <w:tc>
          <w:tcPr>
            <w:tcW w:type="dxa" w:w="1200"/>
            <w:shd w:fill="FFFFFF" w:val="clear"/>
            <w:tcMar>
              <w:top w:type="dxa" w:w="72"/>
              <w:left w:type="dxa" w:w="120"/>
              <w:bottom w:type="dxa" w:w="72"/>
              <w:right w:type="dxa" w:w="120"/>
            </w:tcMar>
          </w:tcPr>
          <w:p>
            <w:pPr>
              <w:spacing w:after="72" w:before="72"/>
              <w:jc w:val="left"/>
            </w:pPr>
            <w:r>
              <w:rPr>
                <w:rFonts w:ascii="Calibri" w:cs="Calibri" w:eastAsia="Calibri" w:hAnsi="Calibri"/>
                <w:b w:val="false"/>
                <w:bCs w:val="false"/>
                <w:i w:val="false"/>
                <w:iCs w:val="false"/>
                <w:caps w:val="false"/>
                <w:color w:val="1C1C2E"/>
                <w:sz w:val="19"/>
                <w:szCs w:val="19"/>
              </w:rPr>
              <w:t xml:space="preserve">~85%</w:t>
            </w:r>
          </w:p>
        </w:tc>
        <w:tc>
          <w:tcPr>
            <w:tcW w:type="dxa" w:w="2872"/>
            <w:shd w:fill="FFFFFF" w:val="clear"/>
            <w:tcMar>
              <w:top w:type="dxa" w:w="72"/>
              <w:left w:type="dxa" w:w="120"/>
              <w:bottom w:type="dxa" w:w="72"/>
              <w:right w:type="dxa" w:w="120"/>
            </w:tcMar>
          </w:tcPr>
          <w:p>
            <w:pPr>
              <w:spacing w:after="72" w:before="72"/>
              <w:jc w:val="left"/>
            </w:pPr>
            <w:r>
              <w:rPr>
                <w:rFonts w:ascii="Calibri" w:cs="Calibri" w:eastAsia="Calibri" w:hAnsi="Calibri"/>
                <w:b w:val="false"/>
                <w:bCs w:val="false"/>
                <w:i w:val="false"/>
                <w:iCs w:val="false"/>
                <w:caps w:val="false"/>
                <w:color w:val="1C1C2E"/>
                <w:sz w:val="19"/>
                <w:szCs w:val="19"/>
              </w:rPr>
              <w:t xml:space="preserve">[B] No domestic foundation model operates at commercial scale. AI Singapore research-stage models are nascent. SEA-LION is at an early stage. US platform dependency is high.</w:t>
            </w:r>
          </w:p>
        </w:tc>
      </w:tr>
      <w:tr>
        <w:tc>
          <w:tcPr>
            <w:tcW w:type="dxa" w:w="900"/>
            <w:shd w:fill="F4F7FA" w:val="clear"/>
            <w:tcMar>
              <w:top w:type="dxa" w:w="72"/>
              <w:left w:type="dxa" w:w="120"/>
              <w:bottom w:type="dxa" w:w="72"/>
              <w:right w:type="dxa" w:w="120"/>
            </w:tcMar>
          </w:tcPr>
          <w:p>
            <w:pPr>
              <w:spacing w:after="72" w:before="72"/>
              <w:jc w:val="left"/>
            </w:pPr>
            <w:r>
              <w:rPr>
                <w:rFonts w:ascii="Calibri" w:cs="Calibri" w:eastAsia="Calibri" w:hAnsi="Calibri"/>
                <w:b w:val="false"/>
                <w:bCs w:val="false"/>
                <w:i w:val="false"/>
                <w:iCs w:val="false"/>
                <w:caps w:val="false"/>
                <w:color w:val="1C1C2E"/>
                <w:sz w:val="19"/>
                <w:szCs w:val="19"/>
              </w:rPr>
              <w:t xml:space="preserve"/>
            </w:r>
          </w:p>
        </w:tc>
        <w:tc>
          <w:tcPr>
            <w:tcW w:type="dxa" w:w="1700"/>
            <w:shd w:fill="F4F7FA" w:val="clear"/>
            <w:tcMar>
              <w:top w:type="dxa" w:w="72"/>
              <w:left w:type="dxa" w:w="120"/>
              <w:bottom w:type="dxa" w:w="72"/>
              <w:right w:type="dxa" w:w="120"/>
            </w:tcMar>
          </w:tcPr>
          <w:p>
            <w:pPr>
              <w:spacing w:after="72" w:before="72"/>
              <w:jc w:val="left"/>
            </w:pPr>
            <w:r>
              <w:rPr>
                <w:rFonts w:ascii="Calibri" w:cs="Calibri" w:eastAsia="Calibri" w:hAnsi="Calibri"/>
                <w:b w:val="false"/>
                <w:bCs w:val="false"/>
                <w:i w:val="false"/>
                <w:iCs w:val="false"/>
                <w:caps w:val="false"/>
                <w:color w:val="1C1C2E"/>
                <w:sz w:val="19"/>
                <w:szCs w:val="19"/>
              </w:rPr>
              <w:t xml:space="preserve">Proprietary Data and Datasets</w:t>
            </w:r>
          </w:p>
        </w:tc>
        <w:tc>
          <w:tcPr>
            <w:tcW w:type="dxa" w:w="1200"/>
            <w:shd w:fill="F4F7FA" w:val="clear"/>
            <w:tcMar>
              <w:top w:type="dxa" w:w="72"/>
              <w:left w:type="dxa" w:w="120"/>
              <w:bottom w:type="dxa" w:w="72"/>
              <w:right w:type="dxa" w:w="120"/>
            </w:tcMar>
          </w:tcPr>
          <w:p>
            <w:pPr>
              <w:spacing w:after="72" w:before="72"/>
              <w:jc w:val="left"/>
            </w:pPr>
            <w:r>
              <w:rPr>
                <w:rFonts w:ascii="Calibri" w:cs="Calibri" w:eastAsia="Calibri" w:hAnsi="Calibri"/>
                <w:b w:val="false"/>
                <w:bCs w:val="false"/>
                <w:i w:val="false"/>
                <w:iCs w:val="false"/>
                <w:caps w:val="false"/>
                <w:color w:val="1C1C2E"/>
                <w:sz w:val="19"/>
                <w:szCs w:val="19"/>
              </w:rPr>
              <w:t xml:space="preserve">~55%</w:t>
            </w:r>
          </w:p>
        </w:tc>
        <w:tc>
          <w:tcPr>
            <w:tcW w:type="dxa" w:w="1200"/>
            <w:shd w:fill="F4F7FA" w:val="clear"/>
            <w:tcMar>
              <w:top w:type="dxa" w:w="72"/>
              <w:left w:type="dxa" w:w="120"/>
              <w:bottom w:type="dxa" w:w="72"/>
              <w:right w:type="dxa" w:w="120"/>
            </w:tcMar>
          </w:tcPr>
          <w:p>
            <w:pPr>
              <w:spacing w:after="72" w:before="72"/>
              <w:jc w:val="left"/>
            </w:pPr>
            <w:r>
              <w:rPr>
                <w:rFonts w:ascii="Calibri" w:cs="Calibri" w:eastAsia="Calibri" w:hAnsi="Calibri"/>
                <w:b w:val="false"/>
                <w:bCs w:val="false"/>
                <w:i w:val="false"/>
                <w:iCs w:val="false"/>
                <w:caps w:val="false"/>
                <w:color w:val="1C1C2E"/>
                <w:sz w:val="19"/>
                <w:szCs w:val="19"/>
              </w:rPr>
              <w:t xml:space="preserve">~45%</w:t>
            </w:r>
          </w:p>
        </w:tc>
        <w:tc>
          <w:tcPr>
            <w:tcW w:type="dxa" w:w="1200"/>
            <w:shd w:fill="F4F7FA" w:val="clear"/>
            <w:tcMar>
              <w:top w:type="dxa" w:w="72"/>
              <w:left w:type="dxa" w:w="120"/>
              <w:bottom w:type="dxa" w:w="72"/>
              <w:right w:type="dxa" w:w="120"/>
            </w:tcMar>
          </w:tcPr>
          <w:p>
            <w:pPr>
              <w:spacing w:after="72" w:before="72"/>
              <w:jc w:val="left"/>
            </w:pPr>
            <w:r>
              <w:rPr>
                <w:rFonts w:ascii="Calibri" w:cs="Calibri" w:eastAsia="Calibri" w:hAnsi="Calibri"/>
                <w:b w:val="false"/>
                <w:bCs w:val="false"/>
                <w:i w:val="false"/>
                <w:iCs w:val="false"/>
                <w:caps w:val="false"/>
                <w:color w:val="1C1C2E"/>
                <w:sz w:val="19"/>
                <w:szCs w:val="19"/>
              </w:rPr>
              <w:t xml:space="preserve">~5%</w:t>
            </w:r>
          </w:p>
        </w:tc>
        <w:tc>
          <w:tcPr>
            <w:tcW w:type="dxa" w:w="2872"/>
            <w:shd w:fill="F4F7FA" w:val="clear"/>
            <w:tcMar>
              <w:top w:type="dxa" w:w="72"/>
              <w:left w:type="dxa" w:w="120"/>
              <w:bottom w:type="dxa" w:w="72"/>
              <w:right w:type="dxa" w:w="120"/>
            </w:tcMar>
          </w:tcPr>
          <w:p>
            <w:pPr>
              <w:spacing w:after="72" w:before="72"/>
              <w:jc w:val="left"/>
            </w:pPr>
            <w:r>
              <w:rPr>
                <w:rFonts w:ascii="Calibri" w:cs="Calibri" w:eastAsia="Calibri" w:hAnsi="Calibri"/>
                <w:b w:val="false"/>
                <w:bCs w:val="false"/>
                <w:i w:val="false"/>
                <w:iCs w:val="false"/>
                <w:caps w:val="false"/>
                <w:color w:val="1C1C2E"/>
                <w:sz w:val="19"/>
                <w:szCs w:val="19"/>
              </w:rPr>
              <w:t xml:space="preserve">[B] Singapore SME operational data is significant. Financial services data governance is strong. SME-held proprietary datasets estimated at 45%.</w:t>
            </w:r>
          </w:p>
        </w:tc>
      </w:tr>
      <w:tr>
        <w:tc>
          <w:tcPr>
            <w:tcW w:type="dxa" w:w="900"/>
            <w:shd w:fill="FFFFFF" w:val="clear"/>
            <w:tcMar>
              <w:top w:type="dxa" w:w="72"/>
              <w:left w:type="dxa" w:w="120"/>
              <w:bottom w:type="dxa" w:w="72"/>
              <w:right w:type="dxa" w:w="120"/>
            </w:tcMar>
          </w:tcPr>
          <w:p>
            <w:pPr>
              <w:spacing w:after="72" w:before="72"/>
              <w:jc w:val="left"/>
            </w:pPr>
            <w:r>
              <w:rPr>
                <w:rFonts w:ascii="Calibri" w:cs="Calibri" w:eastAsia="Calibri" w:hAnsi="Calibri"/>
                <w:b w:val="false"/>
                <w:bCs w:val="false"/>
                <w:i w:val="false"/>
                <w:iCs w:val="false"/>
                <w:caps w:val="false"/>
                <w:color w:val="1C1C2E"/>
                <w:sz w:val="19"/>
                <w:szCs w:val="19"/>
              </w:rPr>
              <w:t xml:space="preserve"/>
            </w:r>
          </w:p>
        </w:tc>
        <w:tc>
          <w:tcPr>
            <w:tcW w:type="dxa" w:w="1700"/>
            <w:shd w:fill="FFFFFF" w:val="clear"/>
            <w:tcMar>
              <w:top w:type="dxa" w:w="72"/>
              <w:left w:type="dxa" w:w="120"/>
              <w:bottom w:type="dxa" w:w="72"/>
              <w:right w:type="dxa" w:w="120"/>
            </w:tcMar>
          </w:tcPr>
          <w:p>
            <w:pPr>
              <w:spacing w:after="72" w:before="72"/>
              <w:jc w:val="left"/>
            </w:pPr>
            <w:r>
              <w:rPr>
                <w:rFonts w:ascii="Calibri" w:cs="Calibri" w:eastAsia="Calibri" w:hAnsi="Calibri"/>
                <w:b w:val="false"/>
                <w:bCs w:val="false"/>
                <w:i w:val="false"/>
                <w:iCs w:val="false"/>
                <w:caps w:val="false"/>
                <w:color w:val="1C1C2E"/>
                <w:sz w:val="19"/>
                <w:szCs w:val="19"/>
              </w:rPr>
              <w:t xml:space="preserve">SaaS and Domain Products</w:t>
            </w:r>
          </w:p>
        </w:tc>
        <w:tc>
          <w:tcPr>
            <w:tcW w:type="dxa" w:w="1200"/>
            <w:shd w:fill="FFFFFF" w:val="clear"/>
            <w:tcMar>
              <w:top w:type="dxa" w:w="72"/>
              <w:left w:type="dxa" w:w="120"/>
              <w:bottom w:type="dxa" w:w="72"/>
              <w:right w:type="dxa" w:w="120"/>
            </w:tcMar>
          </w:tcPr>
          <w:p>
            <w:pPr>
              <w:spacing w:after="72" w:before="72"/>
              <w:jc w:val="left"/>
            </w:pPr>
            <w:r>
              <w:rPr>
                <w:rFonts w:ascii="Calibri" w:cs="Calibri" w:eastAsia="Calibri" w:hAnsi="Calibri"/>
                <w:b w:val="false"/>
                <w:bCs w:val="false"/>
                <w:i w:val="false"/>
                <w:iCs w:val="false"/>
                <w:caps w:val="false"/>
                <w:color w:val="1C1C2E"/>
                <w:sz w:val="19"/>
                <w:szCs w:val="19"/>
              </w:rPr>
              <w:t xml:space="preserve">~40%</w:t>
            </w:r>
          </w:p>
        </w:tc>
        <w:tc>
          <w:tcPr>
            <w:tcW w:type="dxa" w:w="1200"/>
            <w:shd w:fill="FFFFFF" w:val="clear"/>
            <w:tcMar>
              <w:top w:type="dxa" w:w="72"/>
              <w:left w:type="dxa" w:w="120"/>
              <w:bottom w:type="dxa" w:w="72"/>
              <w:right w:type="dxa" w:w="120"/>
            </w:tcMar>
          </w:tcPr>
          <w:p>
            <w:pPr>
              <w:spacing w:after="72" w:before="72"/>
              <w:jc w:val="left"/>
            </w:pPr>
            <w:r>
              <w:rPr>
                <w:rFonts w:ascii="Calibri" w:cs="Calibri" w:eastAsia="Calibri" w:hAnsi="Calibri"/>
                <w:b w:val="false"/>
                <w:bCs w:val="false"/>
                <w:i w:val="false"/>
                <w:iCs w:val="false"/>
                <w:caps w:val="false"/>
                <w:color w:val="1C1C2E"/>
                <w:sz w:val="19"/>
                <w:szCs w:val="19"/>
              </w:rPr>
              <w:t xml:space="preserve">~60%</w:t>
            </w:r>
          </w:p>
        </w:tc>
        <w:tc>
          <w:tcPr>
            <w:tcW w:type="dxa" w:w="1200"/>
            <w:shd w:fill="FFFFFF" w:val="clear"/>
            <w:tcMar>
              <w:top w:type="dxa" w:w="72"/>
              <w:left w:type="dxa" w:w="120"/>
              <w:bottom w:type="dxa" w:w="72"/>
              <w:right w:type="dxa" w:w="120"/>
            </w:tcMar>
          </w:tcPr>
          <w:p>
            <w:pPr>
              <w:spacing w:after="72" w:before="72"/>
              <w:jc w:val="left"/>
            </w:pPr>
            <w:r>
              <w:rPr>
                <w:rFonts w:ascii="Calibri" w:cs="Calibri" w:eastAsia="Calibri" w:hAnsi="Calibri"/>
                <w:b w:val="false"/>
                <w:bCs w:val="false"/>
                <w:i w:val="false"/>
                <w:iCs w:val="false"/>
                <w:caps w:val="false"/>
                <w:color w:val="1C1C2E"/>
                <w:sz w:val="19"/>
                <w:szCs w:val="19"/>
              </w:rPr>
              <w:t xml:space="preserve">~70%</w:t>
            </w:r>
          </w:p>
        </w:tc>
        <w:tc>
          <w:tcPr>
            <w:tcW w:type="dxa" w:w="2872"/>
            <w:shd w:fill="FFFFFF" w:val="clear"/>
            <w:tcMar>
              <w:top w:type="dxa" w:w="72"/>
              <w:left w:type="dxa" w:w="120"/>
              <w:bottom w:type="dxa" w:w="72"/>
              <w:right w:type="dxa" w:w="120"/>
            </w:tcMar>
          </w:tcPr>
          <w:p>
            <w:pPr>
              <w:spacing w:after="72" w:before="72"/>
              <w:jc w:val="left"/>
            </w:pPr>
            <w:r>
              <w:rPr>
                <w:rFonts w:ascii="Calibri" w:cs="Calibri" w:eastAsia="Calibri" w:hAnsi="Calibri"/>
                <w:b w:val="false"/>
                <w:bCs w:val="false"/>
                <w:i w:val="false"/>
                <w:iCs w:val="false"/>
                <w:caps w:val="false"/>
                <w:color w:val="1C1C2E"/>
                <w:sz w:val="19"/>
                <w:szCs w:val="19"/>
              </w:rPr>
              <w:t xml:space="preserve">[B] Singapore's startup ecosystem is active. SME-founded AI products serve regional Southeast Asian markets. Infrastructure dependency is high. SME-founded products estimated at 60%.</w:t>
            </w:r>
          </w:p>
        </w:tc>
      </w:tr>
      <w:tr>
        <w:tc>
          <w:tcPr>
            <w:tcW w:type="dxa" w:w="900"/>
            <w:shd w:fill="F4F7FA" w:val="clear"/>
            <w:tcMar>
              <w:top w:type="dxa" w:w="72"/>
              <w:left w:type="dxa" w:w="120"/>
              <w:bottom w:type="dxa" w:w="72"/>
              <w:right w:type="dxa" w:w="120"/>
            </w:tcMar>
          </w:tcPr>
          <w:p>
            <w:pPr>
              <w:spacing w:after="72" w:before="72"/>
              <w:jc w:val="left"/>
            </w:pPr>
            <w:r>
              <w:rPr>
                <w:rFonts w:ascii="Calibri" w:cs="Calibri" w:eastAsia="Calibri" w:hAnsi="Calibri"/>
                <w:b w:val="false"/>
                <w:bCs w:val="false"/>
                <w:i w:val="false"/>
                <w:iCs w:val="false"/>
                <w:caps w:val="false"/>
                <w:color w:val="1C1C2E"/>
                <w:sz w:val="19"/>
                <w:szCs w:val="19"/>
              </w:rPr>
              <w:t xml:space="preserve">Capital Participation</w:t>
            </w:r>
          </w:p>
        </w:tc>
        <w:tc>
          <w:tcPr>
            <w:tcW w:type="dxa" w:w="1700"/>
            <w:shd w:fill="F4F7FA" w:val="clear"/>
            <w:tcMar>
              <w:top w:type="dxa" w:w="72"/>
              <w:left w:type="dxa" w:w="120"/>
              <w:bottom w:type="dxa" w:w="72"/>
              <w:right w:type="dxa" w:w="120"/>
            </w:tcMar>
          </w:tcPr>
          <w:p>
            <w:pPr>
              <w:spacing w:after="72" w:before="72"/>
              <w:jc w:val="left"/>
            </w:pPr>
            <w:r>
              <w:rPr>
                <w:rFonts w:ascii="Calibri" w:cs="Calibri" w:eastAsia="Calibri" w:hAnsi="Calibri"/>
                <w:b w:val="false"/>
                <w:bCs w:val="false"/>
                <w:i w:val="false"/>
                <w:iCs w:val="false"/>
                <w:caps w:val="false"/>
                <w:color w:val="1C1C2E"/>
                <w:sz w:val="19"/>
                <w:szCs w:val="19"/>
              </w:rPr>
              <w:t xml:space="preserve">Public Equities Access</w:t>
            </w:r>
          </w:p>
        </w:tc>
        <w:tc>
          <w:tcPr>
            <w:tcW w:type="dxa" w:w="1200"/>
            <w:shd w:fill="F4F7FA" w:val="clear"/>
            <w:tcMar>
              <w:top w:type="dxa" w:w="72"/>
              <w:left w:type="dxa" w:w="120"/>
              <w:bottom w:type="dxa" w:w="72"/>
              <w:right w:type="dxa" w:w="120"/>
            </w:tcMar>
          </w:tcPr>
          <w:p>
            <w:pPr>
              <w:spacing w:after="72" w:before="72"/>
              <w:jc w:val="left"/>
            </w:pPr>
            <w:r>
              <w:rPr>
                <w:rFonts w:ascii="Calibri" w:cs="Calibri" w:eastAsia="Calibri" w:hAnsi="Calibri"/>
                <w:b w:val="false"/>
                <w:bCs w:val="false"/>
                <w:i w:val="false"/>
                <w:iCs w:val="false"/>
                <w:caps w:val="false"/>
                <w:color w:val="1C1C2E"/>
                <w:sz w:val="19"/>
                <w:szCs w:val="19"/>
              </w:rPr>
              <w:t xml:space="preserve">~65%</w:t>
            </w:r>
          </w:p>
        </w:tc>
        <w:tc>
          <w:tcPr>
            <w:tcW w:type="dxa" w:w="1200"/>
            <w:shd w:fill="F4F7FA" w:val="clear"/>
            <w:tcMar>
              <w:top w:type="dxa" w:w="72"/>
              <w:left w:type="dxa" w:w="120"/>
              <w:bottom w:type="dxa" w:w="72"/>
              <w:right w:type="dxa" w:w="120"/>
            </w:tcMar>
          </w:tcPr>
          <w:p>
            <w:pPr>
              <w:spacing w:after="72" w:before="72"/>
              <w:jc w:val="left"/>
            </w:pPr>
            <w:r>
              <w:rPr>
                <w:rFonts w:ascii="Calibri" w:cs="Calibri" w:eastAsia="Calibri" w:hAnsi="Calibri"/>
                <w:b w:val="false"/>
                <w:bCs w:val="false"/>
                <w:i w:val="false"/>
                <w:iCs w:val="false"/>
                <w:caps w:val="false"/>
                <w:color w:val="1C1C2E"/>
                <w:sz w:val="19"/>
                <w:szCs w:val="19"/>
              </w:rPr>
              <w:t xml:space="preserve">~35%</w:t>
            </w:r>
          </w:p>
        </w:tc>
        <w:tc>
          <w:tcPr>
            <w:tcW w:type="dxa" w:w="1200"/>
            <w:shd w:fill="F4F7FA" w:val="clear"/>
            <w:tcMar>
              <w:top w:type="dxa" w:w="72"/>
              <w:left w:type="dxa" w:w="120"/>
              <w:bottom w:type="dxa" w:w="72"/>
              <w:right w:type="dxa" w:w="120"/>
            </w:tcMar>
          </w:tcPr>
          <w:p>
            <w:pPr>
              <w:spacing w:after="72" w:before="72"/>
              <w:jc w:val="left"/>
            </w:pPr>
            <w:r>
              <w:rPr>
                <w:rFonts w:ascii="Calibri" w:cs="Calibri" w:eastAsia="Calibri" w:hAnsi="Calibri"/>
                <w:b w:val="false"/>
                <w:bCs w:val="false"/>
                <w:i w:val="false"/>
                <w:iCs w:val="false"/>
                <w:caps w:val="false"/>
                <w:color w:val="1C1C2E"/>
                <w:sz w:val="19"/>
                <w:szCs w:val="19"/>
              </w:rPr>
              <w:t xml:space="preserve">~8%</w:t>
            </w:r>
          </w:p>
        </w:tc>
        <w:tc>
          <w:tcPr>
            <w:tcW w:type="dxa" w:w="2872"/>
            <w:shd w:fill="F4F7FA" w:val="clear"/>
            <w:tcMar>
              <w:top w:type="dxa" w:w="72"/>
              <w:left w:type="dxa" w:w="120"/>
              <w:bottom w:type="dxa" w:w="72"/>
              <w:right w:type="dxa" w:w="120"/>
            </w:tcMar>
          </w:tcPr>
          <w:p>
            <w:pPr>
              <w:spacing w:after="72" w:before="72"/>
              <w:jc w:val="left"/>
            </w:pPr>
            <w:r>
              <w:rPr>
                <w:rFonts w:ascii="Calibri" w:cs="Calibri" w:eastAsia="Calibri" w:hAnsi="Calibri"/>
                <w:b w:val="false"/>
                <w:bCs w:val="false"/>
                <w:i w:val="false"/>
                <w:iCs w:val="false"/>
                <w:caps w:val="false"/>
                <w:color w:val="1C1C2E"/>
                <w:sz w:val="19"/>
                <w:szCs w:val="19"/>
              </w:rPr>
              <w:t xml:space="preserve">[A] SGX is accessible to retail investors. Singapore's retail investor culture is active. USD exposure applies to US infrastructure company holdings. Retail participation estimated at 35%.</w:t>
            </w:r>
          </w:p>
        </w:tc>
      </w:tr>
      <w:tr>
        <w:tc>
          <w:tcPr>
            <w:tcW w:type="dxa" w:w="900"/>
            <w:shd w:fill="FFFFFF" w:val="clear"/>
            <w:tcMar>
              <w:top w:type="dxa" w:w="72"/>
              <w:left w:type="dxa" w:w="120"/>
              <w:bottom w:type="dxa" w:w="72"/>
              <w:right w:type="dxa" w:w="120"/>
            </w:tcMar>
          </w:tcPr>
          <w:p>
            <w:pPr>
              <w:spacing w:after="72" w:before="72"/>
              <w:jc w:val="left"/>
            </w:pPr>
            <w:r>
              <w:rPr>
                <w:rFonts w:ascii="Calibri" w:cs="Calibri" w:eastAsia="Calibri" w:hAnsi="Calibri"/>
                <w:b w:val="false"/>
                <w:bCs w:val="false"/>
                <w:i w:val="false"/>
                <w:iCs w:val="false"/>
                <w:caps w:val="false"/>
                <w:color w:val="1C1C2E"/>
                <w:sz w:val="19"/>
                <w:szCs w:val="19"/>
              </w:rPr>
              <w:t xml:space="preserve"/>
            </w:r>
          </w:p>
        </w:tc>
        <w:tc>
          <w:tcPr>
            <w:tcW w:type="dxa" w:w="1700"/>
            <w:shd w:fill="FFFFFF" w:val="clear"/>
            <w:tcMar>
              <w:top w:type="dxa" w:w="72"/>
              <w:left w:type="dxa" w:w="120"/>
              <w:bottom w:type="dxa" w:w="72"/>
              <w:right w:type="dxa" w:w="120"/>
            </w:tcMar>
          </w:tcPr>
          <w:p>
            <w:pPr>
              <w:spacing w:after="72" w:before="72"/>
              <w:jc w:val="left"/>
            </w:pPr>
            <w:r>
              <w:rPr>
                <w:rFonts w:ascii="Calibri" w:cs="Calibri" w:eastAsia="Calibri" w:hAnsi="Calibri"/>
                <w:b w:val="false"/>
                <w:bCs w:val="false"/>
                <w:i w:val="false"/>
                <w:iCs w:val="false"/>
                <w:caps w:val="false"/>
                <w:color w:val="1C1C2E"/>
                <w:sz w:val="19"/>
                <w:szCs w:val="19"/>
              </w:rPr>
              <w:t xml:space="preserve">Infrastructure IPO Access</w:t>
            </w:r>
          </w:p>
        </w:tc>
        <w:tc>
          <w:tcPr>
            <w:tcW w:type="dxa" w:w="1200"/>
            <w:shd w:fill="FFFFFF" w:val="clear"/>
            <w:tcMar>
              <w:top w:type="dxa" w:w="72"/>
              <w:left w:type="dxa" w:w="120"/>
              <w:bottom w:type="dxa" w:w="72"/>
              <w:right w:type="dxa" w:w="120"/>
            </w:tcMar>
          </w:tcPr>
          <w:p>
            <w:pPr>
              <w:spacing w:after="72" w:before="72"/>
              <w:jc w:val="left"/>
            </w:pPr>
            <w:r>
              <w:rPr>
                <w:rFonts w:ascii="Calibri" w:cs="Calibri" w:eastAsia="Calibri" w:hAnsi="Calibri"/>
                <w:b w:val="false"/>
                <w:bCs w:val="false"/>
                <w:i w:val="false"/>
                <w:iCs w:val="false"/>
                <w:caps w:val="false"/>
                <w:color w:val="1C1C2E"/>
                <w:sz w:val="19"/>
                <w:szCs w:val="19"/>
              </w:rPr>
              <w:t xml:space="preserve">~78%</w:t>
            </w:r>
          </w:p>
        </w:tc>
        <w:tc>
          <w:tcPr>
            <w:tcW w:type="dxa" w:w="1200"/>
            <w:shd w:fill="FFFFFF" w:val="clear"/>
            <w:tcMar>
              <w:top w:type="dxa" w:w="72"/>
              <w:left w:type="dxa" w:w="120"/>
              <w:bottom w:type="dxa" w:w="72"/>
              <w:right w:type="dxa" w:w="120"/>
            </w:tcMar>
          </w:tcPr>
          <w:p>
            <w:pPr>
              <w:spacing w:after="72" w:before="72"/>
              <w:jc w:val="left"/>
            </w:pPr>
            <w:r>
              <w:rPr>
                <w:rFonts w:ascii="Calibri" w:cs="Calibri" w:eastAsia="Calibri" w:hAnsi="Calibri"/>
                <w:b w:val="false"/>
                <w:bCs w:val="false"/>
                <w:i w:val="false"/>
                <w:iCs w:val="false"/>
                <w:caps w:val="false"/>
                <w:color w:val="1C1C2E"/>
                <w:sz w:val="19"/>
                <w:szCs w:val="19"/>
              </w:rPr>
              <w:t xml:space="preserve">~22%</w:t>
            </w:r>
          </w:p>
        </w:tc>
        <w:tc>
          <w:tcPr>
            <w:tcW w:type="dxa" w:w="1200"/>
            <w:shd w:fill="FFFFFF" w:val="clear"/>
            <w:tcMar>
              <w:top w:type="dxa" w:w="72"/>
              <w:left w:type="dxa" w:w="120"/>
              <w:bottom w:type="dxa" w:w="72"/>
              <w:right w:type="dxa" w:w="120"/>
            </w:tcMar>
          </w:tcPr>
          <w:p>
            <w:pPr>
              <w:spacing w:after="72" w:before="72"/>
              <w:jc w:val="left"/>
            </w:pPr>
            <w:r>
              <w:rPr>
                <w:rFonts w:ascii="Calibri" w:cs="Calibri" w:eastAsia="Calibri" w:hAnsi="Calibri"/>
                <w:b w:val="false"/>
                <w:bCs w:val="false"/>
                <w:i w:val="false"/>
                <w:iCs w:val="false"/>
                <w:caps w:val="false"/>
                <w:color w:val="1C1C2E"/>
                <w:sz w:val="19"/>
                <w:szCs w:val="19"/>
              </w:rPr>
              <w:t xml:space="preserve">~8%</w:t>
            </w:r>
          </w:p>
        </w:tc>
        <w:tc>
          <w:tcPr>
            <w:tcW w:type="dxa" w:w="2872"/>
            <w:shd w:fill="FFFFFF" w:val="clear"/>
            <w:tcMar>
              <w:top w:type="dxa" w:w="72"/>
              <w:left w:type="dxa" w:w="120"/>
              <w:bottom w:type="dxa" w:w="72"/>
              <w:right w:type="dxa" w:w="120"/>
            </w:tcMar>
          </w:tcPr>
          <w:p>
            <w:pPr>
              <w:spacing w:after="72" w:before="72"/>
              <w:jc w:val="left"/>
            </w:pPr>
            <w:r>
              <w:rPr>
                <w:rFonts w:ascii="Calibri" w:cs="Calibri" w:eastAsia="Calibri" w:hAnsi="Calibri"/>
                <w:b w:val="false"/>
                <w:bCs w:val="false"/>
                <w:i w:val="false"/>
                <w:iCs w:val="false"/>
                <w:caps w:val="false"/>
                <w:color w:val="1C1C2E"/>
                <w:sz w:val="19"/>
                <w:szCs w:val="19"/>
              </w:rPr>
              <w:t xml:space="preserve">[B] Singapore investors can access US infrastructure company IPOs. The regulatory environment is relatively open. Currency risk is moderate (SGD/USD). Meaningful retail access estimated at 22%.</w:t>
            </w:r>
          </w:p>
        </w:tc>
      </w:tr>
      <w:tr>
        <w:tc>
          <w:tcPr>
            <w:tcW w:type="dxa" w:w="900"/>
            <w:shd w:fill="F4F7FA" w:val="clear"/>
            <w:tcMar>
              <w:top w:type="dxa" w:w="72"/>
              <w:left w:type="dxa" w:w="120"/>
              <w:bottom w:type="dxa" w:w="72"/>
              <w:right w:type="dxa" w:w="120"/>
            </w:tcMar>
          </w:tcPr>
          <w:p>
            <w:pPr>
              <w:spacing w:after="72" w:before="72"/>
              <w:jc w:val="left"/>
            </w:pPr>
            <w:r>
              <w:rPr>
                <w:rFonts w:ascii="Calibri" w:cs="Calibri" w:eastAsia="Calibri" w:hAnsi="Calibri"/>
                <w:b w:val="false"/>
                <w:bCs w:val="false"/>
                <w:i w:val="false"/>
                <w:iCs w:val="false"/>
                <w:caps w:val="false"/>
                <w:color w:val="1C1C2E"/>
                <w:sz w:val="19"/>
                <w:szCs w:val="19"/>
              </w:rPr>
              <w:t xml:space="preserve"/>
            </w:r>
          </w:p>
        </w:tc>
        <w:tc>
          <w:tcPr>
            <w:tcW w:type="dxa" w:w="1700"/>
            <w:shd w:fill="F4F7FA" w:val="clear"/>
            <w:tcMar>
              <w:top w:type="dxa" w:w="72"/>
              <w:left w:type="dxa" w:w="120"/>
              <w:bottom w:type="dxa" w:w="72"/>
              <w:right w:type="dxa" w:w="120"/>
            </w:tcMar>
          </w:tcPr>
          <w:p>
            <w:pPr>
              <w:spacing w:after="72" w:before="72"/>
              <w:jc w:val="left"/>
            </w:pPr>
            <w:r>
              <w:rPr>
                <w:rFonts w:ascii="Calibri" w:cs="Calibri" w:eastAsia="Calibri" w:hAnsi="Calibri"/>
                <w:b w:val="false"/>
                <w:bCs w:val="false"/>
                <w:i w:val="false"/>
                <w:iCs w:val="false"/>
                <w:caps w:val="false"/>
                <w:color w:val="1C1C2E"/>
                <w:sz w:val="19"/>
                <w:szCs w:val="19"/>
              </w:rPr>
              <w:t xml:space="preserve">Venture Capital Access</w:t>
            </w:r>
          </w:p>
        </w:tc>
        <w:tc>
          <w:tcPr>
            <w:tcW w:type="dxa" w:w="1200"/>
            <w:shd w:fill="F4F7FA" w:val="clear"/>
            <w:tcMar>
              <w:top w:type="dxa" w:w="72"/>
              <w:left w:type="dxa" w:w="120"/>
              <w:bottom w:type="dxa" w:w="72"/>
              <w:right w:type="dxa" w:w="120"/>
            </w:tcMar>
          </w:tcPr>
          <w:p>
            <w:pPr>
              <w:spacing w:after="72" w:before="72"/>
              <w:jc w:val="left"/>
            </w:pPr>
            <w:r>
              <w:rPr>
                <w:rFonts w:ascii="Calibri" w:cs="Calibri" w:eastAsia="Calibri" w:hAnsi="Calibri"/>
                <w:b w:val="false"/>
                <w:bCs w:val="false"/>
                <w:i w:val="false"/>
                <w:iCs w:val="false"/>
                <w:caps w:val="false"/>
                <w:color w:val="1C1C2E"/>
                <w:sz w:val="19"/>
                <w:szCs w:val="19"/>
              </w:rPr>
              <w:t xml:space="preserve">~72%</w:t>
            </w:r>
          </w:p>
        </w:tc>
        <w:tc>
          <w:tcPr>
            <w:tcW w:type="dxa" w:w="1200"/>
            <w:shd w:fill="F4F7FA" w:val="clear"/>
            <w:tcMar>
              <w:top w:type="dxa" w:w="72"/>
              <w:left w:type="dxa" w:w="120"/>
              <w:bottom w:type="dxa" w:w="72"/>
              <w:right w:type="dxa" w:w="120"/>
            </w:tcMar>
          </w:tcPr>
          <w:p>
            <w:pPr>
              <w:spacing w:after="72" w:before="72"/>
              <w:jc w:val="left"/>
            </w:pPr>
            <w:r>
              <w:rPr>
                <w:rFonts w:ascii="Calibri" w:cs="Calibri" w:eastAsia="Calibri" w:hAnsi="Calibri"/>
                <w:b w:val="false"/>
                <w:bCs w:val="false"/>
                <w:i w:val="false"/>
                <w:iCs w:val="false"/>
                <w:caps w:val="false"/>
                <w:color w:val="1C1C2E"/>
                <w:sz w:val="19"/>
                <w:szCs w:val="19"/>
              </w:rPr>
              <w:t xml:space="preserve">~28%</w:t>
            </w:r>
          </w:p>
        </w:tc>
        <w:tc>
          <w:tcPr>
            <w:tcW w:type="dxa" w:w="1200"/>
            <w:shd w:fill="F4F7FA" w:val="clear"/>
            <w:tcMar>
              <w:top w:type="dxa" w:w="72"/>
              <w:left w:type="dxa" w:w="120"/>
              <w:bottom w:type="dxa" w:w="72"/>
              <w:right w:type="dxa" w:w="120"/>
            </w:tcMar>
          </w:tcPr>
          <w:p>
            <w:pPr>
              <w:spacing w:after="72" w:before="72"/>
              <w:jc w:val="left"/>
            </w:pPr>
            <w:r>
              <w:rPr>
                <w:rFonts w:ascii="Calibri" w:cs="Calibri" w:eastAsia="Calibri" w:hAnsi="Calibri"/>
                <w:b w:val="false"/>
                <w:bCs w:val="false"/>
                <w:i w:val="false"/>
                <w:iCs w:val="false"/>
                <w:caps w:val="false"/>
                <w:color w:val="1C1C2E"/>
                <w:sz w:val="19"/>
                <w:szCs w:val="19"/>
              </w:rPr>
              <w:t xml:space="preserve">~22%</w:t>
            </w:r>
          </w:p>
        </w:tc>
        <w:tc>
          <w:tcPr>
            <w:tcW w:type="dxa" w:w="2872"/>
            <w:shd w:fill="F4F7FA" w:val="clear"/>
            <w:tcMar>
              <w:top w:type="dxa" w:w="72"/>
              <w:left w:type="dxa" w:w="120"/>
              <w:bottom w:type="dxa" w:w="72"/>
              <w:right w:type="dxa" w:w="120"/>
            </w:tcMar>
          </w:tcPr>
          <w:p>
            <w:pPr>
              <w:spacing w:after="72" w:before="72"/>
              <w:jc w:val="left"/>
            </w:pPr>
            <w:r>
              <w:rPr>
                <w:rFonts w:ascii="Calibri" w:cs="Calibri" w:eastAsia="Calibri" w:hAnsi="Calibri"/>
                <w:b w:val="false"/>
                <w:bCs w:val="false"/>
                <w:i w:val="false"/>
                <w:iCs w:val="false"/>
                <w:caps w:val="false"/>
                <w:color w:val="1C1C2E"/>
                <w:sz w:val="19"/>
                <w:szCs w:val="19"/>
              </w:rPr>
              <w:t xml:space="preserve">[B] Singapore's VC ecosystem is developed. Government co-investment through Temasek and GIC is active. SME VC access estimated at 28%.</w:t>
            </w:r>
          </w:p>
        </w:tc>
      </w:tr>
      <w:tr>
        <w:tc>
          <w:tcPr>
            <w:tcW w:type="dxa" w:w="900"/>
            <w:shd w:fill="FFFFFF" w:val="clear"/>
            <w:tcMar>
              <w:top w:type="dxa" w:w="72"/>
              <w:left w:type="dxa" w:w="120"/>
              <w:bottom w:type="dxa" w:w="72"/>
              <w:right w:type="dxa" w:w="120"/>
            </w:tcMar>
          </w:tcPr>
          <w:p>
            <w:pPr>
              <w:spacing w:after="72" w:before="72"/>
              <w:jc w:val="left"/>
            </w:pPr>
            <w:r>
              <w:rPr>
                <w:rFonts w:ascii="Calibri" w:cs="Calibri" w:eastAsia="Calibri" w:hAnsi="Calibri"/>
                <w:b w:val="false"/>
                <w:bCs w:val="false"/>
                <w:i w:val="false"/>
                <w:iCs w:val="false"/>
                <w:caps w:val="false"/>
                <w:color w:val="1C1C2E"/>
                <w:sz w:val="19"/>
                <w:szCs w:val="19"/>
              </w:rPr>
              <w:t xml:space="preserve">Competence</w:t>
            </w:r>
          </w:p>
        </w:tc>
        <w:tc>
          <w:tcPr>
            <w:tcW w:type="dxa" w:w="1700"/>
            <w:shd w:fill="FFFFFF" w:val="clear"/>
            <w:tcMar>
              <w:top w:type="dxa" w:w="72"/>
              <w:left w:type="dxa" w:w="120"/>
              <w:bottom w:type="dxa" w:w="72"/>
              <w:right w:type="dxa" w:w="120"/>
            </w:tcMar>
          </w:tcPr>
          <w:p>
            <w:pPr>
              <w:spacing w:after="72" w:before="72"/>
              <w:jc w:val="left"/>
            </w:pPr>
            <w:r>
              <w:rPr>
                <w:rFonts w:ascii="Calibri" w:cs="Calibri" w:eastAsia="Calibri" w:hAnsi="Calibri"/>
                <w:b w:val="false"/>
                <w:bCs w:val="false"/>
                <w:i w:val="false"/>
                <w:iCs w:val="false"/>
                <w:caps w:val="false"/>
                <w:color w:val="1C1C2E"/>
                <w:sz w:val="19"/>
                <w:szCs w:val="19"/>
              </w:rPr>
              <w:t xml:space="preserve">AI Literacy</w:t>
            </w:r>
          </w:p>
        </w:tc>
        <w:tc>
          <w:tcPr>
            <w:tcW w:type="dxa" w:w="1200"/>
            <w:shd w:fill="FFFFFF" w:val="clear"/>
            <w:tcMar>
              <w:top w:type="dxa" w:w="72"/>
              <w:left w:type="dxa" w:w="120"/>
              <w:bottom w:type="dxa" w:w="72"/>
              <w:right w:type="dxa" w:w="120"/>
            </w:tcMar>
          </w:tcPr>
          <w:p>
            <w:pPr>
              <w:spacing w:after="72" w:before="72"/>
              <w:jc w:val="left"/>
            </w:pPr>
            <w:r>
              <w:rPr>
                <w:rFonts w:ascii="Calibri" w:cs="Calibri" w:eastAsia="Calibri" w:hAnsi="Calibri"/>
                <w:b w:val="false"/>
                <w:bCs w:val="false"/>
                <w:i w:val="false"/>
                <w:iCs w:val="false"/>
                <w:caps w:val="false"/>
                <w:color w:val="1C1C2E"/>
                <w:sz w:val="19"/>
                <w:szCs w:val="19"/>
              </w:rPr>
              <w:t xml:space="preserve">~45%</w:t>
            </w:r>
          </w:p>
        </w:tc>
        <w:tc>
          <w:tcPr>
            <w:tcW w:type="dxa" w:w="1200"/>
            <w:shd w:fill="FFFFFF" w:val="clear"/>
            <w:tcMar>
              <w:top w:type="dxa" w:w="72"/>
              <w:left w:type="dxa" w:w="120"/>
              <w:bottom w:type="dxa" w:w="72"/>
              <w:right w:type="dxa" w:w="120"/>
            </w:tcMar>
          </w:tcPr>
          <w:p>
            <w:pPr>
              <w:spacing w:after="72" w:before="72"/>
              <w:jc w:val="left"/>
            </w:pPr>
            <w:r>
              <w:rPr>
                <w:rFonts w:ascii="Calibri" w:cs="Calibri" w:eastAsia="Calibri" w:hAnsi="Calibri"/>
                <w:b w:val="false"/>
                <w:bCs w:val="false"/>
                <w:i w:val="false"/>
                <w:iCs w:val="false"/>
                <w:caps w:val="false"/>
                <w:color w:val="1C1C2E"/>
                <w:sz w:val="19"/>
                <w:szCs w:val="19"/>
              </w:rPr>
              <w:t xml:space="preserve">~55%</w:t>
            </w:r>
          </w:p>
        </w:tc>
        <w:tc>
          <w:tcPr>
            <w:tcW w:type="dxa" w:w="1200"/>
            <w:shd w:fill="FFFFFF" w:val="clear"/>
            <w:tcMar>
              <w:top w:type="dxa" w:w="72"/>
              <w:left w:type="dxa" w:w="120"/>
              <w:bottom w:type="dxa" w:w="72"/>
              <w:right w:type="dxa" w:w="120"/>
            </w:tcMar>
          </w:tcPr>
          <w:p>
            <w:pPr>
              <w:spacing w:after="72" w:before="72"/>
              <w:jc w:val="left"/>
            </w:pPr>
            <w:r>
              <w:rPr>
                <w:rFonts w:ascii="Calibri" w:cs="Calibri" w:eastAsia="Calibri" w:hAnsi="Calibri"/>
                <w:b w:val="false"/>
                <w:bCs w:val="false"/>
                <w:i w:val="false"/>
                <w:iCs w:val="false"/>
                <w:caps w:val="false"/>
                <w:color w:val="1C1C2E"/>
                <w:sz w:val="19"/>
                <w:szCs w:val="19"/>
              </w:rPr>
              <w:t xml:space="preserve">~5%</w:t>
            </w:r>
          </w:p>
        </w:tc>
        <w:tc>
          <w:tcPr>
            <w:tcW w:type="dxa" w:w="2872"/>
            <w:shd w:fill="FFFFFF" w:val="clear"/>
            <w:tcMar>
              <w:top w:type="dxa" w:w="72"/>
              <w:left w:type="dxa" w:w="120"/>
              <w:bottom w:type="dxa" w:w="72"/>
              <w:right w:type="dxa" w:w="120"/>
            </w:tcMar>
          </w:tcPr>
          <w:p>
            <w:pPr>
              <w:spacing w:after="72" w:before="72"/>
              <w:jc w:val="left"/>
            </w:pPr>
            <w:r>
              <w:rPr>
                <w:rFonts w:ascii="Calibri" w:cs="Calibri" w:eastAsia="Calibri" w:hAnsi="Calibri"/>
                <w:b w:val="false"/>
                <w:bCs w:val="false"/>
                <w:i w:val="false"/>
                <w:iCs w:val="false"/>
                <w:caps w:val="false"/>
                <w:color w:val="1C1C2E"/>
                <w:sz w:val="19"/>
                <w:szCs w:val="19"/>
              </w:rPr>
              <w:t xml:space="preserve">[A] Singapore has high English proficiency and strong STEM education. The AI Singapore national programme is active. Oxford Insights GAIRI (2025) ranks Singapore highly on AI readiness indicators.</w:t>
            </w:r>
          </w:p>
        </w:tc>
      </w:tr>
      <w:tr>
        <w:tc>
          <w:tcPr>
            <w:tcW w:type="dxa" w:w="900"/>
            <w:shd w:fill="F4F7FA" w:val="clear"/>
            <w:tcMar>
              <w:top w:type="dxa" w:w="72"/>
              <w:left w:type="dxa" w:w="120"/>
              <w:bottom w:type="dxa" w:w="72"/>
              <w:right w:type="dxa" w:w="120"/>
            </w:tcMar>
          </w:tcPr>
          <w:p>
            <w:pPr>
              <w:spacing w:after="72" w:before="72"/>
              <w:jc w:val="left"/>
            </w:pPr>
            <w:r>
              <w:rPr>
                <w:rFonts w:ascii="Calibri" w:cs="Calibri" w:eastAsia="Calibri" w:hAnsi="Calibri"/>
                <w:b w:val="false"/>
                <w:bCs w:val="false"/>
                <w:i w:val="false"/>
                <w:iCs w:val="false"/>
                <w:caps w:val="false"/>
                <w:color w:val="1C1C2E"/>
                <w:sz w:val="19"/>
                <w:szCs w:val="19"/>
              </w:rPr>
              <w:t xml:space="preserve"/>
            </w:r>
          </w:p>
        </w:tc>
        <w:tc>
          <w:tcPr>
            <w:tcW w:type="dxa" w:w="1700"/>
            <w:shd w:fill="F4F7FA" w:val="clear"/>
            <w:tcMar>
              <w:top w:type="dxa" w:w="72"/>
              <w:left w:type="dxa" w:w="120"/>
              <w:bottom w:type="dxa" w:w="72"/>
              <w:right w:type="dxa" w:w="120"/>
            </w:tcMar>
          </w:tcPr>
          <w:p>
            <w:pPr>
              <w:spacing w:after="72" w:before="72"/>
              <w:jc w:val="left"/>
            </w:pPr>
            <w:r>
              <w:rPr>
                <w:rFonts w:ascii="Calibri" w:cs="Calibri" w:eastAsia="Calibri" w:hAnsi="Calibri"/>
                <w:b w:val="false"/>
                <w:bCs w:val="false"/>
                <w:i w:val="false"/>
                <w:iCs w:val="false"/>
                <w:caps w:val="false"/>
                <w:color w:val="1C1C2E"/>
                <w:sz w:val="19"/>
                <w:szCs w:val="19"/>
              </w:rPr>
              <w:t xml:space="preserve">Financial and Capital Markets Literacy</w:t>
            </w:r>
          </w:p>
        </w:tc>
        <w:tc>
          <w:tcPr>
            <w:tcW w:type="dxa" w:w="1200"/>
            <w:shd w:fill="F4F7FA" w:val="clear"/>
            <w:tcMar>
              <w:top w:type="dxa" w:w="72"/>
              <w:left w:type="dxa" w:w="120"/>
              <w:bottom w:type="dxa" w:w="72"/>
              <w:right w:type="dxa" w:w="120"/>
            </w:tcMar>
          </w:tcPr>
          <w:p>
            <w:pPr>
              <w:spacing w:after="72" w:before="72"/>
              <w:jc w:val="left"/>
            </w:pPr>
            <w:r>
              <w:rPr>
                <w:rFonts w:ascii="Calibri" w:cs="Calibri" w:eastAsia="Calibri" w:hAnsi="Calibri"/>
                <w:b w:val="false"/>
                <w:bCs w:val="false"/>
                <w:i w:val="false"/>
                <w:iCs w:val="false"/>
                <w:caps w:val="false"/>
                <w:color w:val="1C1C2E"/>
                <w:sz w:val="19"/>
                <w:szCs w:val="19"/>
              </w:rPr>
              <w:t xml:space="preserve">~52%</w:t>
            </w:r>
          </w:p>
        </w:tc>
        <w:tc>
          <w:tcPr>
            <w:tcW w:type="dxa" w:w="1200"/>
            <w:shd w:fill="F4F7FA" w:val="clear"/>
            <w:tcMar>
              <w:top w:type="dxa" w:w="72"/>
              <w:left w:type="dxa" w:w="120"/>
              <w:bottom w:type="dxa" w:w="72"/>
              <w:right w:type="dxa" w:w="120"/>
            </w:tcMar>
          </w:tcPr>
          <w:p>
            <w:pPr>
              <w:spacing w:after="72" w:before="72"/>
              <w:jc w:val="left"/>
            </w:pPr>
            <w:r>
              <w:rPr>
                <w:rFonts w:ascii="Calibri" w:cs="Calibri" w:eastAsia="Calibri" w:hAnsi="Calibri"/>
                <w:b w:val="false"/>
                <w:bCs w:val="false"/>
                <w:i w:val="false"/>
                <w:iCs w:val="false"/>
                <w:caps w:val="false"/>
                <w:color w:val="1C1C2E"/>
                <w:sz w:val="19"/>
                <w:szCs w:val="19"/>
              </w:rPr>
              <w:t xml:space="preserve">~48%</w:t>
            </w:r>
          </w:p>
        </w:tc>
        <w:tc>
          <w:tcPr>
            <w:tcW w:type="dxa" w:w="1200"/>
            <w:shd w:fill="F4F7FA" w:val="clear"/>
            <w:tcMar>
              <w:top w:type="dxa" w:w="72"/>
              <w:left w:type="dxa" w:w="120"/>
              <w:bottom w:type="dxa" w:w="72"/>
              <w:right w:type="dxa" w:w="120"/>
            </w:tcMar>
          </w:tcPr>
          <w:p>
            <w:pPr>
              <w:spacing w:after="72" w:before="72"/>
              <w:jc w:val="left"/>
            </w:pPr>
            <w:r>
              <w:rPr>
                <w:rFonts w:ascii="Calibri" w:cs="Calibri" w:eastAsia="Calibri" w:hAnsi="Calibri"/>
                <w:b w:val="false"/>
                <w:bCs w:val="false"/>
                <w:i w:val="false"/>
                <w:iCs w:val="false"/>
                <w:caps w:val="false"/>
                <w:color w:val="1C1C2E"/>
                <w:sz w:val="19"/>
                <w:szCs w:val="19"/>
              </w:rPr>
              <w:t xml:space="preserve">~5%</w:t>
            </w:r>
          </w:p>
        </w:tc>
        <w:tc>
          <w:tcPr>
            <w:tcW w:type="dxa" w:w="2872"/>
            <w:shd w:fill="F4F7FA" w:val="clear"/>
            <w:tcMar>
              <w:top w:type="dxa" w:w="72"/>
              <w:left w:type="dxa" w:w="120"/>
              <w:bottom w:type="dxa" w:w="72"/>
              <w:right w:type="dxa" w:w="120"/>
            </w:tcMar>
          </w:tcPr>
          <w:p>
            <w:pPr>
              <w:spacing w:after="72" w:before="72"/>
              <w:jc w:val="left"/>
            </w:pPr>
            <w:r>
              <w:rPr>
                <w:rFonts w:ascii="Calibri" w:cs="Calibri" w:eastAsia="Calibri" w:hAnsi="Calibri"/>
                <w:b w:val="false"/>
                <w:bCs w:val="false"/>
                <w:i w:val="false"/>
                <w:iCs w:val="false"/>
                <w:caps w:val="false"/>
                <w:color w:val="1C1C2E"/>
                <w:sz w:val="19"/>
                <w:szCs w:val="19"/>
              </w:rPr>
              <w:t xml:space="preserve">[A] Singapore's financial hub status supports high capital markets literacy among professionals. MAS financial education programmes are active.</w:t>
            </w:r>
          </w:p>
        </w:tc>
      </w:tr>
      <w:tr>
        <w:tc>
          <w:tcPr>
            <w:tcW w:type="dxa" w:w="900"/>
            <w:shd w:fill="FFFFFF" w:val="clear"/>
            <w:tcMar>
              <w:top w:type="dxa" w:w="72"/>
              <w:left w:type="dxa" w:w="120"/>
              <w:bottom w:type="dxa" w:w="72"/>
              <w:right w:type="dxa" w:w="120"/>
            </w:tcMar>
          </w:tcPr>
          <w:p>
            <w:pPr>
              <w:spacing w:after="72" w:before="72"/>
              <w:jc w:val="left"/>
            </w:pPr>
            <w:r>
              <w:rPr>
                <w:rFonts w:ascii="Calibri" w:cs="Calibri" w:eastAsia="Calibri" w:hAnsi="Calibri"/>
                <w:b w:val="false"/>
                <w:bCs w:val="false"/>
                <w:i w:val="false"/>
                <w:iCs w:val="false"/>
                <w:caps w:val="false"/>
                <w:color w:val="1C1C2E"/>
                <w:sz w:val="19"/>
                <w:szCs w:val="19"/>
              </w:rPr>
              <w:t xml:space="preserve"/>
            </w:r>
          </w:p>
        </w:tc>
        <w:tc>
          <w:tcPr>
            <w:tcW w:type="dxa" w:w="1700"/>
            <w:shd w:fill="FFFFFF" w:val="clear"/>
            <w:tcMar>
              <w:top w:type="dxa" w:w="72"/>
              <w:left w:type="dxa" w:w="120"/>
              <w:bottom w:type="dxa" w:w="72"/>
              <w:right w:type="dxa" w:w="120"/>
            </w:tcMar>
          </w:tcPr>
          <w:p>
            <w:pPr>
              <w:spacing w:after="72" w:before="72"/>
              <w:jc w:val="left"/>
            </w:pPr>
            <w:r>
              <w:rPr>
                <w:rFonts w:ascii="Calibri" w:cs="Calibri" w:eastAsia="Calibri" w:hAnsi="Calibri"/>
                <w:b w:val="false"/>
                <w:bCs w:val="false"/>
                <w:i w:val="false"/>
                <w:iCs w:val="false"/>
                <w:caps w:val="false"/>
                <w:color w:val="1C1C2E"/>
                <w:sz w:val="19"/>
                <w:szCs w:val="19"/>
              </w:rPr>
              <w:t xml:space="preserve">Research and Innovation Capability</w:t>
            </w:r>
          </w:p>
        </w:tc>
        <w:tc>
          <w:tcPr>
            <w:tcW w:type="dxa" w:w="1200"/>
            <w:shd w:fill="FFFFFF" w:val="clear"/>
            <w:tcMar>
              <w:top w:type="dxa" w:w="72"/>
              <w:left w:type="dxa" w:w="120"/>
              <w:bottom w:type="dxa" w:w="72"/>
              <w:right w:type="dxa" w:w="120"/>
            </w:tcMar>
          </w:tcPr>
          <w:p>
            <w:pPr>
              <w:spacing w:after="72" w:before="72"/>
              <w:jc w:val="left"/>
            </w:pPr>
            <w:r>
              <w:rPr>
                <w:rFonts w:ascii="Calibri" w:cs="Calibri" w:eastAsia="Calibri" w:hAnsi="Calibri"/>
                <w:b w:val="false"/>
                <w:bCs w:val="false"/>
                <w:i w:val="false"/>
                <w:iCs w:val="false"/>
                <w:caps w:val="false"/>
                <w:color w:val="1C1C2E"/>
                <w:sz w:val="19"/>
                <w:szCs w:val="19"/>
              </w:rPr>
              <w:t xml:space="preserve">~62%</w:t>
            </w:r>
          </w:p>
        </w:tc>
        <w:tc>
          <w:tcPr>
            <w:tcW w:type="dxa" w:w="1200"/>
            <w:shd w:fill="FFFFFF" w:val="clear"/>
            <w:tcMar>
              <w:top w:type="dxa" w:w="72"/>
              <w:left w:type="dxa" w:w="120"/>
              <w:bottom w:type="dxa" w:w="72"/>
              <w:right w:type="dxa" w:w="120"/>
            </w:tcMar>
          </w:tcPr>
          <w:p>
            <w:pPr>
              <w:spacing w:after="72" w:before="72"/>
              <w:jc w:val="left"/>
            </w:pPr>
            <w:r>
              <w:rPr>
                <w:rFonts w:ascii="Calibri" w:cs="Calibri" w:eastAsia="Calibri" w:hAnsi="Calibri"/>
                <w:b w:val="false"/>
                <w:bCs w:val="false"/>
                <w:i w:val="false"/>
                <w:iCs w:val="false"/>
                <w:caps w:val="false"/>
                <w:color w:val="1C1C2E"/>
                <w:sz w:val="19"/>
                <w:szCs w:val="19"/>
              </w:rPr>
              <w:t xml:space="preserve">~38%</w:t>
            </w:r>
          </w:p>
        </w:tc>
        <w:tc>
          <w:tcPr>
            <w:tcW w:type="dxa" w:w="1200"/>
            <w:shd w:fill="FFFFFF" w:val="clear"/>
            <w:tcMar>
              <w:top w:type="dxa" w:w="72"/>
              <w:left w:type="dxa" w:w="120"/>
              <w:bottom w:type="dxa" w:w="72"/>
              <w:right w:type="dxa" w:w="120"/>
            </w:tcMar>
          </w:tcPr>
          <w:p>
            <w:pPr>
              <w:spacing w:after="72" w:before="72"/>
              <w:jc w:val="left"/>
            </w:pPr>
            <w:r>
              <w:rPr>
                <w:rFonts w:ascii="Calibri" w:cs="Calibri" w:eastAsia="Calibri" w:hAnsi="Calibri"/>
                <w:b w:val="false"/>
                <w:bCs w:val="false"/>
                <w:i w:val="false"/>
                <w:iCs w:val="false"/>
                <w:caps w:val="false"/>
                <w:color w:val="1C1C2E"/>
                <w:sz w:val="19"/>
                <w:szCs w:val="19"/>
              </w:rPr>
              <w:t xml:space="preserve">~10%</w:t>
            </w:r>
          </w:p>
        </w:tc>
        <w:tc>
          <w:tcPr>
            <w:tcW w:type="dxa" w:w="2872"/>
            <w:shd w:fill="FFFFFF" w:val="clear"/>
            <w:tcMar>
              <w:top w:type="dxa" w:w="72"/>
              <w:left w:type="dxa" w:w="120"/>
              <w:bottom w:type="dxa" w:w="72"/>
              <w:right w:type="dxa" w:w="120"/>
            </w:tcMar>
          </w:tcPr>
          <w:p>
            <w:pPr>
              <w:spacing w:after="72" w:before="72"/>
              <w:jc w:val="left"/>
            </w:pPr>
            <w:r>
              <w:rPr>
                <w:rFonts w:ascii="Calibri" w:cs="Calibri" w:eastAsia="Calibri" w:hAnsi="Calibri"/>
                <w:b w:val="false"/>
                <w:bCs w:val="false"/>
                <w:i w:val="false"/>
                <w:iCs w:val="false"/>
                <w:caps w:val="false"/>
                <w:color w:val="1C1C2E"/>
                <w:sz w:val="19"/>
                <w:szCs w:val="19"/>
              </w:rPr>
              <w:t xml:space="preserve">[A] NUS and NTU produce significant AI research. A*STAR is active. SME innovation occurs through SGInnovate. SME innovation capability estimated at 38%. Oxford Insights GAIRI (2025).</w:t>
            </w:r>
          </w:p>
        </w:tc>
      </w:tr>
      <w:tr>
        <w:tc>
          <w:tcPr>
            <w:tcW w:type="dxa" w:w="900"/>
            <w:shd w:fill="F4F7FA" w:val="clear"/>
            <w:tcMar>
              <w:top w:type="dxa" w:w="72"/>
              <w:left w:type="dxa" w:w="120"/>
              <w:bottom w:type="dxa" w:w="72"/>
              <w:right w:type="dxa" w:w="120"/>
            </w:tcMar>
          </w:tcPr>
          <w:p>
            <w:pPr>
              <w:spacing w:after="72" w:before="72"/>
              <w:jc w:val="left"/>
            </w:pPr>
            <w:r>
              <w:rPr>
                <w:rFonts w:ascii="Calibri" w:cs="Calibri" w:eastAsia="Calibri" w:hAnsi="Calibri"/>
                <w:b w:val="false"/>
                <w:bCs w:val="false"/>
                <w:i w:val="false"/>
                <w:iCs w:val="false"/>
                <w:caps w:val="false"/>
                <w:color w:val="1C1C2E"/>
                <w:sz w:val="19"/>
                <w:szCs w:val="19"/>
              </w:rPr>
              <w:t xml:space="preserve"/>
            </w:r>
          </w:p>
        </w:tc>
        <w:tc>
          <w:tcPr>
            <w:tcW w:type="dxa" w:w="1700"/>
            <w:shd w:fill="F4F7FA" w:val="clear"/>
            <w:tcMar>
              <w:top w:type="dxa" w:w="72"/>
              <w:left w:type="dxa" w:w="120"/>
              <w:bottom w:type="dxa" w:w="72"/>
              <w:right w:type="dxa" w:w="120"/>
            </w:tcMar>
          </w:tcPr>
          <w:p>
            <w:pPr>
              <w:spacing w:after="72" w:before="72"/>
              <w:jc w:val="left"/>
            </w:pPr>
            <w:r>
              <w:rPr>
                <w:rFonts w:ascii="Calibri" w:cs="Calibri" w:eastAsia="Calibri" w:hAnsi="Calibri"/>
                <w:b w:val="false"/>
                <w:bCs w:val="false"/>
                <w:i w:val="false"/>
                <w:iCs w:val="false"/>
                <w:caps w:val="false"/>
                <w:color w:val="1C1C2E"/>
                <w:sz w:val="19"/>
                <w:szCs w:val="19"/>
              </w:rPr>
              <w:t xml:space="preserve">Community Knowledge Transfer</w:t>
            </w:r>
          </w:p>
        </w:tc>
        <w:tc>
          <w:tcPr>
            <w:tcW w:type="dxa" w:w="1200"/>
            <w:shd w:fill="F4F7FA" w:val="clear"/>
            <w:tcMar>
              <w:top w:type="dxa" w:w="72"/>
              <w:left w:type="dxa" w:w="120"/>
              <w:bottom w:type="dxa" w:w="72"/>
              <w:right w:type="dxa" w:w="120"/>
            </w:tcMar>
          </w:tcPr>
          <w:p>
            <w:pPr>
              <w:spacing w:after="72" w:before="72"/>
              <w:jc w:val="left"/>
            </w:pPr>
            <w:r>
              <w:rPr>
                <w:rFonts w:ascii="Calibri" w:cs="Calibri" w:eastAsia="Calibri" w:hAnsi="Calibri"/>
                <w:b w:val="false"/>
                <w:bCs w:val="false"/>
                <w:i w:val="false"/>
                <w:iCs w:val="false"/>
                <w:caps w:val="false"/>
                <w:color w:val="1C1C2E"/>
                <w:sz w:val="19"/>
                <w:szCs w:val="19"/>
              </w:rPr>
              <w:t xml:space="preserve">~40%</w:t>
            </w:r>
          </w:p>
        </w:tc>
        <w:tc>
          <w:tcPr>
            <w:tcW w:type="dxa" w:w="1200"/>
            <w:shd w:fill="F4F7FA" w:val="clear"/>
            <w:tcMar>
              <w:top w:type="dxa" w:w="72"/>
              <w:left w:type="dxa" w:w="120"/>
              <w:bottom w:type="dxa" w:w="72"/>
              <w:right w:type="dxa" w:w="120"/>
            </w:tcMar>
          </w:tcPr>
          <w:p>
            <w:pPr>
              <w:spacing w:after="72" w:before="72"/>
              <w:jc w:val="left"/>
            </w:pPr>
            <w:r>
              <w:rPr>
                <w:rFonts w:ascii="Calibri" w:cs="Calibri" w:eastAsia="Calibri" w:hAnsi="Calibri"/>
                <w:b w:val="false"/>
                <w:bCs w:val="false"/>
                <w:i w:val="false"/>
                <w:iCs w:val="false"/>
                <w:caps w:val="false"/>
                <w:color w:val="1C1C2E"/>
                <w:sz w:val="19"/>
                <w:szCs w:val="19"/>
              </w:rPr>
              <w:t xml:space="preserve">~60%</w:t>
            </w:r>
          </w:p>
        </w:tc>
        <w:tc>
          <w:tcPr>
            <w:tcW w:type="dxa" w:w="1200"/>
            <w:shd w:fill="F4F7FA" w:val="clear"/>
            <w:tcMar>
              <w:top w:type="dxa" w:w="72"/>
              <w:left w:type="dxa" w:w="120"/>
              <w:bottom w:type="dxa" w:w="72"/>
              <w:right w:type="dxa" w:w="120"/>
            </w:tcMar>
          </w:tcPr>
          <w:p>
            <w:pPr>
              <w:spacing w:after="72" w:before="72"/>
              <w:jc w:val="left"/>
            </w:pPr>
            <w:r>
              <w:rPr>
                <w:rFonts w:ascii="Calibri" w:cs="Calibri" w:eastAsia="Calibri" w:hAnsi="Calibri"/>
                <w:b w:val="false"/>
                <w:bCs w:val="false"/>
                <w:i w:val="false"/>
                <w:iCs w:val="false"/>
                <w:caps w:val="false"/>
                <w:color w:val="1C1C2E"/>
                <w:sz w:val="19"/>
                <w:szCs w:val="19"/>
              </w:rPr>
              <w:t xml:space="preserve">~5%</w:t>
            </w:r>
          </w:p>
        </w:tc>
        <w:tc>
          <w:tcPr>
            <w:tcW w:type="dxa" w:w="2872"/>
            <w:shd w:fill="F4F7FA" w:val="clear"/>
            <w:tcMar>
              <w:top w:type="dxa" w:w="72"/>
              <w:left w:type="dxa" w:w="120"/>
              <w:bottom w:type="dxa" w:w="72"/>
              <w:right w:type="dxa" w:w="120"/>
            </w:tcMar>
          </w:tcPr>
          <w:p>
            <w:pPr>
              <w:spacing w:after="72" w:before="72"/>
              <w:jc w:val="left"/>
            </w:pPr>
            <w:r>
              <w:rPr>
                <w:rFonts w:ascii="Calibri" w:cs="Calibri" w:eastAsia="Calibri" w:hAnsi="Calibri"/>
                <w:b w:val="false"/>
                <w:bCs w:val="false"/>
                <w:i w:val="false"/>
                <w:iCs w:val="false"/>
                <w:caps w:val="false"/>
                <w:color w:val="1C1C2E"/>
                <w:sz w:val="19"/>
                <w:szCs w:val="19"/>
              </w:rPr>
              <w:t xml:space="preserve">[B] Active technology community. Singapore's Southeast Asian hub role creates regional knowledge networks. Knowledge transfer outside large-firm structures estimated at 60%.</w:t>
            </w:r>
          </w:p>
        </w:tc>
      </w:tr>
    </w:tbl>
    <w:p>
      <w:pPr>
        <w:spacing w:after="120" w:before="40"/>
      </w:pPr>
    </w:p>
    <w:p>
      <w:pPr>
        <w:spacing w:after="80" w:before="80" w:line="298" w:lineRule="auto"/>
        <w:contextualSpacing/>
        <w:jc w:val="both"/>
      </w:pPr>
      <w:r>
        <w:rPr>
          <w:rFonts w:ascii="Calibri" w:cs="Calibri" w:eastAsia="Calibri" w:hAnsi="Calibri"/>
          <w:b/>
          <w:bCs/>
          <w:i w:val="false"/>
          <w:iCs w:val="false"/>
          <w:caps w:val="false"/>
          <w:color w:val="1B3A6B"/>
          <w:sz w:val="22"/>
          <w:szCs w:val="22"/>
        </w:rPr>
        <w:t xml:space="preserve">Analytical observation:  </w:t>
      </w:r>
      <w:r>
        <w:rPr>
          <w:rFonts w:ascii="Calibri" w:cs="Calibri" w:eastAsia="Calibri" w:hAnsi="Calibri"/>
          <w:b w:val="false"/>
          <w:bCs w:val="false"/>
          <w:i w:val="false"/>
          <w:iCs w:val="false"/>
          <w:caps w:val="false"/>
          <w:color w:val="1C1C2E"/>
          <w:sz w:val="22"/>
          <w:szCs w:val="22"/>
        </w:rPr>
        <w:t xml:space="preserve">Singapore's significance in this study exceeds its population size. For the Infrastructure Loop, three characteristics are distinctive. SGD/USD is significantly more stable than the currencies of most Critical-EAD economies, reducing the currency risk dimension that makes Group B (Circulator) participation difficult for Indian or Brazilian builders. The regulatory environment is relatively open for retail access to US-listed securities. Singapore's position as a Southeast Asian hub means that Group A2 (Connector) activity radiating from Singapore's builder community reaches a regional population substantially larger than its domestic market. A 1% Education Mechanism adopted by Singapore-based builders could fund capability development across ASEAN in ways that no other small economy in this study could replicate.</w:t>
      </w:r>
    </w:p>
    <w:p>
      <w:pPr>
        <w:spacing w:after="100" w:before="40" w:line="298" w:lineRule="auto"/>
        <w:contextualSpacing/>
        <w:jc w:val="both"/>
      </w:pPr>
      <w:r>
        <w:rPr>
          <w:rFonts w:ascii="Calibri" w:cs="Calibri" w:eastAsia="Calibri" w:hAnsi="Calibri"/>
          <w:b w:val="false"/>
          <w:bCs w:val="false"/>
          <w:i/>
          <w:iCs/>
          <w:caps w:val="false"/>
          <w:color w:val="6B7C93"/>
          <w:sz w:val="18"/>
          <w:szCs w:val="18"/>
        </w:rPr>
        <w:t xml:space="preserve">Source: Infrastructure: Singapore Economic Development Board (2025); GMI (2025). Digital Assets: AI Singapore programme data. Capital Participation: MAS data, derived. Competence: Oxford Insights GAIRI (2025).</w:t>
      </w:r>
    </w:p>
    <w:p>
      <w:pPr>
        <w:spacing w:after="120" w:before="40"/>
      </w:pPr>
    </w:p>
    <w:p>
      <w:pPr>
        <w:pStyle w:val="Heading3"/>
        <w:spacing w:after="80" w:before="280"/>
      </w:pPr>
      <w:r>
        <w:rPr>
          <w:rFonts w:ascii="Calibri" w:cs="Calibri" w:eastAsia="Calibri" w:hAnsi="Calibri"/>
          <w:b/>
          <w:bCs/>
          <w:i w:val="false"/>
          <w:iCs w:val="false"/>
          <w:caps w:val="false"/>
          <w:color w:val="3D5166"/>
          <w:sz w:val="24"/>
          <w:szCs w:val="24"/>
        </w:rPr>
        <w:t xml:space="preserve">🇦🇪  United Arab Emirates  |  EADI 24  |  High</w:t>
      </w:r>
    </w:p>
    <w:p>
      <w:pPr>
        <w:spacing w:after="120" w:before="40"/>
      </w:pPr>
    </w:p>
    <w:p>
      <w:pPr>
        <w:spacing w:after="60" w:before="200"/>
      </w:pPr>
      <w:r>
        <w:rPr>
          <w:rFonts w:ascii="Calibri" w:cs="Calibri" w:eastAsia="Calibri" w:hAnsi="Calibri"/>
          <w:b/>
          <w:bCs/>
          <w:i w:val="false"/>
          <w:iCs w:val="false"/>
          <w:caps w:val="false"/>
          <w:color w:val="1B3A6B"/>
          <w:sz w:val="20"/>
          <w:szCs w:val="20"/>
        </w:rPr>
        <w:t xml:space="preserve"/>
      </w:r>
      <w:r>
        <w:rPr>
          <w:rFonts w:ascii="Calibri" w:cs="Calibri" w:eastAsia="Calibri" w:hAnsi="Calibri"/>
          <w:b w:val="false"/>
          <w:bCs w:val="false"/>
          <w:i/>
          <w:iCs/>
          <w:caps w:val="false"/>
          <w:color w:val="3D5166"/>
          <w:sz w:val="20"/>
          <w:szCs w:val="20"/>
        </w:rPr>
        <w:t xml:space="preserve">United Arab Emirates: Economic Participation Assessment</w:t>
      </w:r>
    </w:p>
    <w:tbl>
      <w:tblPr>
        <w:tblW w:type="dxa" w:w="9072"/>
        <w:tblBorders>
          <w:top w:val="single" w:color="auto" w:sz="4"/>
          <w:left w:val="single" w:color="auto" w:sz="4"/>
          <w:bottom w:val="single" w:color="auto" w:sz="4"/>
          <w:right w:val="single" w:color="auto" w:sz="4"/>
          <w:insideH w:val="single" w:color="auto" w:sz="4"/>
          <w:insideV w:val="single" w:color="auto" w:sz="4"/>
        </w:tblBorders>
      </w:tblPr>
      <w:tblGrid>
        <w:gridCol w:w="900"/>
        <w:gridCol w:w="1700"/>
        <w:gridCol w:w="1200"/>
        <w:gridCol w:w="1200"/>
        <w:gridCol w:w="1200"/>
        <w:gridCol w:w="2872"/>
      </w:tblGrid>
      <w:tr>
        <w:trPr>
          <w:tblHeader/>
        </w:trPr>
        <w:tc>
          <w:tcPr>
            <w:tcW w:type="dxa" w:w="900"/>
            <w:shd w:fill="1B3A6B" w:val="clear"/>
            <w:tcMar>
              <w:top w:type="dxa" w:w="80"/>
              <w:left w:type="dxa" w:w="120"/>
              <w:bottom w:type="dxa" w:w="80"/>
              <w:right w:type="dxa" w:w="120"/>
            </w:tcMar>
          </w:tcPr>
          <w:p>
            <w:pPr>
              <w:spacing w:after="80" w:before="80"/>
              <w:jc w:val="left"/>
            </w:pPr>
            <w:r>
              <w:rPr>
                <w:rFonts w:ascii="Calibri" w:cs="Calibri" w:eastAsia="Calibri" w:hAnsi="Calibri"/>
                <w:b/>
                <w:bCs/>
                <w:i w:val="false"/>
                <w:iCs w:val="false"/>
                <w:caps w:val="false"/>
                <w:color w:val="FFFFFF"/>
                <w:sz w:val="19"/>
                <w:szCs w:val="19"/>
              </w:rPr>
              <w:t xml:space="preserve">Category</w:t>
            </w:r>
          </w:p>
        </w:tc>
        <w:tc>
          <w:tcPr>
            <w:tcW w:type="dxa" w:w="1700"/>
            <w:shd w:fill="1B3A6B" w:val="clear"/>
            <w:tcMar>
              <w:top w:type="dxa" w:w="80"/>
              <w:left w:type="dxa" w:w="120"/>
              <w:bottom w:type="dxa" w:w="80"/>
              <w:right w:type="dxa" w:w="120"/>
            </w:tcMar>
          </w:tcPr>
          <w:p>
            <w:pPr>
              <w:spacing w:after="80" w:before="80"/>
              <w:jc w:val="left"/>
            </w:pPr>
            <w:r>
              <w:rPr>
                <w:rFonts w:ascii="Calibri" w:cs="Calibri" w:eastAsia="Calibri" w:hAnsi="Calibri"/>
                <w:b/>
                <w:bCs/>
                <w:i w:val="false"/>
                <w:iCs w:val="false"/>
                <w:caps w:val="false"/>
                <w:color w:val="FFFFFF"/>
                <w:sz w:val="19"/>
                <w:szCs w:val="19"/>
              </w:rPr>
              <w:t xml:space="preserve">Sub-category</w:t>
            </w:r>
          </w:p>
        </w:tc>
        <w:tc>
          <w:tcPr>
            <w:tcW w:type="dxa" w:w="1200"/>
            <w:shd w:fill="1B3A6B" w:val="clear"/>
            <w:tcMar>
              <w:top w:type="dxa" w:w="80"/>
              <w:left w:type="dxa" w:w="120"/>
              <w:bottom w:type="dxa" w:w="80"/>
              <w:right w:type="dxa" w:w="120"/>
            </w:tcMar>
          </w:tcPr>
          <w:p>
            <w:pPr>
              <w:spacing w:after="80" w:before="80"/>
              <w:jc w:val="left"/>
            </w:pPr>
            <w:r>
              <w:rPr>
                <w:rFonts w:ascii="Calibri" w:cs="Calibri" w:eastAsia="Calibri" w:hAnsi="Calibri"/>
                <w:b/>
                <w:bCs/>
                <w:i w:val="false"/>
                <w:iCs w:val="false"/>
                <w:caps w:val="false"/>
                <w:color w:val="FFFFFF"/>
                <w:sz w:val="19"/>
                <w:szCs w:val="19"/>
              </w:rPr>
              <w:t xml:space="preserve">Established Ecosystem %</w:t>
            </w:r>
          </w:p>
        </w:tc>
        <w:tc>
          <w:tcPr>
            <w:tcW w:type="dxa" w:w="1200"/>
            <w:shd w:fill="1B3A6B" w:val="clear"/>
            <w:tcMar>
              <w:top w:type="dxa" w:w="80"/>
              <w:left w:type="dxa" w:w="120"/>
              <w:bottom w:type="dxa" w:w="80"/>
              <w:right w:type="dxa" w:w="120"/>
            </w:tcMar>
          </w:tcPr>
          <w:p>
            <w:pPr>
              <w:spacing w:after="80" w:before="80"/>
              <w:jc w:val="left"/>
            </w:pPr>
            <w:r>
              <w:rPr>
                <w:rFonts w:ascii="Calibri" w:cs="Calibri" w:eastAsia="Calibri" w:hAnsi="Calibri"/>
                <w:b/>
                <w:bCs/>
                <w:i w:val="false"/>
                <w:iCs w:val="false"/>
                <w:caps w:val="false"/>
                <w:color w:val="FFFFFF"/>
                <w:sz w:val="19"/>
                <w:szCs w:val="19"/>
              </w:rPr>
              <w:t xml:space="preserve">Small Business Participation %</w:t>
            </w:r>
          </w:p>
        </w:tc>
        <w:tc>
          <w:tcPr>
            <w:tcW w:type="dxa" w:w="1200"/>
            <w:shd w:fill="1B3A6B" w:val="clear"/>
            <w:tcMar>
              <w:top w:type="dxa" w:w="80"/>
              <w:left w:type="dxa" w:w="120"/>
              <w:bottom w:type="dxa" w:w="80"/>
              <w:right w:type="dxa" w:w="120"/>
            </w:tcMar>
          </w:tcPr>
          <w:p>
            <w:pPr>
              <w:spacing w:after="80" w:before="80"/>
              <w:jc w:val="left"/>
            </w:pPr>
            <w:r>
              <w:rPr>
                <w:rFonts w:ascii="Calibri" w:cs="Calibri" w:eastAsia="Calibri" w:hAnsi="Calibri"/>
                <w:b/>
                <w:bCs/>
                <w:i w:val="false"/>
                <w:iCs w:val="false"/>
                <w:caps w:val="false"/>
                <w:color w:val="FFFFFF"/>
                <w:sz w:val="19"/>
                <w:szCs w:val="19"/>
              </w:rPr>
              <w:t xml:space="preserve">External Dependency %</w:t>
            </w:r>
          </w:p>
        </w:tc>
        <w:tc>
          <w:tcPr>
            <w:tcW w:type="dxa" w:w="2872"/>
            <w:shd w:fill="1B3A6B" w:val="clear"/>
            <w:tcMar>
              <w:top w:type="dxa" w:w="80"/>
              <w:left w:type="dxa" w:w="120"/>
              <w:bottom w:type="dxa" w:w="80"/>
              <w:right w:type="dxa" w:w="120"/>
            </w:tcMar>
          </w:tcPr>
          <w:p>
            <w:pPr>
              <w:spacing w:after="80" w:before="80"/>
              <w:jc w:val="left"/>
            </w:pPr>
            <w:r>
              <w:rPr>
                <w:rFonts w:ascii="Calibri" w:cs="Calibri" w:eastAsia="Calibri" w:hAnsi="Calibri"/>
                <w:b/>
                <w:bCs/>
                <w:i w:val="false"/>
                <w:iCs w:val="false"/>
                <w:caps w:val="false"/>
                <w:color w:val="FFFFFF"/>
                <w:sz w:val="19"/>
                <w:szCs w:val="19"/>
              </w:rPr>
              <w:t xml:space="preserve">Evidence</w:t>
            </w:r>
          </w:p>
        </w:tc>
      </w:tr>
      <w:tr>
        <w:tc>
          <w:tcPr>
            <w:tcW w:type="dxa" w:w="900"/>
            <w:shd w:fill="FFFFFF" w:val="clear"/>
            <w:tcMar>
              <w:top w:type="dxa" w:w="72"/>
              <w:left w:type="dxa" w:w="120"/>
              <w:bottom w:type="dxa" w:w="72"/>
              <w:right w:type="dxa" w:w="120"/>
            </w:tcMar>
          </w:tcPr>
          <w:p>
            <w:pPr>
              <w:spacing w:after="72" w:before="72"/>
              <w:jc w:val="left"/>
            </w:pPr>
            <w:r>
              <w:rPr>
                <w:rFonts w:ascii="Calibri" w:cs="Calibri" w:eastAsia="Calibri" w:hAnsi="Calibri"/>
                <w:b w:val="false"/>
                <w:bCs w:val="false"/>
                <w:i w:val="false"/>
                <w:iCs w:val="false"/>
                <w:caps w:val="false"/>
                <w:color w:val="1C1C2E"/>
                <w:sz w:val="19"/>
                <w:szCs w:val="19"/>
              </w:rPr>
              <w:t xml:space="preserve">Infrastructure</w:t>
            </w:r>
          </w:p>
        </w:tc>
        <w:tc>
          <w:tcPr>
            <w:tcW w:type="dxa" w:w="1700"/>
            <w:shd w:fill="FFFFFF" w:val="clear"/>
            <w:tcMar>
              <w:top w:type="dxa" w:w="72"/>
              <w:left w:type="dxa" w:w="120"/>
              <w:bottom w:type="dxa" w:w="72"/>
              <w:right w:type="dxa" w:w="120"/>
            </w:tcMar>
          </w:tcPr>
          <w:p>
            <w:pPr>
              <w:spacing w:after="72" w:before="72"/>
              <w:jc w:val="left"/>
            </w:pPr>
            <w:r>
              <w:rPr>
                <w:rFonts w:ascii="Calibri" w:cs="Calibri" w:eastAsia="Calibri" w:hAnsi="Calibri"/>
                <w:b w:val="false"/>
                <w:bCs w:val="false"/>
                <w:i w:val="false"/>
                <w:iCs w:val="false"/>
                <w:caps w:val="false"/>
                <w:color w:val="1C1C2E"/>
                <w:sz w:val="19"/>
                <w:szCs w:val="19"/>
              </w:rPr>
              <w:t xml:space="preserve">Site and Civil Infrastructure</w:t>
            </w:r>
          </w:p>
        </w:tc>
        <w:tc>
          <w:tcPr>
            <w:tcW w:type="dxa" w:w="1200"/>
            <w:shd w:fill="FFFFFF" w:val="clear"/>
            <w:tcMar>
              <w:top w:type="dxa" w:w="72"/>
              <w:left w:type="dxa" w:w="120"/>
              <w:bottom w:type="dxa" w:w="72"/>
              <w:right w:type="dxa" w:w="120"/>
            </w:tcMar>
          </w:tcPr>
          <w:p>
            <w:pPr>
              <w:spacing w:after="72" w:before="72"/>
              <w:jc w:val="left"/>
            </w:pPr>
            <w:r>
              <w:rPr>
                <w:rFonts w:ascii="Calibri" w:cs="Calibri" w:eastAsia="Calibri" w:hAnsi="Calibri"/>
                <w:b w:val="false"/>
                <w:bCs w:val="false"/>
                <w:i w:val="false"/>
                <w:iCs w:val="false"/>
                <w:caps w:val="false"/>
                <w:color w:val="1C1C2E"/>
                <w:sz w:val="19"/>
                <w:szCs w:val="19"/>
              </w:rPr>
              <w:t xml:space="preserve">~78%</w:t>
            </w:r>
          </w:p>
        </w:tc>
        <w:tc>
          <w:tcPr>
            <w:tcW w:type="dxa" w:w="1200"/>
            <w:shd w:fill="FFFFFF" w:val="clear"/>
            <w:tcMar>
              <w:top w:type="dxa" w:w="72"/>
              <w:left w:type="dxa" w:w="120"/>
              <w:bottom w:type="dxa" w:w="72"/>
              <w:right w:type="dxa" w:w="120"/>
            </w:tcMar>
          </w:tcPr>
          <w:p>
            <w:pPr>
              <w:spacing w:after="72" w:before="72"/>
              <w:jc w:val="left"/>
            </w:pPr>
            <w:r>
              <w:rPr>
                <w:rFonts w:ascii="Calibri" w:cs="Calibri" w:eastAsia="Calibri" w:hAnsi="Calibri"/>
                <w:b w:val="false"/>
                <w:bCs w:val="false"/>
                <w:i w:val="false"/>
                <w:iCs w:val="false"/>
                <w:caps w:val="false"/>
                <w:color w:val="1C1C2E"/>
                <w:sz w:val="19"/>
                <w:szCs w:val="19"/>
              </w:rPr>
              <w:t xml:space="preserve">~22%</w:t>
            </w:r>
          </w:p>
        </w:tc>
        <w:tc>
          <w:tcPr>
            <w:tcW w:type="dxa" w:w="1200"/>
            <w:shd w:fill="FFFFFF" w:val="clear"/>
            <w:tcMar>
              <w:top w:type="dxa" w:w="72"/>
              <w:left w:type="dxa" w:w="120"/>
              <w:bottom w:type="dxa" w:w="72"/>
              <w:right w:type="dxa" w:w="120"/>
            </w:tcMar>
          </w:tcPr>
          <w:p>
            <w:pPr>
              <w:spacing w:after="72" w:before="72"/>
              <w:jc w:val="left"/>
            </w:pPr>
            <w:r>
              <w:rPr>
                <w:rFonts w:ascii="Calibri" w:cs="Calibri" w:eastAsia="Calibri" w:hAnsi="Calibri"/>
                <w:b w:val="false"/>
                <w:bCs w:val="false"/>
                <w:i w:val="false"/>
                <w:iCs w:val="false"/>
                <w:caps w:val="false"/>
                <w:color w:val="1C1C2E"/>
                <w:sz w:val="19"/>
                <w:szCs w:val="19"/>
              </w:rPr>
              <w:t xml:space="preserve">~48%</w:t>
            </w:r>
          </w:p>
        </w:tc>
        <w:tc>
          <w:tcPr>
            <w:tcW w:type="dxa" w:w="2872"/>
            <w:shd w:fill="FFFFFF" w:val="clear"/>
            <w:tcMar>
              <w:top w:type="dxa" w:w="72"/>
              <w:left w:type="dxa" w:w="120"/>
              <w:bottom w:type="dxa" w:w="72"/>
              <w:right w:type="dxa" w:w="120"/>
            </w:tcMar>
          </w:tcPr>
          <w:p>
            <w:pPr>
              <w:spacing w:after="72" w:before="72"/>
              <w:jc w:val="left"/>
            </w:pPr>
            <w:r>
              <w:rPr>
                <w:rFonts w:ascii="Calibri" w:cs="Calibri" w:eastAsia="Calibri" w:hAnsi="Calibri"/>
                <w:b w:val="false"/>
                <w:bCs w:val="false"/>
                <w:i w:val="false"/>
                <w:iCs w:val="false"/>
                <w:caps w:val="false"/>
                <w:color w:val="1C1C2E"/>
                <w:sz w:val="19"/>
                <w:szCs w:val="19"/>
              </w:rPr>
              <w:t xml:space="preserve">[A] G42 and US hyperscalers are significant. UAE National AI Strategy 2031 is active. Falcon demonstrates sovereign ambition. Infrastructure investment is substantial. UAE AI Office (2025).</w:t>
            </w:r>
          </w:p>
        </w:tc>
      </w:tr>
      <w:tr>
        <w:tc>
          <w:tcPr>
            <w:tcW w:type="dxa" w:w="900"/>
            <w:shd w:fill="F4F7FA" w:val="clear"/>
            <w:tcMar>
              <w:top w:type="dxa" w:w="72"/>
              <w:left w:type="dxa" w:w="120"/>
              <w:bottom w:type="dxa" w:w="72"/>
              <w:right w:type="dxa" w:w="120"/>
            </w:tcMar>
          </w:tcPr>
          <w:p>
            <w:pPr>
              <w:spacing w:after="72" w:before="72"/>
              <w:jc w:val="left"/>
            </w:pPr>
            <w:r>
              <w:rPr>
                <w:rFonts w:ascii="Calibri" w:cs="Calibri" w:eastAsia="Calibri" w:hAnsi="Calibri"/>
                <w:b w:val="false"/>
                <w:bCs w:val="false"/>
                <w:i w:val="false"/>
                <w:iCs w:val="false"/>
                <w:caps w:val="false"/>
                <w:color w:val="1C1C2E"/>
                <w:sz w:val="19"/>
                <w:szCs w:val="19"/>
              </w:rPr>
              <w:t xml:space="preserve"/>
            </w:r>
          </w:p>
        </w:tc>
        <w:tc>
          <w:tcPr>
            <w:tcW w:type="dxa" w:w="1700"/>
            <w:shd w:fill="F4F7FA" w:val="clear"/>
            <w:tcMar>
              <w:top w:type="dxa" w:w="72"/>
              <w:left w:type="dxa" w:w="120"/>
              <w:bottom w:type="dxa" w:w="72"/>
              <w:right w:type="dxa" w:w="120"/>
            </w:tcMar>
          </w:tcPr>
          <w:p>
            <w:pPr>
              <w:spacing w:after="72" w:before="72"/>
              <w:jc w:val="left"/>
            </w:pPr>
            <w:r>
              <w:rPr>
                <w:rFonts w:ascii="Calibri" w:cs="Calibri" w:eastAsia="Calibri" w:hAnsi="Calibri"/>
                <w:b w:val="false"/>
                <w:bCs w:val="false"/>
                <w:i w:val="false"/>
                <w:iCs w:val="false"/>
                <w:caps w:val="false"/>
                <w:color w:val="1C1C2E"/>
                <w:sz w:val="19"/>
                <w:szCs w:val="19"/>
              </w:rPr>
              <w:t xml:space="preserve">IT Infrastructure (Hardware)</w:t>
            </w:r>
          </w:p>
        </w:tc>
        <w:tc>
          <w:tcPr>
            <w:tcW w:type="dxa" w:w="1200"/>
            <w:shd w:fill="F4F7FA" w:val="clear"/>
            <w:tcMar>
              <w:top w:type="dxa" w:w="72"/>
              <w:left w:type="dxa" w:w="120"/>
              <w:bottom w:type="dxa" w:w="72"/>
              <w:right w:type="dxa" w:w="120"/>
            </w:tcMar>
          </w:tcPr>
          <w:p>
            <w:pPr>
              <w:spacing w:after="72" w:before="72"/>
              <w:jc w:val="left"/>
            </w:pPr>
            <w:r>
              <w:rPr>
                <w:rFonts w:ascii="Calibri" w:cs="Calibri" w:eastAsia="Calibri" w:hAnsi="Calibri"/>
                <w:b w:val="false"/>
                <w:bCs w:val="false"/>
                <w:i w:val="false"/>
                <w:iCs w:val="false"/>
                <w:caps w:val="false"/>
                <w:color w:val="1C1C2E"/>
                <w:sz w:val="19"/>
                <w:szCs w:val="19"/>
              </w:rPr>
              <w:t xml:space="preserve">~80%</w:t>
            </w:r>
          </w:p>
        </w:tc>
        <w:tc>
          <w:tcPr>
            <w:tcW w:type="dxa" w:w="1200"/>
            <w:shd w:fill="F4F7FA" w:val="clear"/>
            <w:tcMar>
              <w:top w:type="dxa" w:w="72"/>
              <w:left w:type="dxa" w:w="120"/>
              <w:bottom w:type="dxa" w:w="72"/>
              <w:right w:type="dxa" w:w="120"/>
            </w:tcMar>
          </w:tcPr>
          <w:p>
            <w:pPr>
              <w:spacing w:after="72" w:before="72"/>
              <w:jc w:val="left"/>
            </w:pPr>
            <w:r>
              <w:rPr>
                <w:rFonts w:ascii="Calibri" w:cs="Calibri" w:eastAsia="Calibri" w:hAnsi="Calibri"/>
                <w:b w:val="false"/>
                <w:bCs w:val="false"/>
                <w:i w:val="false"/>
                <w:iCs w:val="false"/>
                <w:caps w:val="false"/>
                <w:color w:val="1C1C2E"/>
                <w:sz w:val="19"/>
                <w:szCs w:val="19"/>
              </w:rPr>
              <w:t xml:space="preserve">~20%</w:t>
            </w:r>
          </w:p>
        </w:tc>
        <w:tc>
          <w:tcPr>
            <w:tcW w:type="dxa" w:w="1200"/>
            <w:shd w:fill="F4F7FA" w:val="clear"/>
            <w:tcMar>
              <w:top w:type="dxa" w:w="72"/>
              <w:left w:type="dxa" w:w="120"/>
              <w:bottom w:type="dxa" w:w="72"/>
              <w:right w:type="dxa" w:w="120"/>
            </w:tcMar>
          </w:tcPr>
          <w:p>
            <w:pPr>
              <w:spacing w:after="72" w:before="72"/>
              <w:jc w:val="left"/>
            </w:pPr>
            <w:r>
              <w:rPr>
                <w:rFonts w:ascii="Calibri" w:cs="Calibri" w:eastAsia="Calibri" w:hAnsi="Calibri"/>
                <w:b w:val="false"/>
                <w:bCs w:val="false"/>
                <w:i w:val="false"/>
                <w:iCs w:val="false"/>
                <w:caps w:val="false"/>
                <w:color w:val="1C1C2E"/>
                <w:sz w:val="19"/>
                <w:szCs w:val="19"/>
              </w:rPr>
              <w:t xml:space="preserve">~82%</w:t>
            </w:r>
          </w:p>
        </w:tc>
        <w:tc>
          <w:tcPr>
            <w:tcW w:type="dxa" w:w="2872"/>
            <w:shd w:fill="F4F7FA" w:val="clear"/>
            <w:tcMar>
              <w:top w:type="dxa" w:w="72"/>
              <w:left w:type="dxa" w:w="120"/>
              <w:bottom w:type="dxa" w:w="72"/>
              <w:right w:type="dxa" w:w="120"/>
            </w:tcMar>
          </w:tcPr>
          <w:p>
            <w:pPr>
              <w:spacing w:after="72" w:before="72"/>
              <w:jc w:val="left"/>
            </w:pPr>
            <w:r>
              <w:rPr>
                <w:rFonts w:ascii="Calibri" w:cs="Calibri" w:eastAsia="Calibri" w:hAnsi="Calibri"/>
                <w:b w:val="false"/>
                <w:bCs w:val="false"/>
                <w:i w:val="false"/>
                <w:iCs w:val="false"/>
                <w:caps w:val="false"/>
                <w:color w:val="1C1C2E"/>
                <w:sz w:val="19"/>
                <w:szCs w:val="19"/>
              </w:rPr>
              <w:t xml:space="preserve">[A] Nvidia GPU dependency is heavy despite domestic investment. G42's Microsoft partnership creates a complex sovereignty picture. US export licence controls apply to UAE GPU allocations. CNAS Sovereign AI Index (2026).</w:t>
            </w:r>
          </w:p>
        </w:tc>
      </w:tr>
      <w:tr>
        <w:tc>
          <w:tcPr>
            <w:tcW w:type="dxa" w:w="900"/>
            <w:shd w:fill="FFFFFF" w:val="clear"/>
            <w:tcMar>
              <w:top w:type="dxa" w:w="72"/>
              <w:left w:type="dxa" w:w="120"/>
              <w:bottom w:type="dxa" w:w="72"/>
              <w:right w:type="dxa" w:w="120"/>
            </w:tcMar>
          </w:tcPr>
          <w:p>
            <w:pPr>
              <w:spacing w:after="72" w:before="72"/>
              <w:jc w:val="left"/>
            </w:pPr>
            <w:r>
              <w:rPr>
                <w:rFonts w:ascii="Calibri" w:cs="Calibri" w:eastAsia="Calibri" w:hAnsi="Calibri"/>
                <w:b w:val="false"/>
                <w:bCs w:val="false"/>
                <w:i w:val="false"/>
                <w:iCs w:val="false"/>
                <w:caps w:val="false"/>
                <w:color w:val="1C1C2E"/>
                <w:sz w:val="19"/>
                <w:szCs w:val="19"/>
              </w:rPr>
              <w:t xml:space="preserve">Digital Assets</w:t>
            </w:r>
          </w:p>
        </w:tc>
        <w:tc>
          <w:tcPr>
            <w:tcW w:type="dxa" w:w="1700"/>
            <w:shd w:fill="FFFFFF" w:val="clear"/>
            <w:tcMar>
              <w:top w:type="dxa" w:w="72"/>
              <w:left w:type="dxa" w:w="120"/>
              <w:bottom w:type="dxa" w:w="72"/>
              <w:right w:type="dxa" w:w="120"/>
            </w:tcMar>
          </w:tcPr>
          <w:p>
            <w:pPr>
              <w:spacing w:after="72" w:before="72"/>
              <w:jc w:val="left"/>
            </w:pPr>
            <w:r>
              <w:rPr>
                <w:rFonts w:ascii="Calibri" w:cs="Calibri" w:eastAsia="Calibri" w:hAnsi="Calibri"/>
                <w:b w:val="false"/>
                <w:bCs w:val="false"/>
                <w:i w:val="false"/>
                <w:iCs w:val="false"/>
                <w:caps w:val="false"/>
                <w:color w:val="1C1C2E"/>
                <w:sz w:val="19"/>
                <w:szCs w:val="19"/>
              </w:rPr>
              <w:t xml:space="preserve">Foundation Model Access</w:t>
            </w:r>
          </w:p>
        </w:tc>
        <w:tc>
          <w:tcPr>
            <w:tcW w:type="dxa" w:w="1200"/>
            <w:shd w:fill="FFFFFF" w:val="clear"/>
            <w:tcMar>
              <w:top w:type="dxa" w:w="72"/>
              <w:left w:type="dxa" w:w="120"/>
              <w:bottom w:type="dxa" w:w="72"/>
              <w:right w:type="dxa" w:w="120"/>
            </w:tcMar>
          </w:tcPr>
          <w:p>
            <w:pPr>
              <w:spacing w:after="72" w:before="72"/>
              <w:jc w:val="left"/>
            </w:pPr>
            <w:r>
              <w:rPr>
                <w:rFonts w:ascii="Calibri" w:cs="Calibri" w:eastAsia="Calibri" w:hAnsi="Calibri"/>
                <w:b w:val="false"/>
                <w:bCs w:val="false"/>
                <w:i w:val="false"/>
                <w:iCs w:val="false"/>
                <w:caps w:val="false"/>
                <w:color w:val="1C1C2E"/>
                <w:sz w:val="19"/>
                <w:szCs w:val="19"/>
              </w:rPr>
              <w:t xml:space="preserve">~35%</w:t>
            </w:r>
          </w:p>
        </w:tc>
        <w:tc>
          <w:tcPr>
            <w:tcW w:type="dxa" w:w="1200"/>
            <w:shd w:fill="FFFFFF" w:val="clear"/>
            <w:tcMar>
              <w:top w:type="dxa" w:w="72"/>
              <w:left w:type="dxa" w:w="120"/>
              <w:bottom w:type="dxa" w:w="72"/>
              <w:right w:type="dxa" w:w="120"/>
            </w:tcMar>
          </w:tcPr>
          <w:p>
            <w:pPr>
              <w:spacing w:after="72" w:before="72"/>
              <w:jc w:val="left"/>
            </w:pPr>
            <w:r>
              <w:rPr>
                <w:rFonts w:ascii="Calibri" w:cs="Calibri" w:eastAsia="Calibri" w:hAnsi="Calibri"/>
                <w:b w:val="false"/>
                <w:bCs w:val="false"/>
                <w:i w:val="false"/>
                <w:iCs w:val="false"/>
                <w:caps w:val="false"/>
                <w:color w:val="1C1C2E"/>
                <w:sz w:val="19"/>
                <w:szCs w:val="19"/>
              </w:rPr>
              <w:t xml:space="preserve">~15%</w:t>
            </w:r>
          </w:p>
        </w:tc>
        <w:tc>
          <w:tcPr>
            <w:tcW w:type="dxa" w:w="1200"/>
            <w:shd w:fill="FFFFFF" w:val="clear"/>
            <w:tcMar>
              <w:top w:type="dxa" w:w="72"/>
              <w:left w:type="dxa" w:w="120"/>
              <w:bottom w:type="dxa" w:w="72"/>
              <w:right w:type="dxa" w:w="120"/>
            </w:tcMar>
          </w:tcPr>
          <w:p>
            <w:pPr>
              <w:spacing w:after="72" w:before="72"/>
              <w:jc w:val="left"/>
            </w:pPr>
            <w:r>
              <w:rPr>
                <w:rFonts w:ascii="Calibri" w:cs="Calibri" w:eastAsia="Calibri" w:hAnsi="Calibri"/>
                <w:b w:val="false"/>
                <w:bCs w:val="false"/>
                <w:i w:val="false"/>
                <w:iCs w:val="false"/>
                <w:caps w:val="false"/>
                <w:color w:val="1C1C2E"/>
                <w:sz w:val="19"/>
                <w:szCs w:val="19"/>
              </w:rPr>
              <w:t xml:space="preserve">~65%</w:t>
            </w:r>
          </w:p>
        </w:tc>
        <w:tc>
          <w:tcPr>
            <w:tcW w:type="dxa" w:w="2872"/>
            <w:shd w:fill="FFFFFF" w:val="clear"/>
            <w:tcMar>
              <w:top w:type="dxa" w:w="72"/>
              <w:left w:type="dxa" w:w="120"/>
              <w:bottom w:type="dxa" w:w="72"/>
              <w:right w:type="dxa" w:w="120"/>
            </w:tcMar>
          </w:tcPr>
          <w:p>
            <w:pPr>
              <w:spacing w:after="72" w:before="72"/>
              <w:jc w:val="left"/>
            </w:pPr>
            <w:r>
              <w:rPr>
                <w:rFonts w:ascii="Calibri" w:cs="Calibri" w:eastAsia="Calibri" w:hAnsi="Calibri"/>
                <w:b w:val="false"/>
                <w:bCs w:val="false"/>
                <w:i w:val="false"/>
                <w:iCs w:val="false"/>
                <w:caps w:val="false"/>
                <w:color w:val="1C1C2E"/>
                <w:sz w:val="19"/>
                <w:szCs w:val="19"/>
              </w:rPr>
              <w:t xml:space="preserve">[A] Falcon (Technology Innovation Institute) is a credible domestic foundation model. G42 is developing capabilities. Commercial AI remains predominantly US-platform-dependent. CNAS (2026); Stanford HAI AI Index (2026).</w:t>
            </w:r>
          </w:p>
        </w:tc>
      </w:tr>
      <w:tr>
        <w:tc>
          <w:tcPr>
            <w:tcW w:type="dxa" w:w="900"/>
            <w:shd w:fill="F4F7FA" w:val="clear"/>
            <w:tcMar>
              <w:top w:type="dxa" w:w="72"/>
              <w:left w:type="dxa" w:w="120"/>
              <w:bottom w:type="dxa" w:w="72"/>
              <w:right w:type="dxa" w:w="120"/>
            </w:tcMar>
          </w:tcPr>
          <w:p>
            <w:pPr>
              <w:spacing w:after="72" w:before="72"/>
              <w:jc w:val="left"/>
            </w:pPr>
            <w:r>
              <w:rPr>
                <w:rFonts w:ascii="Calibri" w:cs="Calibri" w:eastAsia="Calibri" w:hAnsi="Calibri"/>
                <w:b w:val="false"/>
                <w:bCs w:val="false"/>
                <w:i w:val="false"/>
                <w:iCs w:val="false"/>
                <w:caps w:val="false"/>
                <w:color w:val="1C1C2E"/>
                <w:sz w:val="19"/>
                <w:szCs w:val="19"/>
              </w:rPr>
              <w:t xml:space="preserve"/>
            </w:r>
          </w:p>
        </w:tc>
        <w:tc>
          <w:tcPr>
            <w:tcW w:type="dxa" w:w="1700"/>
            <w:shd w:fill="F4F7FA" w:val="clear"/>
            <w:tcMar>
              <w:top w:type="dxa" w:w="72"/>
              <w:left w:type="dxa" w:w="120"/>
              <w:bottom w:type="dxa" w:w="72"/>
              <w:right w:type="dxa" w:w="120"/>
            </w:tcMar>
          </w:tcPr>
          <w:p>
            <w:pPr>
              <w:spacing w:after="72" w:before="72"/>
              <w:jc w:val="left"/>
            </w:pPr>
            <w:r>
              <w:rPr>
                <w:rFonts w:ascii="Calibri" w:cs="Calibri" w:eastAsia="Calibri" w:hAnsi="Calibri"/>
                <w:b w:val="false"/>
                <w:bCs w:val="false"/>
                <w:i w:val="false"/>
                <w:iCs w:val="false"/>
                <w:caps w:val="false"/>
                <w:color w:val="1C1C2E"/>
                <w:sz w:val="19"/>
                <w:szCs w:val="19"/>
              </w:rPr>
              <w:t xml:space="preserve">Proprietary Data and Datasets</w:t>
            </w:r>
          </w:p>
        </w:tc>
        <w:tc>
          <w:tcPr>
            <w:tcW w:type="dxa" w:w="1200"/>
            <w:shd w:fill="F4F7FA" w:val="clear"/>
            <w:tcMar>
              <w:top w:type="dxa" w:w="72"/>
              <w:left w:type="dxa" w:w="120"/>
              <w:bottom w:type="dxa" w:w="72"/>
              <w:right w:type="dxa" w:w="120"/>
            </w:tcMar>
          </w:tcPr>
          <w:p>
            <w:pPr>
              <w:spacing w:after="72" w:before="72"/>
              <w:jc w:val="left"/>
            </w:pPr>
            <w:r>
              <w:rPr>
                <w:rFonts w:ascii="Calibri" w:cs="Calibri" w:eastAsia="Calibri" w:hAnsi="Calibri"/>
                <w:b w:val="false"/>
                <w:bCs w:val="false"/>
                <w:i w:val="false"/>
                <w:iCs w:val="false"/>
                <w:caps w:val="false"/>
                <w:color w:val="1C1C2E"/>
                <w:sz w:val="19"/>
                <w:szCs w:val="19"/>
              </w:rPr>
              <w:t xml:space="preserve">~60%</w:t>
            </w:r>
          </w:p>
        </w:tc>
        <w:tc>
          <w:tcPr>
            <w:tcW w:type="dxa" w:w="1200"/>
            <w:shd w:fill="F4F7FA" w:val="clear"/>
            <w:tcMar>
              <w:top w:type="dxa" w:w="72"/>
              <w:left w:type="dxa" w:w="120"/>
              <w:bottom w:type="dxa" w:w="72"/>
              <w:right w:type="dxa" w:w="120"/>
            </w:tcMar>
          </w:tcPr>
          <w:p>
            <w:pPr>
              <w:spacing w:after="72" w:before="72"/>
              <w:jc w:val="left"/>
            </w:pPr>
            <w:r>
              <w:rPr>
                <w:rFonts w:ascii="Calibri" w:cs="Calibri" w:eastAsia="Calibri" w:hAnsi="Calibri"/>
                <w:b w:val="false"/>
                <w:bCs w:val="false"/>
                <w:i w:val="false"/>
                <w:iCs w:val="false"/>
                <w:caps w:val="false"/>
                <w:color w:val="1C1C2E"/>
                <w:sz w:val="19"/>
                <w:szCs w:val="19"/>
              </w:rPr>
              <w:t xml:space="preserve">~40%</w:t>
            </w:r>
          </w:p>
        </w:tc>
        <w:tc>
          <w:tcPr>
            <w:tcW w:type="dxa" w:w="1200"/>
            <w:shd w:fill="F4F7FA" w:val="clear"/>
            <w:tcMar>
              <w:top w:type="dxa" w:w="72"/>
              <w:left w:type="dxa" w:w="120"/>
              <w:bottom w:type="dxa" w:w="72"/>
              <w:right w:type="dxa" w:w="120"/>
            </w:tcMar>
          </w:tcPr>
          <w:p>
            <w:pPr>
              <w:spacing w:after="72" w:before="72"/>
              <w:jc w:val="left"/>
            </w:pPr>
            <w:r>
              <w:rPr>
                <w:rFonts w:ascii="Calibri" w:cs="Calibri" w:eastAsia="Calibri" w:hAnsi="Calibri"/>
                <w:b w:val="false"/>
                <w:bCs w:val="false"/>
                <w:i w:val="false"/>
                <w:iCs w:val="false"/>
                <w:caps w:val="false"/>
                <w:color w:val="1C1C2E"/>
                <w:sz w:val="19"/>
                <w:szCs w:val="19"/>
              </w:rPr>
              <w:t xml:space="preserve">~5%</w:t>
            </w:r>
          </w:p>
        </w:tc>
        <w:tc>
          <w:tcPr>
            <w:tcW w:type="dxa" w:w="2872"/>
            <w:shd w:fill="F4F7FA" w:val="clear"/>
            <w:tcMar>
              <w:top w:type="dxa" w:w="72"/>
              <w:left w:type="dxa" w:w="120"/>
              <w:bottom w:type="dxa" w:w="72"/>
              <w:right w:type="dxa" w:w="120"/>
            </w:tcMar>
          </w:tcPr>
          <w:p>
            <w:pPr>
              <w:spacing w:after="72" w:before="72"/>
              <w:jc w:val="left"/>
            </w:pPr>
            <w:r>
              <w:rPr>
                <w:rFonts w:ascii="Calibri" w:cs="Calibri" w:eastAsia="Calibri" w:hAnsi="Calibri"/>
                <w:b w:val="false"/>
                <w:bCs w:val="false"/>
                <w:i w:val="false"/>
                <w:iCs w:val="false"/>
                <w:caps w:val="false"/>
                <w:color w:val="1C1C2E"/>
                <w:sz w:val="19"/>
                <w:szCs w:val="19"/>
              </w:rPr>
              <w:t xml:space="preserve">[B] Government-held data is significant. SME operational data is growing in fintech and logistics. SME-held proprietary datasets estimated at 40%.</w:t>
            </w:r>
          </w:p>
        </w:tc>
      </w:tr>
      <w:tr>
        <w:tc>
          <w:tcPr>
            <w:tcW w:type="dxa" w:w="900"/>
            <w:shd w:fill="FFFFFF" w:val="clear"/>
            <w:tcMar>
              <w:top w:type="dxa" w:w="72"/>
              <w:left w:type="dxa" w:w="120"/>
              <w:bottom w:type="dxa" w:w="72"/>
              <w:right w:type="dxa" w:w="120"/>
            </w:tcMar>
          </w:tcPr>
          <w:p>
            <w:pPr>
              <w:spacing w:after="72" w:before="72"/>
              <w:jc w:val="left"/>
            </w:pPr>
            <w:r>
              <w:rPr>
                <w:rFonts w:ascii="Calibri" w:cs="Calibri" w:eastAsia="Calibri" w:hAnsi="Calibri"/>
                <w:b w:val="false"/>
                <w:bCs w:val="false"/>
                <w:i w:val="false"/>
                <w:iCs w:val="false"/>
                <w:caps w:val="false"/>
                <w:color w:val="1C1C2E"/>
                <w:sz w:val="19"/>
                <w:szCs w:val="19"/>
              </w:rPr>
              <w:t xml:space="preserve"/>
            </w:r>
          </w:p>
        </w:tc>
        <w:tc>
          <w:tcPr>
            <w:tcW w:type="dxa" w:w="1700"/>
            <w:shd w:fill="FFFFFF" w:val="clear"/>
            <w:tcMar>
              <w:top w:type="dxa" w:w="72"/>
              <w:left w:type="dxa" w:w="120"/>
              <w:bottom w:type="dxa" w:w="72"/>
              <w:right w:type="dxa" w:w="120"/>
            </w:tcMar>
          </w:tcPr>
          <w:p>
            <w:pPr>
              <w:spacing w:after="72" w:before="72"/>
              <w:jc w:val="left"/>
            </w:pPr>
            <w:r>
              <w:rPr>
                <w:rFonts w:ascii="Calibri" w:cs="Calibri" w:eastAsia="Calibri" w:hAnsi="Calibri"/>
                <w:b w:val="false"/>
                <w:bCs w:val="false"/>
                <w:i w:val="false"/>
                <w:iCs w:val="false"/>
                <w:caps w:val="false"/>
                <w:color w:val="1C1C2E"/>
                <w:sz w:val="19"/>
                <w:szCs w:val="19"/>
              </w:rPr>
              <w:t xml:space="preserve">SaaS and Domain Products</w:t>
            </w:r>
          </w:p>
        </w:tc>
        <w:tc>
          <w:tcPr>
            <w:tcW w:type="dxa" w:w="1200"/>
            <w:shd w:fill="FFFFFF" w:val="clear"/>
            <w:tcMar>
              <w:top w:type="dxa" w:w="72"/>
              <w:left w:type="dxa" w:w="120"/>
              <w:bottom w:type="dxa" w:w="72"/>
              <w:right w:type="dxa" w:w="120"/>
            </w:tcMar>
          </w:tcPr>
          <w:p>
            <w:pPr>
              <w:spacing w:after="72" w:before="72"/>
              <w:jc w:val="left"/>
            </w:pPr>
            <w:r>
              <w:rPr>
                <w:rFonts w:ascii="Calibri" w:cs="Calibri" w:eastAsia="Calibri" w:hAnsi="Calibri"/>
                <w:b w:val="false"/>
                <w:bCs w:val="false"/>
                <w:i w:val="false"/>
                <w:iCs w:val="false"/>
                <w:caps w:val="false"/>
                <w:color w:val="1C1C2E"/>
                <w:sz w:val="19"/>
                <w:szCs w:val="19"/>
              </w:rPr>
              <w:t xml:space="preserve">~50%</w:t>
            </w:r>
          </w:p>
        </w:tc>
        <w:tc>
          <w:tcPr>
            <w:tcW w:type="dxa" w:w="1200"/>
            <w:shd w:fill="FFFFFF" w:val="clear"/>
            <w:tcMar>
              <w:top w:type="dxa" w:w="72"/>
              <w:left w:type="dxa" w:w="120"/>
              <w:bottom w:type="dxa" w:w="72"/>
              <w:right w:type="dxa" w:w="120"/>
            </w:tcMar>
          </w:tcPr>
          <w:p>
            <w:pPr>
              <w:spacing w:after="72" w:before="72"/>
              <w:jc w:val="left"/>
            </w:pPr>
            <w:r>
              <w:rPr>
                <w:rFonts w:ascii="Calibri" w:cs="Calibri" w:eastAsia="Calibri" w:hAnsi="Calibri"/>
                <w:b w:val="false"/>
                <w:bCs w:val="false"/>
                <w:i w:val="false"/>
                <w:iCs w:val="false"/>
                <w:caps w:val="false"/>
                <w:color w:val="1C1C2E"/>
                <w:sz w:val="19"/>
                <w:szCs w:val="19"/>
              </w:rPr>
              <w:t xml:space="preserve">~50%</w:t>
            </w:r>
          </w:p>
        </w:tc>
        <w:tc>
          <w:tcPr>
            <w:tcW w:type="dxa" w:w="1200"/>
            <w:shd w:fill="FFFFFF" w:val="clear"/>
            <w:tcMar>
              <w:top w:type="dxa" w:w="72"/>
              <w:left w:type="dxa" w:w="120"/>
              <w:bottom w:type="dxa" w:w="72"/>
              <w:right w:type="dxa" w:w="120"/>
            </w:tcMar>
          </w:tcPr>
          <w:p>
            <w:pPr>
              <w:spacing w:after="72" w:before="72"/>
              <w:jc w:val="left"/>
            </w:pPr>
            <w:r>
              <w:rPr>
                <w:rFonts w:ascii="Calibri" w:cs="Calibri" w:eastAsia="Calibri" w:hAnsi="Calibri"/>
                <w:b w:val="false"/>
                <w:bCs w:val="false"/>
                <w:i w:val="false"/>
                <w:iCs w:val="false"/>
                <w:caps w:val="false"/>
                <w:color w:val="1C1C2E"/>
                <w:sz w:val="19"/>
                <w:szCs w:val="19"/>
              </w:rPr>
              <w:t xml:space="preserve">~60%</w:t>
            </w:r>
          </w:p>
        </w:tc>
        <w:tc>
          <w:tcPr>
            <w:tcW w:type="dxa" w:w="2872"/>
            <w:shd w:fill="FFFFFF" w:val="clear"/>
            <w:tcMar>
              <w:top w:type="dxa" w:w="72"/>
              <w:left w:type="dxa" w:w="120"/>
              <w:bottom w:type="dxa" w:w="72"/>
              <w:right w:type="dxa" w:w="120"/>
            </w:tcMar>
          </w:tcPr>
          <w:p>
            <w:pPr>
              <w:spacing w:after="72" w:before="72"/>
              <w:jc w:val="left"/>
            </w:pPr>
            <w:r>
              <w:rPr>
                <w:rFonts w:ascii="Calibri" w:cs="Calibri" w:eastAsia="Calibri" w:hAnsi="Calibri"/>
                <w:b w:val="false"/>
                <w:bCs w:val="false"/>
                <w:i w:val="false"/>
                <w:iCs w:val="false"/>
                <w:caps w:val="false"/>
                <w:color w:val="1C1C2E"/>
                <w:sz w:val="19"/>
                <w:szCs w:val="19"/>
              </w:rPr>
              <w:t xml:space="preserve">[B] Hub71 is active. UAE startup ecosystem is growing. SME-founded products estimated at 50%. Infrastructure dependency is high.</w:t>
            </w:r>
          </w:p>
        </w:tc>
      </w:tr>
      <w:tr>
        <w:tc>
          <w:tcPr>
            <w:tcW w:type="dxa" w:w="900"/>
            <w:shd w:fill="F4F7FA" w:val="clear"/>
            <w:tcMar>
              <w:top w:type="dxa" w:w="72"/>
              <w:left w:type="dxa" w:w="120"/>
              <w:bottom w:type="dxa" w:w="72"/>
              <w:right w:type="dxa" w:w="120"/>
            </w:tcMar>
          </w:tcPr>
          <w:p>
            <w:pPr>
              <w:spacing w:after="72" w:before="72"/>
              <w:jc w:val="left"/>
            </w:pPr>
            <w:r>
              <w:rPr>
                <w:rFonts w:ascii="Calibri" w:cs="Calibri" w:eastAsia="Calibri" w:hAnsi="Calibri"/>
                <w:b w:val="false"/>
                <w:bCs w:val="false"/>
                <w:i w:val="false"/>
                <w:iCs w:val="false"/>
                <w:caps w:val="false"/>
                <w:color w:val="1C1C2E"/>
                <w:sz w:val="19"/>
                <w:szCs w:val="19"/>
              </w:rPr>
              <w:t xml:space="preserve">Capital Participation</w:t>
            </w:r>
          </w:p>
        </w:tc>
        <w:tc>
          <w:tcPr>
            <w:tcW w:type="dxa" w:w="1700"/>
            <w:shd w:fill="F4F7FA" w:val="clear"/>
            <w:tcMar>
              <w:top w:type="dxa" w:w="72"/>
              <w:left w:type="dxa" w:w="120"/>
              <w:bottom w:type="dxa" w:w="72"/>
              <w:right w:type="dxa" w:w="120"/>
            </w:tcMar>
          </w:tcPr>
          <w:p>
            <w:pPr>
              <w:spacing w:after="72" w:before="72"/>
              <w:jc w:val="left"/>
            </w:pPr>
            <w:r>
              <w:rPr>
                <w:rFonts w:ascii="Calibri" w:cs="Calibri" w:eastAsia="Calibri" w:hAnsi="Calibri"/>
                <w:b w:val="false"/>
                <w:bCs w:val="false"/>
                <w:i w:val="false"/>
                <w:iCs w:val="false"/>
                <w:caps w:val="false"/>
                <w:color w:val="1C1C2E"/>
                <w:sz w:val="19"/>
                <w:szCs w:val="19"/>
              </w:rPr>
              <w:t xml:space="preserve">Public Equities Access</w:t>
            </w:r>
          </w:p>
        </w:tc>
        <w:tc>
          <w:tcPr>
            <w:tcW w:type="dxa" w:w="1200"/>
            <w:shd w:fill="F4F7FA" w:val="clear"/>
            <w:tcMar>
              <w:top w:type="dxa" w:w="72"/>
              <w:left w:type="dxa" w:w="120"/>
              <w:bottom w:type="dxa" w:w="72"/>
              <w:right w:type="dxa" w:w="120"/>
            </w:tcMar>
          </w:tcPr>
          <w:p>
            <w:pPr>
              <w:spacing w:after="72" w:before="72"/>
              <w:jc w:val="left"/>
            </w:pPr>
            <w:r>
              <w:rPr>
                <w:rFonts w:ascii="Calibri" w:cs="Calibri" w:eastAsia="Calibri" w:hAnsi="Calibri"/>
                <w:b w:val="false"/>
                <w:bCs w:val="false"/>
                <w:i w:val="false"/>
                <w:iCs w:val="false"/>
                <w:caps w:val="false"/>
                <w:color w:val="1C1C2E"/>
                <w:sz w:val="19"/>
                <w:szCs w:val="19"/>
              </w:rPr>
              <w:t xml:space="preserve">~70%</w:t>
            </w:r>
          </w:p>
        </w:tc>
        <w:tc>
          <w:tcPr>
            <w:tcW w:type="dxa" w:w="1200"/>
            <w:shd w:fill="F4F7FA" w:val="clear"/>
            <w:tcMar>
              <w:top w:type="dxa" w:w="72"/>
              <w:left w:type="dxa" w:w="120"/>
              <w:bottom w:type="dxa" w:w="72"/>
              <w:right w:type="dxa" w:w="120"/>
            </w:tcMar>
          </w:tcPr>
          <w:p>
            <w:pPr>
              <w:spacing w:after="72" w:before="72"/>
              <w:jc w:val="left"/>
            </w:pPr>
            <w:r>
              <w:rPr>
                <w:rFonts w:ascii="Calibri" w:cs="Calibri" w:eastAsia="Calibri" w:hAnsi="Calibri"/>
                <w:b w:val="false"/>
                <w:bCs w:val="false"/>
                <w:i w:val="false"/>
                <w:iCs w:val="false"/>
                <w:caps w:val="false"/>
                <w:color w:val="1C1C2E"/>
                <w:sz w:val="19"/>
                <w:szCs w:val="19"/>
              </w:rPr>
              <w:t xml:space="preserve">~30%</w:t>
            </w:r>
          </w:p>
        </w:tc>
        <w:tc>
          <w:tcPr>
            <w:tcW w:type="dxa" w:w="1200"/>
            <w:shd w:fill="F4F7FA" w:val="clear"/>
            <w:tcMar>
              <w:top w:type="dxa" w:w="72"/>
              <w:left w:type="dxa" w:w="120"/>
              <w:bottom w:type="dxa" w:w="72"/>
              <w:right w:type="dxa" w:w="120"/>
            </w:tcMar>
          </w:tcPr>
          <w:p>
            <w:pPr>
              <w:spacing w:after="72" w:before="72"/>
              <w:jc w:val="left"/>
            </w:pPr>
            <w:r>
              <w:rPr>
                <w:rFonts w:ascii="Calibri" w:cs="Calibri" w:eastAsia="Calibri" w:hAnsi="Calibri"/>
                <w:b w:val="false"/>
                <w:bCs w:val="false"/>
                <w:i w:val="false"/>
                <w:iCs w:val="false"/>
                <w:caps w:val="false"/>
                <w:color w:val="1C1C2E"/>
                <w:sz w:val="19"/>
                <w:szCs w:val="19"/>
              </w:rPr>
              <w:t xml:space="preserve">~10%</w:t>
            </w:r>
          </w:p>
        </w:tc>
        <w:tc>
          <w:tcPr>
            <w:tcW w:type="dxa" w:w="2872"/>
            <w:shd w:fill="F4F7FA" w:val="clear"/>
            <w:tcMar>
              <w:top w:type="dxa" w:w="72"/>
              <w:left w:type="dxa" w:w="120"/>
              <w:bottom w:type="dxa" w:w="72"/>
              <w:right w:type="dxa" w:w="120"/>
            </w:tcMar>
          </w:tcPr>
          <w:p>
            <w:pPr>
              <w:spacing w:after="72" w:before="72"/>
              <w:jc w:val="left"/>
            </w:pPr>
            <w:r>
              <w:rPr>
                <w:rFonts w:ascii="Calibri" w:cs="Calibri" w:eastAsia="Calibri" w:hAnsi="Calibri"/>
                <w:b w:val="false"/>
                <w:bCs w:val="false"/>
                <w:i w:val="false"/>
                <w:iCs w:val="false"/>
                <w:caps w:val="false"/>
                <w:color w:val="1C1C2E"/>
                <w:sz w:val="19"/>
                <w:szCs w:val="19"/>
              </w:rPr>
              <w:t xml:space="preserve">[B] Abu Dhabi Securities Exchange and Dubai Financial Market are accessible. Sovereign wealth fund participation is dominant by value. Retail participation is growing and estimated at 30%.</w:t>
            </w:r>
          </w:p>
        </w:tc>
      </w:tr>
      <w:tr>
        <w:tc>
          <w:tcPr>
            <w:tcW w:type="dxa" w:w="900"/>
            <w:shd w:fill="FFFFFF" w:val="clear"/>
            <w:tcMar>
              <w:top w:type="dxa" w:w="72"/>
              <w:left w:type="dxa" w:w="120"/>
              <w:bottom w:type="dxa" w:w="72"/>
              <w:right w:type="dxa" w:w="120"/>
            </w:tcMar>
          </w:tcPr>
          <w:p>
            <w:pPr>
              <w:spacing w:after="72" w:before="72"/>
              <w:jc w:val="left"/>
            </w:pPr>
            <w:r>
              <w:rPr>
                <w:rFonts w:ascii="Calibri" w:cs="Calibri" w:eastAsia="Calibri" w:hAnsi="Calibri"/>
                <w:b w:val="false"/>
                <w:bCs w:val="false"/>
                <w:i w:val="false"/>
                <w:iCs w:val="false"/>
                <w:caps w:val="false"/>
                <w:color w:val="1C1C2E"/>
                <w:sz w:val="19"/>
                <w:szCs w:val="19"/>
              </w:rPr>
              <w:t xml:space="preserve"/>
            </w:r>
          </w:p>
        </w:tc>
        <w:tc>
          <w:tcPr>
            <w:tcW w:type="dxa" w:w="1700"/>
            <w:shd w:fill="FFFFFF" w:val="clear"/>
            <w:tcMar>
              <w:top w:type="dxa" w:w="72"/>
              <w:left w:type="dxa" w:w="120"/>
              <w:bottom w:type="dxa" w:w="72"/>
              <w:right w:type="dxa" w:w="120"/>
            </w:tcMar>
          </w:tcPr>
          <w:p>
            <w:pPr>
              <w:spacing w:after="72" w:before="72"/>
              <w:jc w:val="left"/>
            </w:pPr>
            <w:r>
              <w:rPr>
                <w:rFonts w:ascii="Calibri" w:cs="Calibri" w:eastAsia="Calibri" w:hAnsi="Calibri"/>
                <w:b w:val="false"/>
                <w:bCs w:val="false"/>
                <w:i w:val="false"/>
                <w:iCs w:val="false"/>
                <w:caps w:val="false"/>
                <w:color w:val="1C1C2E"/>
                <w:sz w:val="19"/>
                <w:szCs w:val="19"/>
              </w:rPr>
              <w:t xml:space="preserve">Infrastructure IPO Access</w:t>
            </w:r>
          </w:p>
        </w:tc>
        <w:tc>
          <w:tcPr>
            <w:tcW w:type="dxa" w:w="1200"/>
            <w:shd w:fill="FFFFFF" w:val="clear"/>
            <w:tcMar>
              <w:top w:type="dxa" w:w="72"/>
              <w:left w:type="dxa" w:w="120"/>
              <w:bottom w:type="dxa" w:w="72"/>
              <w:right w:type="dxa" w:w="120"/>
            </w:tcMar>
          </w:tcPr>
          <w:p>
            <w:pPr>
              <w:spacing w:after="72" w:before="72"/>
              <w:jc w:val="left"/>
            </w:pPr>
            <w:r>
              <w:rPr>
                <w:rFonts w:ascii="Calibri" w:cs="Calibri" w:eastAsia="Calibri" w:hAnsi="Calibri"/>
                <w:b w:val="false"/>
                <w:bCs w:val="false"/>
                <w:i w:val="false"/>
                <w:iCs w:val="false"/>
                <w:caps w:val="false"/>
                <w:color w:val="1C1C2E"/>
                <w:sz w:val="19"/>
                <w:szCs w:val="19"/>
              </w:rPr>
              <w:t xml:space="preserve">~80%</w:t>
            </w:r>
          </w:p>
        </w:tc>
        <w:tc>
          <w:tcPr>
            <w:tcW w:type="dxa" w:w="1200"/>
            <w:shd w:fill="FFFFFF" w:val="clear"/>
            <w:tcMar>
              <w:top w:type="dxa" w:w="72"/>
              <w:left w:type="dxa" w:w="120"/>
              <w:bottom w:type="dxa" w:w="72"/>
              <w:right w:type="dxa" w:w="120"/>
            </w:tcMar>
          </w:tcPr>
          <w:p>
            <w:pPr>
              <w:spacing w:after="72" w:before="72"/>
              <w:jc w:val="left"/>
            </w:pPr>
            <w:r>
              <w:rPr>
                <w:rFonts w:ascii="Calibri" w:cs="Calibri" w:eastAsia="Calibri" w:hAnsi="Calibri"/>
                <w:b w:val="false"/>
                <w:bCs w:val="false"/>
                <w:i w:val="false"/>
                <w:iCs w:val="false"/>
                <w:caps w:val="false"/>
                <w:color w:val="1C1C2E"/>
                <w:sz w:val="19"/>
                <w:szCs w:val="19"/>
              </w:rPr>
              <w:t xml:space="preserve">~20%</w:t>
            </w:r>
          </w:p>
        </w:tc>
        <w:tc>
          <w:tcPr>
            <w:tcW w:type="dxa" w:w="1200"/>
            <w:shd w:fill="FFFFFF" w:val="clear"/>
            <w:tcMar>
              <w:top w:type="dxa" w:w="72"/>
              <w:left w:type="dxa" w:w="120"/>
              <w:bottom w:type="dxa" w:w="72"/>
              <w:right w:type="dxa" w:w="120"/>
            </w:tcMar>
          </w:tcPr>
          <w:p>
            <w:pPr>
              <w:spacing w:after="72" w:before="72"/>
              <w:jc w:val="left"/>
            </w:pPr>
            <w:r>
              <w:rPr>
                <w:rFonts w:ascii="Calibri" w:cs="Calibri" w:eastAsia="Calibri" w:hAnsi="Calibri"/>
                <w:b w:val="false"/>
                <w:bCs w:val="false"/>
                <w:i w:val="false"/>
                <w:iCs w:val="false"/>
                <w:caps w:val="false"/>
                <w:color w:val="1C1C2E"/>
                <w:sz w:val="19"/>
                <w:szCs w:val="19"/>
              </w:rPr>
              <w:t xml:space="preserve">~8%</w:t>
            </w:r>
          </w:p>
        </w:tc>
        <w:tc>
          <w:tcPr>
            <w:tcW w:type="dxa" w:w="2872"/>
            <w:shd w:fill="FFFFFF" w:val="clear"/>
            <w:tcMar>
              <w:top w:type="dxa" w:w="72"/>
              <w:left w:type="dxa" w:w="120"/>
              <w:bottom w:type="dxa" w:w="72"/>
              <w:right w:type="dxa" w:w="120"/>
            </w:tcMar>
          </w:tcPr>
          <w:p>
            <w:pPr>
              <w:spacing w:after="72" w:before="72"/>
              <w:jc w:val="left"/>
            </w:pPr>
            <w:r>
              <w:rPr>
                <w:rFonts w:ascii="Calibri" w:cs="Calibri" w:eastAsia="Calibri" w:hAnsi="Calibri"/>
                <w:b w:val="false"/>
                <w:bCs w:val="false"/>
                <w:i w:val="false"/>
                <w:iCs w:val="false"/>
                <w:caps w:val="false"/>
                <w:color w:val="1C1C2E"/>
                <w:sz w:val="19"/>
                <w:szCs w:val="19"/>
              </w:rPr>
              <w:t xml:space="preserve">[B] UAE investors can access US infrastructure company IPOs. The AED/USD currency peg eliminates exchange rate risk for AED-income investors, a structural advantage unique among the economies assessed. Meaningful retail access estimated at 20%.</w:t>
            </w:r>
          </w:p>
        </w:tc>
      </w:tr>
      <w:tr>
        <w:tc>
          <w:tcPr>
            <w:tcW w:type="dxa" w:w="900"/>
            <w:shd w:fill="F4F7FA" w:val="clear"/>
            <w:tcMar>
              <w:top w:type="dxa" w:w="72"/>
              <w:left w:type="dxa" w:w="120"/>
              <w:bottom w:type="dxa" w:w="72"/>
              <w:right w:type="dxa" w:w="120"/>
            </w:tcMar>
          </w:tcPr>
          <w:p>
            <w:pPr>
              <w:spacing w:after="72" w:before="72"/>
              <w:jc w:val="left"/>
            </w:pPr>
            <w:r>
              <w:rPr>
                <w:rFonts w:ascii="Calibri" w:cs="Calibri" w:eastAsia="Calibri" w:hAnsi="Calibri"/>
                <w:b w:val="false"/>
                <w:bCs w:val="false"/>
                <w:i w:val="false"/>
                <w:iCs w:val="false"/>
                <w:caps w:val="false"/>
                <w:color w:val="1C1C2E"/>
                <w:sz w:val="19"/>
                <w:szCs w:val="19"/>
              </w:rPr>
              <w:t xml:space="preserve"/>
            </w:r>
          </w:p>
        </w:tc>
        <w:tc>
          <w:tcPr>
            <w:tcW w:type="dxa" w:w="1700"/>
            <w:shd w:fill="F4F7FA" w:val="clear"/>
            <w:tcMar>
              <w:top w:type="dxa" w:w="72"/>
              <w:left w:type="dxa" w:w="120"/>
              <w:bottom w:type="dxa" w:w="72"/>
              <w:right w:type="dxa" w:w="120"/>
            </w:tcMar>
          </w:tcPr>
          <w:p>
            <w:pPr>
              <w:spacing w:after="72" w:before="72"/>
              <w:jc w:val="left"/>
            </w:pPr>
            <w:r>
              <w:rPr>
                <w:rFonts w:ascii="Calibri" w:cs="Calibri" w:eastAsia="Calibri" w:hAnsi="Calibri"/>
                <w:b w:val="false"/>
                <w:bCs w:val="false"/>
                <w:i w:val="false"/>
                <w:iCs w:val="false"/>
                <w:caps w:val="false"/>
                <w:color w:val="1C1C2E"/>
                <w:sz w:val="19"/>
                <w:szCs w:val="19"/>
              </w:rPr>
              <w:t xml:space="preserve">Venture Capital Access</w:t>
            </w:r>
          </w:p>
        </w:tc>
        <w:tc>
          <w:tcPr>
            <w:tcW w:type="dxa" w:w="1200"/>
            <w:shd w:fill="F4F7FA" w:val="clear"/>
            <w:tcMar>
              <w:top w:type="dxa" w:w="72"/>
              <w:left w:type="dxa" w:w="120"/>
              <w:bottom w:type="dxa" w:w="72"/>
              <w:right w:type="dxa" w:w="120"/>
            </w:tcMar>
          </w:tcPr>
          <w:p>
            <w:pPr>
              <w:spacing w:after="72" w:before="72"/>
              <w:jc w:val="left"/>
            </w:pPr>
            <w:r>
              <w:rPr>
                <w:rFonts w:ascii="Calibri" w:cs="Calibri" w:eastAsia="Calibri" w:hAnsi="Calibri"/>
                <w:b w:val="false"/>
                <w:bCs w:val="false"/>
                <w:i w:val="false"/>
                <w:iCs w:val="false"/>
                <w:caps w:val="false"/>
                <w:color w:val="1C1C2E"/>
                <w:sz w:val="19"/>
                <w:szCs w:val="19"/>
              </w:rPr>
              <w:t xml:space="preserve">~75%</w:t>
            </w:r>
          </w:p>
        </w:tc>
        <w:tc>
          <w:tcPr>
            <w:tcW w:type="dxa" w:w="1200"/>
            <w:shd w:fill="F4F7FA" w:val="clear"/>
            <w:tcMar>
              <w:top w:type="dxa" w:w="72"/>
              <w:left w:type="dxa" w:w="120"/>
              <w:bottom w:type="dxa" w:w="72"/>
              <w:right w:type="dxa" w:w="120"/>
            </w:tcMar>
          </w:tcPr>
          <w:p>
            <w:pPr>
              <w:spacing w:after="72" w:before="72"/>
              <w:jc w:val="left"/>
            </w:pPr>
            <w:r>
              <w:rPr>
                <w:rFonts w:ascii="Calibri" w:cs="Calibri" w:eastAsia="Calibri" w:hAnsi="Calibri"/>
                <w:b w:val="false"/>
                <w:bCs w:val="false"/>
                <w:i w:val="false"/>
                <w:iCs w:val="false"/>
                <w:caps w:val="false"/>
                <w:color w:val="1C1C2E"/>
                <w:sz w:val="19"/>
                <w:szCs w:val="19"/>
              </w:rPr>
              <w:t xml:space="preserve">~25%</w:t>
            </w:r>
          </w:p>
        </w:tc>
        <w:tc>
          <w:tcPr>
            <w:tcW w:type="dxa" w:w="1200"/>
            <w:shd w:fill="F4F7FA" w:val="clear"/>
            <w:tcMar>
              <w:top w:type="dxa" w:w="72"/>
              <w:left w:type="dxa" w:w="120"/>
              <w:bottom w:type="dxa" w:w="72"/>
              <w:right w:type="dxa" w:w="120"/>
            </w:tcMar>
          </w:tcPr>
          <w:p>
            <w:pPr>
              <w:spacing w:after="72" w:before="72"/>
              <w:jc w:val="left"/>
            </w:pPr>
            <w:r>
              <w:rPr>
                <w:rFonts w:ascii="Calibri" w:cs="Calibri" w:eastAsia="Calibri" w:hAnsi="Calibri"/>
                <w:b w:val="false"/>
                <w:bCs w:val="false"/>
                <w:i w:val="false"/>
                <w:iCs w:val="false"/>
                <w:caps w:val="false"/>
                <w:color w:val="1C1C2E"/>
                <w:sz w:val="19"/>
                <w:szCs w:val="19"/>
              </w:rPr>
              <w:t xml:space="preserve">~15%</w:t>
            </w:r>
          </w:p>
        </w:tc>
        <w:tc>
          <w:tcPr>
            <w:tcW w:type="dxa" w:w="2872"/>
            <w:shd w:fill="F4F7FA" w:val="clear"/>
            <w:tcMar>
              <w:top w:type="dxa" w:w="72"/>
              <w:left w:type="dxa" w:w="120"/>
              <w:bottom w:type="dxa" w:w="72"/>
              <w:right w:type="dxa" w:w="120"/>
            </w:tcMar>
          </w:tcPr>
          <w:p>
            <w:pPr>
              <w:spacing w:after="72" w:before="72"/>
              <w:jc w:val="left"/>
            </w:pPr>
            <w:r>
              <w:rPr>
                <w:rFonts w:ascii="Calibri" w:cs="Calibri" w:eastAsia="Calibri" w:hAnsi="Calibri"/>
                <w:b w:val="false"/>
                <w:bCs w:val="false"/>
                <w:i w:val="false"/>
                <w:iCs w:val="false"/>
                <w:caps w:val="false"/>
                <w:color w:val="1C1C2E"/>
                <w:sz w:val="19"/>
                <w:szCs w:val="19"/>
              </w:rPr>
              <w:t xml:space="preserve">[B] UAE VC ecosystem is growing. Government-linked VC is significant. Hub71 is active. Independent SME VC access estimated at 25%.</w:t>
            </w:r>
          </w:p>
        </w:tc>
      </w:tr>
      <w:tr>
        <w:tc>
          <w:tcPr>
            <w:tcW w:type="dxa" w:w="900"/>
            <w:shd w:fill="FFFFFF" w:val="clear"/>
            <w:tcMar>
              <w:top w:type="dxa" w:w="72"/>
              <w:left w:type="dxa" w:w="120"/>
              <w:bottom w:type="dxa" w:w="72"/>
              <w:right w:type="dxa" w:w="120"/>
            </w:tcMar>
          </w:tcPr>
          <w:p>
            <w:pPr>
              <w:spacing w:after="72" w:before="72"/>
              <w:jc w:val="left"/>
            </w:pPr>
            <w:r>
              <w:rPr>
                <w:rFonts w:ascii="Calibri" w:cs="Calibri" w:eastAsia="Calibri" w:hAnsi="Calibri"/>
                <w:b w:val="false"/>
                <w:bCs w:val="false"/>
                <w:i w:val="false"/>
                <w:iCs w:val="false"/>
                <w:caps w:val="false"/>
                <w:color w:val="1C1C2E"/>
                <w:sz w:val="19"/>
                <w:szCs w:val="19"/>
              </w:rPr>
              <w:t xml:space="preserve">Competence</w:t>
            </w:r>
          </w:p>
        </w:tc>
        <w:tc>
          <w:tcPr>
            <w:tcW w:type="dxa" w:w="1700"/>
            <w:shd w:fill="FFFFFF" w:val="clear"/>
            <w:tcMar>
              <w:top w:type="dxa" w:w="72"/>
              <w:left w:type="dxa" w:w="120"/>
              <w:bottom w:type="dxa" w:w="72"/>
              <w:right w:type="dxa" w:w="120"/>
            </w:tcMar>
          </w:tcPr>
          <w:p>
            <w:pPr>
              <w:spacing w:after="72" w:before="72"/>
              <w:jc w:val="left"/>
            </w:pPr>
            <w:r>
              <w:rPr>
                <w:rFonts w:ascii="Calibri" w:cs="Calibri" w:eastAsia="Calibri" w:hAnsi="Calibri"/>
                <w:b w:val="false"/>
                <w:bCs w:val="false"/>
                <w:i w:val="false"/>
                <w:iCs w:val="false"/>
                <w:caps w:val="false"/>
                <w:color w:val="1C1C2E"/>
                <w:sz w:val="19"/>
                <w:szCs w:val="19"/>
              </w:rPr>
              <w:t xml:space="preserve">AI Literacy</w:t>
            </w:r>
          </w:p>
        </w:tc>
        <w:tc>
          <w:tcPr>
            <w:tcW w:type="dxa" w:w="1200"/>
            <w:shd w:fill="FFFFFF" w:val="clear"/>
            <w:tcMar>
              <w:top w:type="dxa" w:w="72"/>
              <w:left w:type="dxa" w:w="120"/>
              <w:bottom w:type="dxa" w:w="72"/>
              <w:right w:type="dxa" w:w="120"/>
            </w:tcMar>
          </w:tcPr>
          <w:p>
            <w:pPr>
              <w:spacing w:after="72" w:before="72"/>
              <w:jc w:val="left"/>
            </w:pPr>
            <w:r>
              <w:rPr>
                <w:rFonts w:ascii="Calibri" w:cs="Calibri" w:eastAsia="Calibri" w:hAnsi="Calibri"/>
                <w:b w:val="false"/>
                <w:bCs w:val="false"/>
                <w:i w:val="false"/>
                <w:iCs w:val="false"/>
                <w:caps w:val="false"/>
                <w:color w:val="1C1C2E"/>
                <w:sz w:val="19"/>
                <w:szCs w:val="19"/>
              </w:rPr>
              <w:t xml:space="preserve">~45%</w:t>
            </w:r>
          </w:p>
        </w:tc>
        <w:tc>
          <w:tcPr>
            <w:tcW w:type="dxa" w:w="1200"/>
            <w:shd w:fill="FFFFFF" w:val="clear"/>
            <w:tcMar>
              <w:top w:type="dxa" w:w="72"/>
              <w:left w:type="dxa" w:w="120"/>
              <w:bottom w:type="dxa" w:w="72"/>
              <w:right w:type="dxa" w:w="120"/>
            </w:tcMar>
          </w:tcPr>
          <w:p>
            <w:pPr>
              <w:spacing w:after="72" w:before="72"/>
              <w:jc w:val="left"/>
            </w:pPr>
            <w:r>
              <w:rPr>
                <w:rFonts w:ascii="Calibri" w:cs="Calibri" w:eastAsia="Calibri" w:hAnsi="Calibri"/>
                <w:b w:val="false"/>
                <w:bCs w:val="false"/>
                <w:i w:val="false"/>
                <w:iCs w:val="false"/>
                <w:caps w:val="false"/>
                <w:color w:val="1C1C2E"/>
                <w:sz w:val="19"/>
                <w:szCs w:val="19"/>
              </w:rPr>
              <w:t xml:space="preserve">~55%</w:t>
            </w:r>
          </w:p>
        </w:tc>
        <w:tc>
          <w:tcPr>
            <w:tcW w:type="dxa" w:w="1200"/>
            <w:shd w:fill="FFFFFF" w:val="clear"/>
            <w:tcMar>
              <w:top w:type="dxa" w:w="72"/>
              <w:left w:type="dxa" w:w="120"/>
              <w:bottom w:type="dxa" w:w="72"/>
              <w:right w:type="dxa" w:w="120"/>
            </w:tcMar>
          </w:tcPr>
          <w:p>
            <w:pPr>
              <w:spacing w:after="72" w:before="72"/>
              <w:jc w:val="left"/>
            </w:pPr>
            <w:r>
              <w:rPr>
                <w:rFonts w:ascii="Calibri" w:cs="Calibri" w:eastAsia="Calibri" w:hAnsi="Calibri"/>
                <w:b w:val="false"/>
                <w:bCs w:val="false"/>
                <w:i w:val="false"/>
                <w:iCs w:val="false"/>
                <w:caps w:val="false"/>
                <w:color w:val="1C1C2E"/>
                <w:sz w:val="19"/>
                <w:szCs w:val="19"/>
              </w:rPr>
              <w:t xml:space="preserve">~5%</w:t>
            </w:r>
          </w:p>
        </w:tc>
        <w:tc>
          <w:tcPr>
            <w:tcW w:type="dxa" w:w="2872"/>
            <w:shd w:fill="FFFFFF" w:val="clear"/>
            <w:tcMar>
              <w:top w:type="dxa" w:w="72"/>
              <w:left w:type="dxa" w:w="120"/>
              <w:bottom w:type="dxa" w:w="72"/>
              <w:right w:type="dxa" w:w="120"/>
            </w:tcMar>
          </w:tcPr>
          <w:p>
            <w:pPr>
              <w:spacing w:after="72" w:before="72"/>
              <w:jc w:val="left"/>
            </w:pPr>
            <w:r>
              <w:rPr>
                <w:rFonts w:ascii="Calibri" w:cs="Calibri" w:eastAsia="Calibri" w:hAnsi="Calibri"/>
                <w:b w:val="false"/>
                <w:bCs w:val="false"/>
                <w:i w:val="false"/>
                <w:iCs w:val="false"/>
                <w:caps w:val="false"/>
                <w:color w:val="1C1C2E"/>
                <w:sz w:val="19"/>
                <w:szCs w:val="19"/>
              </w:rPr>
              <w:t xml:space="preserve">[B] UAE National AI Strategy includes an education component. MBZUAI is significant. The expatriate professional population brings substantial AI skills. AI literacy distributed across the population estimated at 55%.</w:t>
            </w:r>
          </w:p>
        </w:tc>
      </w:tr>
      <w:tr>
        <w:tc>
          <w:tcPr>
            <w:tcW w:type="dxa" w:w="900"/>
            <w:shd w:fill="F4F7FA" w:val="clear"/>
            <w:tcMar>
              <w:top w:type="dxa" w:w="72"/>
              <w:left w:type="dxa" w:w="120"/>
              <w:bottom w:type="dxa" w:w="72"/>
              <w:right w:type="dxa" w:w="120"/>
            </w:tcMar>
          </w:tcPr>
          <w:p>
            <w:pPr>
              <w:spacing w:after="72" w:before="72"/>
              <w:jc w:val="left"/>
            </w:pPr>
            <w:r>
              <w:rPr>
                <w:rFonts w:ascii="Calibri" w:cs="Calibri" w:eastAsia="Calibri" w:hAnsi="Calibri"/>
                <w:b w:val="false"/>
                <w:bCs w:val="false"/>
                <w:i w:val="false"/>
                <w:iCs w:val="false"/>
                <w:caps w:val="false"/>
                <w:color w:val="1C1C2E"/>
                <w:sz w:val="19"/>
                <w:szCs w:val="19"/>
              </w:rPr>
              <w:t xml:space="preserve"/>
            </w:r>
          </w:p>
        </w:tc>
        <w:tc>
          <w:tcPr>
            <w:tcW w:type="dxa" w:w="1700"/>
            <w:shd w:fill="F4F7FA" w:val="clear"/>
            <w:tcMar>
              <w:top w:type="dxa" w:w="72"/>
              <w:left w:type="dxa" w:w="120"/>
              <w:bottom w:type="dxa" w:w="72"/>
              <w:right w:type="dxa" w:w="120"/>
            </w:tcMar>
          </w:tcPr>
          <w:p>
            <w:pPr>
              <w:spacing w:after="72" w:before="72"/>
              <w:jc w:val="left"/>
            </w:pPr>
            <w:r>
              <w:rPr>
                <w:rFonts w:ascii="Calibri" w:cs="Calibri" w:eastAsia="Calibri" w:hAnsi="Calibri"/>
                <w:b w:val="false"/>
                <w:bCs w:val="false"/>
                <w:i w:val="false"/>
                <w:iCs w:val="false"/>
                <w:caps w:val="false"/>
                <w:color w:val="1C1C2E"/>
                <w:sz w:val="19"/>
                <w:szCs w:val="19"/>
              </w:rPr>
              <w:t xml:space="preserve">Financial and Capital Markets Literacy</w:t>
            </w:r>
          </w:p>
        </w:tc>
        <w:tc>
          <w:tcPr>
            <w:tcW w:type="dxa" w:w="1200"/>
            <w:shd w:fill="F4F7FA" w:val="clear"/>
            <w:tcMar>
              <w:top w:type="dxa" w:w="72"/>
              <w:left w:type="dxa" w:w="120"/>
              <w:bottom w:type="dxa" w:w="72"/>
              <w:right w:type="dxa" w:w="120"/>
            </w:tcMar>
          </w:tcPr>
          <w:p>
            <w:pPr>
              <w:spacing w:after="72" w:before="72"/>
              <w:jc w:val="left"/>
            </w:pPr>
            <w:r>
              <w:rPr>
                <w:rFonts w:ascii="Calibri" w:cs="Calibri" w:eastAsia="Calibri" w:hAnsi="Calibri"/>
                <w:b w:val="false"/>
                <w:bCs w:val="false"/>
                <w:i w:val="false"/>
                <w:iCs w:val="false"/>
                <w:caps w:val="false"/>
                <w:color w:val="1C1C2E"/>
                <w:sz w:val="19"/>
                <w:szCs w:val="19"/>
              </w:rPr>
              <w:t xml:space="preserve">~55%</w:t>
            </w:r>
          </w:p>
        </w:tc>
        <w:tc>
          <w:tcPr>
            <w:tcW w:type="dxa" w:w="1200"/>
            <w:shd w:fill="F4F7FA" w:val="clear"/>
            <w:tcMar>
              <w:top w:type="dxa" w:w="72"/>
              <w:left w:type="dxa" w:w="120"/>
              <w:bottom w:type="dxa" w:w="72"/>
              <w:right w:type="dxa" w:w="120"/>
            </w:tcMar>
          </w:tcPr>
          <w:p>
            <w:pPr>
              <w:spacing w:after="72" w:before="72"/>
              <w:jc w:val="left"/>
            </w:pPr>
            <w:r>
              <w:rPr>
                <w:rFonts w:ascii="Calibri" w:cs="Calibri" w:eastAsia="Calibri" w:hAnsi="Calibri"/>
                <w:b w:val="false"/>
                <w:bCs w:val="false"/>
                <w:i w:val="false"/>
                <w:iCs w:val="false"/>
                <w:caps w:val="false"/>
                <w:color w:val="1C1C2E"/>
                <w:sz w:val="19"/>
                <w:szCs w:val="19"/>
              </w:rPr>
              <w:t xml:space="preserve">~45%</w:t>
            </w:r>
          </w:p>
        </w:tc>
        <w:tc>
          <w:tcPr>
            <w:tcW w:type="dxa" w:w="1200"/>
            <w:shd w:fill="F4F7FA" w:val="clear"/>
            <w:tcMar>
              <w:top w:type="dxa" w:w="72"/>
              <w:left w:type="dxa" w:w="120"/>
              <w:bottom w:type="dxa" w:w="72"/>
              <w:right w:type="dxa" w:w="120"/>
            </w:tcMar>
          </w:tcPr>
          <w:p>
            <w:pPr>
              <w:spacing w:after="72" w:before="72"/>
              <w:jc w:val="left"/>
            </w:pPr>
            <w:r>
              <w:rPr>
                <w:rFonts w:ascii="Calibri" w:cs="Calibri" w:eastAsia="Calibri" w:hAnsi="Calibri"/>
                <w:b w:val="false"/>
                <w:bCs w:val="false"/>
                <w:i w:val="false"/>
                <w:iCs w:val="false"/>
                <w:caps w:val="false"/>
                <w:color w:val="1C1C2E"/>
                <w:sz w:val="19"/>
                <w:szCs w:val="19"/>
              </w:rPr>
              <w:t xml:space="preserve">~5%</w:t>
            </w:r>
          </w:p>
        </w:tc>
        <w:tc>
          <w:tcPr>
            <w:tcW w:type="dxa" w:w="2872"/>
            <w:shd w:fill="F4F7FA" w:val="clear"/>
            <w:tcMar>
              <w:top w:type="dxa" w:w="72"/>
              <w:left w:type="dxa" w:w="120"/>
              <w:bottom w:type="dxa" w:w="72"/>
              <w:right w:type="dxa" w:w="120"/>
            </w:tcMar>
          </w:tcPr>
          <w:p>
            <w:pPr>
              <w:spacing w:after="72" w:before="72"/>
              <w:jc w:val="left"/>
            </w:pPr>
            <w:r>
              <w:rPr>
                <w:rFonts w:ascii="Calibri" w:cs="Calibri" w:eastAsia="Calibri" w:hAnsi="Calibri"/>
                <w:b w:val="false"/>
                <w:bCs w:val="false"/>
                <w:i w:val="false"/>
                <w:iCs w:val="false"/>
                <w:caps w:val="false"/>
                <w:color w:val="1C1C2E"/>
                <w:sz w:val="19"/>
                <w:szCs w:val="19"/>
              </w:rPr>
              <w:t xml:space="preserve">[B] DIFC's financial hub status creates professional financial literacy. The AED/USD peg removes currency risk for US infrastructure investment, which is a structural advantage for capital markets literacy translation into action. SME-level financial literacy estimated at 45%.</w:t>
            </w:r>
          </w:p>
        </w:tc>
      </w:tr>
      <w:tr>
        <w:tc>
          <w:tcPr>
            <w:tcW w:type="dxa" w:w="900"/>
            <w:shd w:fill="FFFFFF" w:val="clear"/>
            <w:tcMar>
              <w:top w:type="dxa" w:w="72"/>
              <w:left w:type="dxa" w:w="120"/>
              <w:bottom w:type="dxa" w:w="72"/>
              <w:right w:type="dxa" w:w="120"/>
            </w:tcMar>
          </w:tcPr>
          <w:p>
            <w:pPr>
              <w:spacing w:after="72" w:before="72"/>
              <w:jc w:val="left"/>
            </w:pPr>
            <w:r>
              <w:rPr>
                <w:rFonts w:ascii="Calibri" w:cs="Calibri" w:eastAsia="Calibri" w:hAnsi="Calibri"/>
                <w:b w:val="false"/>
                <w:bCs w:val="false"/>
                <w:i w:val="false"/>
                <w:iCs w:val="false"/>
                <w:caps w:val="false"/>
                <w:color w:val="1C1C2E"/>
                <w:sz w:val="19"/>
                <w:szCs w:val="19"/>
              </w:rPr>
              <w:t xml:space="preserve"/>
            </w:r>
          </w:p>
        </w:tc>
        <w:tc>
          <w:tcPr>
            <w:tcW w:type="dxa" w:w="1700"/>
            <w:shd w:fill="FFFFFF" w:val="clear"/>
            <w:tcMar>
              <w:top w:type="dxa" w:w="72"/>
              <w:left w:type="dxa" w:w="120"/>
              <w:bottom w:type="dxa" w:w="72"/>
              <w:right w:type="dxa" w:w="120"/>
            </w:tcMar>
          </w:tcPr>
          <w:p>
            <w:pPr>
              <w:spacing w:after="72" w:before="72"/>
              <w:jc w:val="left"/>
            </w:pPr>
            <w:r>
              <w:rPr>
                <w:rFonts w:ascii="Calibri" w:cs="Calibri" w:eastAsia="Calibri" w:hAnsi="Calibri"/>
                <w:b w:val="false"/>
                <w:bCs w:val="false"/>
                <w:i w:val="false"/>
                <w:iCs w:val="false"/>
                <w:caps w:val="false"/>
                <w:color w:val="1C1C2E"/>
                <w:sz w:val="19"/>
                <w:szCs w:val="19"/>
              </w:rPr>
              <w:t xml:space="preserve">Research and Innovation Capability</w:t>
            </w:r>
          </w:p>
        </w:tc>
        <w:tc>
          <w:tcPr>
            <w:tcW w:type="dxa" w:w="1200"/>
            <w:shd w:fill="FFFFFF" w:val="clear"/>
            <w:tcMar>
              <w:top w:type="dxa" w:w="72"/>
              <w:left w:type="dxa" w:w="120"/>
              <w:bottom w:type="dxa" w:w="72"/>
              <w:right w:type="dxa" w:w="120"/>
            </w:tcMar>
          </w:tcPr>
          <w:p>
            <w:pPr>
              <w:spacing w:after="72" w:before="72"/>
              <w:jc w:val="left"/>
            </w:pPr>
            <w:r>
              <w:rPr>
                <w:rFonts w:ascii="Calibri" w:cs="Calibri" w:eastAsia="Calibri" w:hAnsi="Calibri"/>
                <w:b w:val="false"/>
                <w:bCs w:val="false"/>
                <w:i w:val="false"/>
                <w:iCs w:val="false"/>
                <w:caps w:val="false"/>
                <w:color w:val="1C1C2E"/>
                <w:sz w:val="19"/>
                <w:szCs w:val="19"/>
              </w:rPr>
              <w:t xml:space="preserve">~65%</w:t>
            </w:r>
          </w:p>
        </w:tc>
        <w:tc>
          <w:tcPr>
            <w:tcW w:type="dxa" w:w="1200"/>
            <w:shd w:fill="FFFFFF" w:val="clear"/>
            <w:tcMar>
              <w:top w:type="dxa" w:w="72"/>
              <w:left w:type="dxa" w:w="120"/>
              <w:bottom w:type="dxa" w:w="72"/>
              <w:right w:type="dxa" w:w="120"/>
            </w:tcMar>
          </w:tcPr>
          <w:p>
            <w:pPr>
              <w:spacing w:after="72" w:before="72"/>
              <w:jc w:val="left"/>
            </w:pPr>
            <w:r>
              <w:rPr>
                <w:rFonts w:ascii="Calibri" w:cs="Calibri" w:eastAsia="Calibri" w:hAnsi="Calibri"/>
                <w:b w:val="false"/>
                <w:bCs w:val="false"/>
                <w:i w:val="false"/>
                <w:iCs w:val="false"/>
                <w:caps w:val="false"/>
                <w:color w:val="1C1C2E"/>
                <w:sz w:val="19"/>
                <w:szCs w:val="19"/>
              </w:rPr>
              <w:t xml:space="preserve">~35%</w:t>
            </w:r>
          </w:p>
        </w:tc>
        <w:tc>
          <w:tcPr>
            <w:tcW w:type="dxa" w:w="1200"/>
            <w:shd w:fill="FFFFFF" w:val="clear"/>
            <w:tcMar>
              <w:top w:type="dxa" w:w="72"/>
              <w:left w:type="dxa" w:w="120"/>
              <w:bottom w:type="dxa" w:w="72"/>
              <w:right w:type="dxa" w:w="120"/>
            </w:tcMar>
          </w:tcPr>
          <w:p>
            <w:pPr>
              <w:spacing w:after="72" w:before="72"/>
              <w:jc w:val="left"/>
            </w:pPr>
            <w:r>
              <w:rPr>
                <w:rFonts w:ascii="Calibri" w:cs="Calibri" w:eastAsia="Calibri" w:hAnsi="Calibri"/>
                <w:b w:val="false"/>
                <w:bCs w:val="false"/>
                <w:i w:val="false"/>
                <w:iCs w:val="false"/>
                <w:caps w:val="false"/>
                <w:color w:val="1C1C2E"/>
                <w:sz w:val="19"/>
                <w:szCs w:val="19"/>
              </w:rPr>
              <w:t xml:space="preserve">~12%</w:t>
            </w:r>
          </w:p>
        </w:tc>
        <w:tc>
          <w:tcPr>
            <w:tcW w:type="dxa" w:w="2872"/>
            <w:shd w:fill="FFFFFF" w:val="clear"/>
            <w:tcMar>
              <w:top w:type="dxa" w:w="72"/>
              <w:left w:type="dxa" w:w="120"/>
              <w:bottom w:type="dxa" w:w="72"/>
              <w:right w:type="dxa" w:w="120"/>
            </w:tcMar>
          </w:tcPr>
          <w:p>
            <w:pPr>
              <w:spacing w:after="72" w:before="72"/>
              <w:jc w:val="left"/>
            </w:pPr>
            <w:r>
              <w:rPr>
                <w:rFonts w:ascii="Calibri" w:cs="Calibri" w:eastAsia="Calibri" w:hAnsi="Calibri"/>
                <w:b w:val="false"/>
                <w:bCs w:val="false"/>
                <w:i w:val="false"/>
                <w:iCs w:val="false"/>
                <w:caps w:val="false"/>
                <w:color w:val="1C1C2E"/>
                <w:sz w:val="19"/>
                <w:szCs w:val="19"/>
              </w:rPr>
              <w:t xml:space="preserve">[A] MBZUAI is producing significant AI research. Falcon demonstrates sovereign model capability. SME innovation capability estimated at 35%. Oxford Insights GAIRI (2025).</w:t>
            </w:r>
          </w:p>
        </w:tc>
      </w:tr>
      <w:tr>
        <w:tc>
          <w:tcPr>
            <w:tcW w:type="dxa" w:w="900"/>
            <w:shd w:fill="F4F7FA" w:val="clear"/>
            <w:tcMar>
              <w:top w:type="dxa" w:w="72"/>
              <w:left w:type="dxa" w:w="120"/>
              <w:bottom w:type="dxa" w:w="72"/>
              <w:right w:type="dxa" w:w="120"/>
            </w:tcMar>
          </w:tcPr>
          <w:p>
            <w:pPr>
              <w:spacing w:after="72" w:before="72"/>
              <w:jc w:val="left"/>
            </w:pPr>
            <w:r>
              <w:rPr>
                <w:rFonts w:ascii="Calibri" w:cs="Calibri" w:eastAsia="Calibri" w:hAnsi="Calibri"/>
                <w:b w:val="false"/>
                <w:bCs w:val="false"/>
                <w:i w:val="false"/>
                <w:iCs w:val="false"/>
                <w:caps w:val="false"/>
                <w:color w:val="1C1C2E"/>
                <w:sz w:val="19"/>
                <w:szCs w:val="19"/>
              </w:rPr>
              <w:t xml:space="preserve"/>
            </w:r>
          </w:p>
        </w:tc>
        <w:tc>
          <w:tcPr>
            <w:tcW w:type="dxa" w:w="1700"/>
            <w:shd w:fill="F4F7FA" w:val="clear"/>
            <w:tcMar>
              <w:top w:type="dxa" w:w="72"/>
              <w:left w:type="dxa" w:w="120"/>
              <w:bottom w:type="dxa" w:w="72"/>
              <w:right w:type="dxa" w:w="120"/>
            </w:tcMar>
          </w:tcPr>
          <w:p>
            <w:pPr>
              <w:spacing w:after="72" w:before="72"/>
              <w:jc w:val="left"/>
            </w:pPr>
            <w:r>
              <w:rPr>
                <w:rFonts w:ascii="Calibri" w:cs="Calibri" w:eastAsia="Calibri" w:hAnsi="Calibri"/>
                <w:b w:val="false"/>
                <w:bCs w:val="false"/>
                <w:i w:val="false"/>
                <w:iCs w:val="false"/>
                <w:caps w:val="false"/>
                <w:color w:val="1C1C2E"/>
                <w:sz w:val="19"/>
                <w:szCs w:val="19"/>
              </w:rPr>
              <w:t xml:space="preserve">Community Knowledge Transfer</w:t>
            </w:r>
          </w:p>
        </w:tc>
        <w:tc>
          <w:tcPr>
            <w:tcW w:type="dxa" w:w="1200"/>
            <w:shd w:fill="F4F7FA" w:val="clear"/>
            <w:tcMar>
              <w:top w:type="dxa" w:w="72"/>
              <w:left w:type="dxa" w:w="120"/>
              <w:bottom w:type="dxa" w:w="72"/>
              <w:right w:type="dxa" w:w="120"/>
            </w:tcMar>
          </w:tcPr>
          <w:p>
            <w:pPr>
              <w:spacing w:after="72" w:before="72"/>
              <w:jc w:val="left"/>
            </w:pPr>
            <w:r>
              <w:rPr>
                <w:rFonts w:ascii="Calibri" w:cs="Calibri" w:eastAsia="Calibri" w:hAnsi="Calibri"/>
                <w:b w:val="false"/>
                <w:bCs w:val="false"/>
                <w:i w:val="false"/>
                <w:iCs w:val="false"/>
                <w:caps w:val="false"/>
                <w:color w:val="1C1C2E"/>
                <w:sz w:val="19"/>
                <w:szCs w:val="19"/>
              </w:rPr>
              <w:t xml:space="preserve">~48%</w:t>
            </w:r>
          </w:p>
        </w:tc>
        <w:tc>
          <w:tcPr>
            <w:tcW w:type="dxa" w:w="1200"/>
            <w:shd w:fill="F4F7FA" w:val="clear"/>
            <w:tcMar>
              <w:top w:type="dxa" w:w="72"/>
              <w:left w:type="dxa" w:w="120"/>
              <w:bottom w:type="dxa" w:w="72"/>
              <w:right w:type="dxa" w:w="120"/>
            </w:tcMar>
          </w:tcPr>
          <w:p>
            <w:pPr>
              <w:spacing w:after="72" w:before="72"/>
              <w:jc w:val="left"/>
            </w:pPr>
            <w:r>
              <w:rPr>
                <w:rFonts w:ascii="Calibri" w:cs="Calibri" w:eastAsia="Calibri" w:hAnsi="Calibri"/>
                <w:b w:val="false"/>
                <w:bCs w:val="false"/>
                <w:i w:val="false"/>
                <w:iCs w:val="false"/>
                <w:caps w:val="false"/>
                <w:color w:val="1C1C2E"/>
                <w:sz w:val="19"/>
                <w:szCs w:val="19"/>
              </w:rPr>
              <w:t xml:space="preserve">~52%</w:t>
            </w:r>
          </w:p>
        </w:tc>
        <w:tc>
          <w:tcPr>
            <w:tcW w:type="dxa" w:w="1200"/>
            <w:shd w:fill="F4F7FA" w:val="clear"/>
            <w:tcMar>
              <w:top w:type="dxa" w:w="72"/>
              <w:left w:type="dxa" w:w="120"/>
              <w:bottom w:type="dxa" w:w="72"/>
              <w:right w:type="dxa" w:w="120"/>
            </w:tcMar>
          </w:tcPr>
          <w:p>
            <w:pPr>
              <w:spacing w:after="72" w:before="72"/>
              <w:jc w:val="left"/>
            </w:pPr>
            <w:r>
              <w:rPr>
                <w:rFonts w:ascii="Calibri" w:cs="Calibri" w:eastAsia="Calibri" w:hAnsi="Calibri"/>
                <w:b w:val="false"/>
                <w:bCs w:val="false"/>
                <w:i w:val="false"/>
                <w:iCs w:val="false"/>
                <w:caps w:val="false"/>
                <w:color w:val="1C1C2E"/>
                <w:sz w:val="19"/>
                <w:szCs w:val="19"/>
              </w:rPr>
              <w:t xml:space="preserve">~5%</w:t>
            </w:r>
          </w:p>
        </w:tc>
        <w:tc>
          <w:tcPr>
            <w:tcW w:type="dxa" w:w="2872"/>
            <w:shd w:fill="F4F7FA" w:val="clear"/>
            <w:tcMar>
              <w:top w:type="dxa" w:w="72"/>
              <w:left w:type="dxa" w:w="120"/>
              <w:bottom w:type="dxa" w:w="72"/>
              <w:right w:type="dxa" w:w="120"/>
            </w:tcMar>
          </w:tcPr>
          <w:p>
            <w:pPr>
              <w:spacing w:after="72" w:before="72"/>
              <w:jc w:val="left"/>
            </w:pPr>
            <w:r>
              <w:rPr>
                <w:rFonts w:ascii="Calibri" w:cs="Calibri" w:eastAsia="Calibri" w:hAnsi="Calibri"/>
                <w:b w:val="false"/>
                <w:bCs w:val="false"/>
                <w:i w:val="false"/>
                <w:iCs w:val="false"/>
                <w:caps w:val="false"/>
                <w:color w:val="1C1C2E"/>
                <w:sz w:val="19"/>
                <w:szCs w:val="19"/>
              </w:rPr>
              <w:t xml:space="preserve">[B] Active Dubai and Abu Dhabi technology community. Hub71 ecosystem is growing. Knowledge transfer outside large-firm structures estimated at 52%.</w:t>
            </w:r>
          </w:p>
        </w:tc>
      </w:tr>
    </w:tbl>
    <w:p>
      <w:pPr>
        <w:spacing w:after="120" w:before="40"/>
      </w:pPr>
    </w:p>
    <w:p>
      <w:pPr>
        <w:spacing w:after="80" w:before="80" w:line="298" w:lineRule="auto"/>
        <w:contextualSpacing/>
        <w:jc w:val="both"/>
      </w:pPr>
      <w:r>
        <w:rPr>
          <w:rFonts w:ascii="Calibri" w:cs="Calibri" w:eastAsia="Calibri" w:hAnsi="Calibri"/>
          <w:b/>
          <w:bCs/>
          <w:i w:val="false"/>
          <w:iCs w:val="false"/>
          <w:caps w:val="false"/>
          <w:color w:val="1B3A6B"/>
          <w:sz w:val="22"/>
          <w:szCs w:val="22"/>
        </w:rPr>
        <w:t xml:space="preserve">Analytical observation:  </w:t>
      </w:r>
      <w:r>
        <w:rPr>
          <w:rFonts w:ascii="Calibri" w:cs="Calibri" w:eastAsia="Calibri" w:hAnsi="Calibri"/>
          <w:b w:val="false"/>
          <w:bCs w:val="false"/>
          <w:i w:val="false"/>
          <w:iCs w:val="false"/>
          <w:caps w:val="false"/>
          <w:color w:val="1C1C2E"/>
          <w:sz w:val="22"/>
          <w:szCs w:val="22"/>
        </w:rPr>
        <w:t xml:space="preserve">One structural feature of the UAE is unique in this study: the AED/USD currency peg. Because the dirham is fixed to the US dollar, UAE-based independent builders face zero currency risk when investing in US-domiciled infrastructure company IPOs, a structural advantage absent from every other economy in the High and Critical EAD categories. Combined with relatively open capital markets access, Falcon's demonstration of sovereign AI ambition, and G42's infrastructure programme, UAE independent builders are better positioned for Group B (Circulator) participation than their EADI score alone would suggest. The UAE also illustrates a case where government involvement in the Infrastructure Loop is constructive rather than optional: Abu Dhabi sovereign wealth funds create infrastructure investment vehicles that private builders can access alongside state capital.</w:t>
      </w:r>
    </w:p>
    <w:p>
      <w:pPr>
        <w:spacing w:after="100" w:before="40" w:line="298" w:lineRule="auto"/>
        <w:contextualSpacing/>
        <w:jc w:val="both"/>
      </w:pPr>
      <w:r>
        <w:rPr>
          <w:rFonts w:ascii="Calibri" w:cs="Calibri" w:eastAsia="Calibri" w:hAnsi="Calibri"/>
          <w:b w:val="false"/>
          <w:bCs w:val="false"/>
          <w:i/>
          <w:iCs/>
          <w:caps w:val="false"/>
          <w:color w:val="6B7C93"/>
          <w:sz w:val="18"/>
          <w:szCs w:val="18"/>
        </w:rPr>
        <w:t xml:space="preserve">Source: Infrastructure: UAE AI Office (2025); CNAS Sovereign AI Index (2026). Digital Assets: Technology Innovation Institute; Oxford Insights GAIRI (2025). Capital Participation: Abu Dhabi Securities Exchange; Dubai Financial Market, derived. Competence: MBZUAI research output; Oxford Insights GAIRI (2025).</w:t>
      </w:r>
    </w:p>
    <w:p>
      <w:pPr>
        <w:spacing w:after="120" w:before="40"/>
      </w:pPr>
    </w:p>
    <w:p>
      <w:pPr>
        <w:pStyle w:val="Heading3"/>
        <w:spacing w:after="80" w:before="280"/>
      </w:pPr>
      <w:r>
        <w:rPr>
          <w:rFonts w:ascii="Calibri" w:cs="Calibri" w:eastAsia="Calibri" w:hAnsi="Calibri"/>
          <w:b/>
          <w:bCs/>
          <w:i w:val="false"/>
          <w:iCs w:val="false"/>
          <w:caps w:val="false"/>
          <w:color w:val="3D5166"/>
          <w:sz w:val="24"/>
          <w:szCs w:val="24"/>
        </w:rPr>
        <w:t xml:space="preserve">🌍  Sub-Saharan Africa (Representative Economy)  |  EADI 5  |  Critical</w:t>
      </w:r>
    </w:p>
    <w:p>
      <w:pPr>
        <w:spacing w:after="120" w:before="40"/>
      </w:pPr>
    </w:p>
    <w:p>
      <w:pPr>
        <w:spacing w:after="60" w:before="200"/>
      </w:pPr>
      <w:r>
        <w:rPr>
          <w:rFonts w:ascii="Calibri" w:cs="Calibri" w:eastAsia="Calibri" w:hAnsi="Calibri"/>
          <w:b/>
          <w:bCs/>
          <w:i w:val="false"/>
          <w:iCs w:val="false"/>
          <w:caps w:val="false"/>
          <w:color w:val="1B3A6B"/>
          <w:sz w:val="20"/>
          <w:szCs w:val="20"/>
        </w:rPr>
        <w:t xml:space="preserve"/>
      </w:r>
      <w:r>
        <w:rPr>
          <w:rFonts w:ascii="Calibri" w:cs="Calibri" w:eastAsia="Calibri" w:hAnsi="Calibri"/>
          <w:b w:val="false"/>
          <w:bCs w:val="false"/>
          <w:i/>
          <w:iCs/>
          <w:caps w:val="false"/>
          <w:color w:val="3D5166"/>
          <w:sz w:val="20"/>
          <w:szCs w:val="20"/>
        </w:rPr>
        <w:t xml:space="preserve">Sub-Saharan Africa (Representative Economy): Economic Participation Assessment</w:t>
      </w:r>
    </w:p>
    <w:tbl>
      <w:tblPr>
        <w:tblW w:type="dxa" w:w="9072"/>
        <w:tblBorders>
          <w:top w:val="single" w:color="auto" w:sz="4"/>
          <w:left w:val="single" w:color="auto" w:sz="4"/>
          <w:bottom w:val="single" w:color="auto" w:sz="4"/>
          <w:right w:val="single" w:color="auto" w:sz="4"/>
          <w:insideH w:val="single" w:color="auto" w:sz="4"/>
          <w:insideV w:val="single" w:color="auto" w:sz="4"/>
        </w:tblBorders>
      </w:tblPr>
      <w:tblGrid>
        <w:gridCol w:w="900"/>
        <w:gridCol w:w="1700"/>
        <w:gridCol w:w="1200"/>
        <w:gridCol w:w="1200"/>
        <w:gridCol w:w="1200"/>
        <w:gridCol w:w="2872"/>
      </w:tblGrid>
      <w:tr>
        <w:trPr>
          <w:tblHeader/>
        </w:trPr>
        <w:tc>
          <w:tcPr>
            <w:tcW w:type="dxa" w:w="900"/>
            <w:shd w:fill="1B3A6B" w:val="clear"/>
            <w:tcMar>
              <w:top w:type="dxa" w:w="80"/>
              <w:left w:type="dxa" w:w="120"/>
              <w:bottom w:type="dxa" w:w="80"/>
              <w:right w:type="dxa" w:w="120"/>
            </w:tcMar>
          </w:tcPr>
          <w:p>
            <w:pPr>
              <w:spacing w:after="80" w:before="80"/>
              <w:jc w:val="left"/>
            </w:pPr>
            <w:r>
              <w:rPr>
                <w:rFonts w:ascii="Calibri" w:cs="Calibri" w:eastAsia="Calibri" w:hAnsi="Calibri"/>
                <w:b/>
                <w:bCs/>
                <w:i w:val="false"/>
                <w:iCs w:val="false"/>
                <w:caps w:val="false"/>
                <w:color w:val="FFFFFF"/>
                <w:sz w:val="19"/>
                <w:szCs w:val="19"/>
              </w:rPr>
              <w:t xml:space="preserve">Category</w:t>
            </w:r>
          </w:p>
        </w:tc>
        <w:tc>
          <w:tcPr>
            <w:tcW w:type="dxa" w:w="1700"/>
            <w:shd w:fill="1B3A6B" w:val="clear"/>
            <w:tcMar>
              <w:top w:type="dxa" w:w="80"/>
              <w:left w:type="dxa" w:w="120"/>
              <w:bottom w:type="dxa" w:w="80"/>
              <w:right w:type="dxa" w:w="120"/>
            </w:tcMar>
          </w:tcPr>
          <w:p>
            <w:pPr>
              <w:spacing w:after="80" w:before="80"/>
              <w:jc w:val="left"/>
            </w:pPr>
            <w:r>
              <w:rPr>
                <w:rFonts w:ascii="Calibri" w:cs="Calibri" w:eastAsia="Calibri" w:hAnsi="Calibri"/>
                <w:b/>
                <w:bCs/>
                <w:i w:val="false"/>
                <w:iCs w:val="false"/>
                <w:caps w:val="false"/>
                <w:color w:val="FFFFFF"/>
                <w:sz w:val="19"/>
                <w:szCs w:val="19"/>
              </w:rPr>
              <w:t xml:space="preserve">Sub-category</w:t>
            </w:r>
          </w:p>
        </w:tc>
        <w:tc>
          <w:tcPr>
            <w:tcW w:type="dxa" w:w="1200"/>
            <w:shd w:fill="1B3A6B" w:val="clear"/>
            <w:tcMar>
              <w:top w:type="dxa" w:w="80"/>
              <w:left w:type="dxa" w:w="120"/>
              <w:bottom w:type="dxa" w:w="80"/>
              <w:right w:type="dxa" w:w="120"/>
            </w:tcMar>
          </w:tcPr>
          <w:p>
            <w:pPr>
              <w:spacing w:after="80" w:before="80"/>
              <w:jc w:val="left"/>
            </w:pPr>
            <w:r>
              <w:rPr>
                <w:rFonts w:ascii="Calibri" w:cs="Calibri" w:eastAsia="Calibri" w:hAnsi="Calibri"/>
                <w:b/>
                <w:bCs/>
                <w:i w:val="false"/>
                <w:iCs w:val="false"/>
                <w:caps w:val="false"/>
                <w:color w:val="FFFFFF"/>
                <w:sz w:val="19"/>
                <w:szCs w:val="19"/>
              </w:rPr>
              <w:t xml:space="preserve">Established Ecosystem %</w:t>
            </w:r>
          </w:p>
        </w:tc>
        <w:tc>
          <w:tcPr>
            <w:tcW w:type="dxa" w:w="1200"/>
            <w:shd w:fill="1B3A6B" w:val="clear"/>
            <w:tcMar>
              <w:top w:type="dxa" w:w="80"/>
              <w:left w:type="dxa" w:w="120"/>
              <w:bottom w:type="dxa" w:w="80"/>
              <w:right w:type="dxa" w:w="120"/>
            </w:tcMar>
          </w:tcPr>
          <w:p>
            <w:pPr>
              <w:spacing w:after="80" w:before="80"/>
              <w:jc w:val="left"/>
            </w:pPr>
            <w:r>
              <w:rPr>
                <w:rFonts w:ascii="Calibri" w:cs="Calibri" w:eastAsia="Calibri" w:hAnsi="Calibri"/>
                <w:b/>
                <w:bCs/>
                <w:i w:val="false"/>
                <w:iCs w:val="false"/>
                <w:caps w:val="false"/>
                <w:color w:val="FFFFFF"/>
                <w:sz w:val="19"/>
                <w:szCs w:val="19"/>
              </w:rPr>
              <w:t xml:space="preserve">Small Business Participation %</w:t>
            </w:r>
          </w:p>
        </w:tc>
        <w:tc>
          <w:tcPr>
            <w:tcW w:type="dxa" w:w="1200"/>
            <w:shd w:fill="1B3A6B" w:val="clear"/>
            <w:tcMar>
              <w:top w:type="dxa" w:w="80"/>
              <w:left w:type="dxa" w:w="120"/>
              <w:bottom w:type="dxa" w:w="80"/>
              <w:right w:type="dxa" w:w="120"/>
            </w:tcMar>
          </w:tcPr>
          <w:p>
            <w:pPr>
              <w:spacing w:after="80" w:before="80"/>
              <w:jc w:val="left"/>
            </w:pPr>
            <w:r>
              <w:rPr>
                <w:rFonts w:ascii="Calibri" w:cs="Calibri" w:eastAsia="Calibri" w:hAnsi="Calibri"/>
                <w:b/>
                <w:bCs/>
                <w:i w:val="false"/>
                <w:iCs w:val="false"/>
                <w:caps w:val="false"/>
                <w:color w:val="FFFFFF"/>
                <w:sz w:val="19"/>
                <w:szCs w:val="19"/>
              </w:rPr>
              <w:t xml:space="preserve">External Dependency %</w:t>
            </w:r>
          </w:p>
        </w:tc>
        <w:tc>
          <w:tcPr>
            <w:tcW w:type="dxa" w:w="2872"/>
            <w:shd w:fill="1B3A6B" w:val="clear"/>
            <w:tcMar>
              <w:top w:type="dxa" w:w="80"/>
              <w:left w:type="dxa" w:w="120"/>
              <w:bottom w:type="dxa" w:w="80"/>
              <w:right w:type="dxa" w:w="120"/>
            </w:tcMar>
          </w:tcPr>
          <w:p>
            <w:pPr>
              <w:spacing w:after="80" w:before="80"/>
              <w:jc w:val="left"/>
            </w:pPr>
            <w:r>
              <w:rPr>
                <w:rFonts w:ascii="Calibri" w:cs="Calibri" w:eastAsia="Calibri" w:hAnsi="Calibri"/>
                <w:b/>
                <w:bCs/>
                <w:i w:val="false"/>
                <w:iCs w:val="false"/>
                <w:caps w:val="false"/>
                <w:color w:val="FFFFFF"/>
                <w:sz w:val="19"/>
                <w:szCs w:val="19"/>
              </w:rPr>
              <w:t xml:space="preserve">Evidence</w:t>
            </w:r>
          </w:p>
        </w:tc>
      </w:tr>
      <w:tr>
        <w:tc>
          <w:tcPr>
            <w:tcW w:type="dxa" w:w="900"/>
            <w:shd w:fill="FFFFFF" w:val="clear"/>
            <w:tcMar>
              <w:top w:type="dxa" w:w="72"/>
              <w:left w:type="dxa" w:w="120"/>
              <w:bottom w:type="dxa" w:w="72"/>
              <w:right w:type="dxa" w:w="120"/>
            </w:tcMar>
          </w:tcPr>
          <w:p>
            <w:pPr>
              <w:spacing w:after="72" w:before="72"/>
              <w:jc w:val="left"/>
            </w:pPr>
            <w:r>
              <w:rPr>
                <w:rFonts w:ascii="Calibri" w:cs="Calibri" w:eastAsia="Calibri" w:hAnsi="Calibri"/>
                <w:b w:val="false"/>
                <w:bCs w:val="false"/>
                <w:i w:val="false"/>
                <w:iCs w:val="false"/>
                <w:caps w:val="false"/>
                <w:color w:val="1C1C2E"/>
                <w:sz w:val="19"/>
                <w:szCs w:val="19"/>
              </w:rPr>
              <w:t xml:space="preserve">Infrastructure</w:t>
            </w:r>
          </w:p>
        </w:tc>
        <w:tc>
          <w:tcPr>
            <w:tcW w:type="dxa" w:w="1700"/>
            <w:shd w:fill="FFFFFF" w:val="clear"/>
            <w:tcMar>
              <w:top w:type="dxa" w:w="72"/>
              <w:left w:type="dxa" w:w="120"/>
              <w:bottom w:type="dxa" w:w="72"/>
              <w:right w:type="dxa" w:w="120"/>
            </w:tcMar>
          </w:tcPr>
          <w:p>
            <w:pPr>
              <w:spacing w:after="72" w:before="72"/>
              <w:jc w:val="left"/>
            </w:pPr>
            <w:r>
              <w:rPr>
                <w:rFonts w:ascii="Calibri" w:cs="Calibri" w:eastAsia="Calibri" w:hAnsi="Calibri"/>
                <w:b w:val="false"/>
                <w:bCs w:val="false"/>
                <w:i w:val="false"/>
                <w:iCs w:val="false"/>
                <w:caps w:val="false"/>
                <w:color w:val="1C1C2E"/>
                <w:sz w:val="19"/>
                <w:szCs w:val="19"/>
              </w:rPr>
              <w:t xml:space="preserve">Site and Civil Infrastructure</w:t>
            </w:r>
          </w:p>
        </w:tc>
        <w:tc>
          <w:tcPr>
            <w:tcW w:type="dxa" w:w="1200"/>
            <w:shd w:fill="FFFFFF" w:val="clear"/>
            <w:tcMar>
              <w:top w:type="dxa" w:w="72"/>
              <w:left w:type="dxa" w:w="120"/>
              <w:bottom w:type="dxa" w:w="72"/>
              <w:right w:type="dxa" w:w="120"/>
            </w:tcMar>
          </w:tcPr>
          <w:p>
            <w:pPr>
              <w:spacing w:after="72" w:before="72"/>
              <w:jc w:val="left"/>
            </w:pPr>
            <w:r>
              <w:rPr>
                <w:rFonts w:ascii="Calibri" w:cs="Calibri" w:eastAsia="Calibri" w:hAnsi="Calibri"/>
                <w:b w:val="false"/>
                <w:bCs w:val="false"/>
                <w:i w:val="false"/>
                <w:iCs w:val="false"/>
                <w:caps w:val="false"/>
                <w:color w:val="1C1C2E"/>
                <w:sz w:val="19"/>
                <w:szCs w:val="19"/>
              </w:rPr>
              <w:t xml:space="preserve">~72%</w:t>
            </w:r>
          </w:p>
        </w:tc>
        <w:tc>
          <w:tcPr>
            <w:tcW w:type="dxa" w:w="1200"/>
            <w:shd w:fill="FFFFFF" w:val="clear"/>
            <w:tcMar>
              <w:top w:type="dxa" w:w="72"/>
              <w:left w:type="dxa" w:w="120"/>
              <w:bottom w:type="dxa" w:w="72"/>
              <w:right w:type="dxa" w:w="120"/>
            </w:tcMar>
          </w:tcPr>
          <w:p>
            <w:pPr>
              <w:spacing w:after="72" w:before="72"/>
              <w:jc w:val="left"/>
            </w:pPr>
            <w:r>
              <w:rPr>
                <w:rFonts w:ascii="Calibri" w:cs="Calibri" w:eastAsia="Calibri" w:hAnsi="Calibri"/>
                <w:b w:val="false"/>
                <w:bCs w:val="false"/>
                <w:i w:val="false"/>
                <w:iCs w:val="false"/>
                <w:caps w:val="false"/>
                <w:color w:val="1C1C2E"/>
                <w:sz w:val="19"/>
                <w:szCs w:val="19"/>
              </w:rPr>
              <w:t xml:space="preserve">~28%</w:t>
            </w:r>
          </w:p>
        </w:tc>
        <w:tc>
          <w:tcPr>
            <w:tcW w:type="dxa" w:w="1200"/>
            <w:shd w:fill="FFFFFF" w:val="clear"/>
            <w:tcMar>
              <w:top w:type="dxa" w:w="72"/>
              <w:left w:type="dxa" w:w="120"/>
              <w:bottom w:type="dxa" w:w="72"/>
              <w:right w:type="dxa" w:w="120"/>
            </w:tcMar>
          </w:tcPr>
          <w:p>
            <w:pPr>
              <w:spacing w:after="72" w:before="72"/>
              <w:jc w:val="left"/>
            </w:pPr>
            <w:r>
              <w:rPr>
                <w:rFonts w:ascii="Calibri" w:cs="Calibri" w:eastAsia="Calibri" w:hAnsi="Calibri"/>
                <w:b w:val="false"/>
                <w:bCs w:val="false"/>
                <w:i w:val="false"/>
                <w:iCs w:val="false"/>
                <w:caps w:val="false"/>
                <w:color w:val="1C1C2E"/>
                <w:sz w:val="19"/>
                <w:szCs w:val="19"/>
              </w:rPr>
              <w:t xml:space="preserve">~68%</w:t>
            </w:r>
          </w:p>
        </w:tc>
        <w:tc>
          <w:tcPr>
            <w:tcW w:type="dxa" w:w="2872"/>
            <w:shd w:fill="FFFFFF" w:val="clear"/>
            <w:tcMar>
              <w:top w:type="dxa" w:w="72"/>
              <w:left w:type="dxa" w:w="120"/>
              <w:bottom w:type="dxa" w:w="72"/>
              <w:right w:type="dxa" w:w="120"/>
            </w:tcMar>
          </w:tcPr>
          <w:p>
            <w:pPr>
              <w:spacing w:after="72" w:before="72"/>
              <w:jc w:val="left"/>
            </w:pPr>
            <w:r>
              <w:rPr>
                <w:rFonts w:ascii="Calibri" w:cs="Calibri" w:eastAsia="Calibri" w:hAnsi="Calibri"/>
                <w:b w:val="false"/>
                <w:bCs w:val="false"/>
                <w:i w:val="false"/>
                <w:iCs w:val="false"/>
                <w:caps w:val="false"/>
                <w:color w:val="1C1C2E"/>
                <w:sz w:val="19"/>
                <w:szCs w:val="19"/>
              </w:rPr>
              <w:t xml:space="preserve">[B] Data centre market is nascent. Import dependency is significant. SME construction participation is higher than in developed markets. Representative data draws primarily on Kenya and Nigeria. SME participation estimated at 28%.</w:t>
            </w:r>
          </w:p>
        </w:tc>
      </w:tr>
      <w:tr>
        <w:tc>
          <w:tcPr>
            <w:tcW w:type="dxa" w:w="900"/>
            <w:shd w:fill="F4F7FA" w:val="clear"/>
            <w:tcMar>
              <w:top w:type="dxa" w:w="72"/>
              <w:left w:type="dxa" w:w="120"/>
              <w:bottom w:type="dxa" w:w="72"/>
              <w:right w:type="dxa" w:w="120"/>
            </w:tcMar>
          </w:tcPr>
          <w:p>
            <w:pPr>
              <w:spacing w:after="72" w:before="72"/>
              <w:jc w:val="left"/>
            </w:pPr>
            <w:r>
              <w:rPr>
                <w:rFonts w:ascii="Calibri" w:cs="Calibri" w:eastAsia="Calibri" w:hAnsi="Calibri"/>
                <w:b w:val="false"/>
                <w:bCs w:val="false"/>
                <w:i w:val="false"/>
                <w:iCs w:val="false"/>
                <w:caps w:val="false"/>
                <w:color w:val="1C1C2E"/>
                <w:sz w:val="19"/>
                <w:szCs w:val="19"/>
              </w:rPr>
              <w:t xml:space="preserve"/>
            </w:r>
          </w:p>
        </w:tc>
        <w:tc>
          <w:tcPr>
            <w:tcW w:type="dxa" w:w="1700"/>
            <w:shd w:fill="F4F7FA" w:val="clear"/>
            <w:tcMar>
              <w:top w:type="dxa" w:w="72"/>
              <w:left w:type="dxa" w:w="120"/>
              <w:bottom w:type="dxa" w:w="72"/>
              <w:right w:type="dxa" w:w="120"/>
            </w:tcMar>
          </w:tcPr>
          <w:p>
            <w:pPr>
              <w:spacing w:after="72" w:before="72"/>
              <w:jc w:val="left"/>
            </w:pPr>
            <w:r>
              <w:rPr>
                <w:rFonts w:ascii="Calibri" w:cs="Calibri" w:eastAsia="Calibri" w:hAnsi="Calibri"/>
                <w:b w:val="false"/>
                <w:bCs w:val="false"/>
                <w:i w:val="false"/>
                <w:iCs w:val="false"/>
                <w:caps w:val="false"/>
                <w:color w:val="1C1C2E"/>
                <w:sz w:val="19"/>
                <w:szCs w:val="19"/>
              </w:rPr>
              <w:t xml:space="preserve">IT Infrastructure (Hardware)</w:t>
            </w:r>
          </w:p>
        </w:tc>
        <w:tc>
          <w:tcPr>
            <w:tcW w:type="dxa" w:w="1200"/>
            <w:shd w:fill="F4F7FA" w:val="clear"/>
            <w:tcMar>
              <w:top w:type="dxa" w:w="72"/>
              <w:left w:type="dxa" w:w="120"/>
              <w:bottom w:type="dxa" w:w="72"/>
              <w:right w:type="dxa" w:w="120"/>
            </w:tcMar>
          </w:tcPr>
          <w:p>
            <w:pPr>
              <w:spacing w:after="72" w:before="72"/>
              <w:jc w:val="left"/>
            </w:pPr>
            <w:r>
              <w:rPr>
                <w:rFonts w:ascii="Calibri" w:cs="Calibri" w:eastAsia="Calibri" w:hAnsi="Calibri"/>
                <w:b w:val="false"/>
                <w:bCs w:val="false"/>
                <w:i w:val="false"/>
                <w:iCs w:val="false"/>
                <w:caps w:val="false"/>
                <w:color w:val="1C1C2E"/>
                <w:sz w:val="19"/>
                <w:szCs w:val="19"/>
              </w:rPr>
              <w:t xml:space="preserve">~78%</w:t>
            </w:r>
          </w:p>
        </w:tc>
        <w:tc>
          <w:tcPr>
            <w:tcW w:type="dxa" w:w="1200"/>
            <w:shd w:fill="F4F7FA" w:val="clear"/>
            <w:tcMar>
              <w:top w:type="dxa" w:w="72"/>
              <w:left w:type="dxa" w:w="120"/>
              <w:bottom w:type="dxa" w:w="72"/>
              <w:right w:type="dxa" w:w="120"/>
            </w:tcMar>
          </w:tcPr>
          <w:p>
            <w:pPr>
              <w:spacing w:after="72" w:before="72"/>
              <w:jc w:val="left"/>
            </w:pPr>
            <w:r>
              <w:rPr>
                <w:rFonts w:ascii="Calibri" w:cs="Calibri" w:eastAsia="Calibri" w:hAnsi="Calibri"/>
                <w:b w:val="false"/>
                <w:bCs w:val="false"/>
                <w:i w:val="false"/>
                <w:iCs w:val="false"/>
                <w:caps w:val="false"/>
                <w:color w:val="1C1C2E"/>
                <w:sz w:val="19"/>
                <w:szCs w:val="19"/>
              </w:rPr>
              <w:t xml:space="preserve">~22%</w:t>
            </w:r>
          </w:p>
        </w:tc>
        <w:tc>
          <w:tcPr>
            <w:tcW w:type="dxa" w:w="1200"/>
            <w:shd w:fill="F4F7FA" w:val="clear"/>
            <w:tcMar>
              <w:top w:type="dxa" w:w="72"/>
              <w:left w:type="dxa" w:w="120"/>
              <w:bottom w:type="dxa" w:w="72"/>
              <w:right w:type="dxa" w:w="120"/>
            </w:tcMar>
          </w:tcPr>
          <w:p>
            <w:pPr>
              <w:spacing w:after="72" w:before="72"/>
              <w:jc w:val="left"/>
            </w:pPr>
            <w:r>
              <w:rPr>
                <w:rFonts w:ascii="Calibri" w:cs="Calibri" w:eastAsia="Calibri" w:hAnsi="Calibri"/>
                <w:b w:val="false"/>
                <w:bCs w:val="false"/>
                <w:i w:val="false"/>
                <w:iCs w:val="false"/>
                <w:caps w:val="false"/>
                <w:color w:val="1C1C2E"/>
                <w:sz w:val="19"/>
                <w:szCs w:val="19"/>
              </w:rPr>
              <w:t xml:space="preserve">~95%</w:t>
            </w:r>
          </w:p>
        </w:tc>
        <w:tc>
          <w:tcPr>
            <w:tcW w:type="dxa" w:w="2872"/>
            <w:shd w:fill="F4F7FA" w:val="clear"/>
            <w:tcMar>
              <w:top w:type="dxa" w:w="72"/>
              <w:left w:type="dxa" w:w="120"/>
              <w:bottom w:type="dxa" w:w="72"/>
              <w:right w:type="dxa" w:w="120"/>
            </w:tcMar>
          </w:tcPr>
          <w:p>
            <w:pPr>
              <w:spacing w:after="72" w:before="72"/>
              <w:jc w:val="left"/>
            </w:pPr>
            <w:r>
              <w:rPr>
                <w:rFonts w:ascii="Calibri" w:cs="Calibri" w:eastAsia="Calibri" w:hAnsi="Calibri"/>
                <w:b w:val="false"/>
                <w:bCs w:val="false"/>
                <w:i w:val="false"/>
                <w:iCs w:val="false"/>
                <w:caps w:val="false"/>
                <w:color w:val="1C1C2E"/>
                <w:sz w:val="19"/>
                <w:szCs w:val="19"/>
              </w:rPr>
              <w:t xml:space="preserve">[A] Near-total import dependency for AI hardware. No domestic chip or server manufacturer operates at commercial scale. External hardware dependency is the highest of any region in this study.</w:t>
            </w:r>
          </w:p>
        </w:tc>
      </w:tr>
      <w:tr>
        <w:tc>
          <w:tcPr>
            <w:tcW w:type="dxa" w:w="900"/>
            <w:shd w:fill="FFFFFF" w:val="clear"/>
            <w:tcMar>
              <w:top w:type="dxa" w:w="72"/>
              <w:left w:type="dxa" w:w="120"/>
              <w:bottom w:type="dxa" w:w="72"/>
              <w:right w:type="dxa" w:w="120"/>
            </w:tcMar>
          </w:tcPr>
          <w:p>
            <w:pPr>
              <w:spacing w:after="72" w:before="72"/>
              <w:jc w:val="left"/>
            </w:pPr>
            <w:r>
              <w:rPr>
                <w:rFonts w:ascii="Calibri" w:cs="Calibri" w:eastAsia="Calibri" w:hAnsi="Calibri"/>
                <w:b w:val="false"/>
                <w:bCs w:val="false"/>
                <w:i w:val="false"/>
                <w:iCs w:val="false"/>
                <w:caps w:val="false"/>
                <w:color w:val="1C1C2E"/>
                <w:sz w:val="19"/>
                <w:szCs w:val="19"/>
              </w:rPr>
              <w:t xml:space="preserve"/>
            </w:r>
          </w:p>
        </w:tc>
        <w:tc>
          <w:tcPr>
            <w:tcW w:type="dxa" w:w="1700"/>
            <w:shd w:fill="FFFFFF" w:val="clear"/>
            <w:tcMar>
              <w:top w:type="dxa" w:w="72"/>
              <w:left w:type="dxa" w:w="120"/>
              <w:bottom w:type="dxa" w:w="72"/>
              <w:right w:type="dxa" w:w="120"/>
            </w:tcMar>
          </w:tcPr>
          <w:p>
            <w:pPr>
              <w:spacing w:after="72" w:before="72"/>
              <w:jc w:val="left"/>
            </w:pPr>
            <w:r>
              <w:rPr>
                <w:rFonts w:ascii="Calibri" w:cs="Calibri" w:eastAsia="Calibri" w:hAnsi="Calibri"/>
                <w:b w:val="false"/>
                <w:bCs w:val="false"/>
                <w:i w:val="false"/>
                <w:iCs w:val="false"/>
                <w:caps w:val="false"/>
                <w:color w:val="1C1C2E"/>
                <w:sz w:val="19"/>
                <w:szCs w:val="19"/>
              </w:rPr>
              <w:t xml:space="preserve">Power and Cooling Infrastructure</w:t>
            </w:r>
          </w:p>
        </w:tc>
        <w:tc>
          <w:tcPr>
            <w:tcW w:type="dxa" w:w="1200"/>
            <w:shd w:fill="FFFFFF" w:val="clear"/>
            <w:tcMar>
              <w:top w:type="dxa" w:w="72"/>
              <w:left w:type="dxa" w:w="120"/>
              <w:bottom w:type="dxa" w:w="72"/>
              <w:right w:type="dxa" w:w="120"/>
            </w:tcMar>
          </w:tcPr>
          <w:p>
            <w:pPr>
              <w:spacing w:after="72" w:before="72"/>
              <w:jc w:val="left"/>
            </w:pPr>
            <w:r>
              <w:rPr>
                <w:rFonts w:ascii="Calibri" w:cs="Calibri" w:eastAsia="Calibri" w:hAnsi="Calibri"/>
                <w:b w:val="false"/>
                <w:bCs w:val="false"/>
                <w:i w:val="false"/>
                <w:iCs w:val="false"/>
                <w:caps w:val="false"/>
                <w:color w:val="1C1C2E"/>
                <w:sz w:val="19"/>
                <w:szCs w:val="19"/>
              </w:rPr>
              <w:t xml:space="preserve">~65%</w:t>
            </w:r>
          </w:p>
        </w:tc>
        <w:tc>
          <w:tcPr>
            <w:tcW w:type="dxa" w:w="1200"/>
            <w:shd w:fill="FFFFFF" w:val="clear"/>
            <w:tcMar>
              <w:top w:type="dxa" w:w="72"/>
              <w:left w:type="dxa" w:w="120"/>
              <w:bottom w:type="dxa" w:w="72"/>
              <w:right w:type="dxa" w:w="120"/>
            </w:tcMar>
          </w:tcPr>
          <w:p>
            <w:pPr>
              <w:spacing w:after="72" w:before="72"/>
              <w:jc w:val="left"/>
            </w:pPr>
            <w:r>
              <w:rPr>
                <w:rFonts w:ascii="Calibri" w:cs="Calibri" w:eastAsia="Calibri" w:hAnsi="Calibri"/>
                <w:b w:val="false"/>
                <w:bCs w:val="false"/>
                <w:i w:val="false"/>
                <w:iCs w:val="false"/>
                <w:caps w:val="false"/>
                <w:color w:val="1C1C2E"/>
                <w:sz w:val="19"/>
                <w:szCs w:val="19"/>
              </w:rPr>
              <w:t xml:space="preserve">~35%</w:t>
            </w:r>
          </w:p>
        </w:tc>
        <w:tc>
          <w:tcPr>
            <w:tcW w:type="dxa" w:w="1200"/>
            <w:shd w:fill="FFFFFF" w:val="clear"/>
            <w:tcMar>
              <w:top w:type="dxa" w:w="72"/>
              <w:left w:type="dxa" w:w="120"/>
              <w:bottom w:type="dxa" w:w="72"/>
              <w:right w:type="dxa" w:w="120"/>
            </w:tcMar>
          </w:tcPr>
          <w:p>
            <w:pPr>
              <w:spacing w:after="72" w:before="72"/>
              <w:jc w:val="left"/>
            </w:pPr>
            <w:r>
              <w:rPr>
                <w:rFonts w:ascii="Calibri" w:cs="Calibri" w:eastAsia="Calibri" w:hAnsi="Calibri"/>
                <w:b w:val="false"/>
                <w:bCs w:val="false"/>
                <w:i w:val="false"/>
                <w:iCs w:val="false"/>
                <w:caps w:val="false"/>
                <w:color w:val="1C1C2E"/>
                <w:sz w:val="19"/>
                <w:szCs w:val="19"/>
              </w:rPr>
              <w:t xml:space="preserve">~72%</w:t>
            </w:r>
          </w:p>
        </w:tc>
        <w:tc>
          <w:tcPr>
            <w:tcW w:type="dxa" w:w="2872"/>
            <w:shd w:fill="FFFFFF" w:val="clear"/>
            <w:tcMar>
              <w:top w:type="dxa" w:w="72"/>
              <w:left w:type="dxa" w:w="120"/>
              <w:bottom w:type="dxa" w:w="72"/>
              <w:right w:type="dxa" w:w="120"/>
            </w:tcMar>
          </w:tcPr>
          <w:p>
            <w:pPr>
              <w:spacing w:after="72" w:before="72"/>
              <w:jc w:val="left"/>
            </w:pPr>
            <w:r>
              <w:rPr>
                <w:rFonts w:ascii="Calibri" w:cs="Calibri" w:eastAsia="Calibri" w:hAnsi="Calibri"/>
                <w:b w:val="false"/>
                <w:bCs w:val="false"/>
                <w:i w:val="false"/>
                <w:iCs w:val="false"/>
                <w:caps w:val="false"/>
                <w:color w:val="1C1C2E"/>
                <w:sz w:val="19"/>
                <w:szCs w:val="19"/>
              </w:rPr>
              <w:t xml:space="preserve">[B] Significant power infrastructure challenges persist. Diesel generator dependency is common. SME maintenance activity is significant. Import dependency for equipment is estimated at 72%.</w:t>
            </w:r>
          </w:p>
        </w:tc>
      </w:tr>
      <w:tr>
        <w:tc>
          <w:tcPr>
            <w:tcW w:type="dxa" w:w="900"/>
            <w:shd w:fill="F4F7FA" w:val="clear"/>
            <w:tcMar>
              <w:top w:type="dxa" w:w="72"/>
              <w:left w:type="dxa" w:w="120"/>
              <w:bottom w:type="dxa" w:w="72"/>
              <w:right w:type="dxa" w:w="120"/>
            </w:tcMar>
          </w:tcPr>
          <w:p>
            <w:pPr>
              <w:spacing w:after="72" w:before="72"/>
              <w:jc w:val="left"/>
            </w:pPr>
            <w:r>
              <w:rPr>
                <w:rFonts w:ascii="Calibri" w:cs="Calibri" w:eastAsia="Calibri" w:hAnsi="Calibri"/>
                <w:b w:val="false"/>
                <w:bCs w:val="false"/>
                <w:i w:val="false"/>
                <w:iCs w:val="false"/>
                <w:caps w:val="false"/>
                <w:color w:val="1C1C2E"/>
                <w:sz w:val="19"/>
                <w:szCs w:val="19"/>
              </w:rPr>
              <w:t xml:space="preserve">Digital Assets</w:t>
            </w:r>
          </w:p>
        </w:tc>
        <w:tc>
          <w:tcPr>
            <w:tcW w:type="dxa" w:w="1700"/>
            <w:shd w:fill="F4F7FA" w:val="clear"/>
            <w:tcMar>
              <w:top w:type="dxa" w:w="72"/>
              <w:left w:type="dxa" w:w="120"/>
              <w:bottom w:type="dxa" w:w="72"/>
              <w:right w:type="dxa" w:w="120"/>
            </w:tcMar>
          </w:tcPr>
          <w:p>
            <w:pPr>
              <w:spacing w:after="72" w:before="72"/>
              <w:jc w:val="left"/>
            </w:pPr>
            <w:r>
              <w:rPr>
                <w:rFonts w:ascii="Calibri" w:cs="Calibri" w:eastAsia="Calibri" w:hAnsi="Calibri"/>
                <w:b w:val="false"/>
                <w:bCs w:val="false"/>
                <w:i w:val="false"/>
                <w:iCs w:val="false"/>
                <w:caps w:val="false"/>
                <w:color w:val="1C1C2E"/>
                <w:sz w:val="19"/>
                <w:szCs w:val="19"/>
              </w:rPr>
              <w:t xml:space="preserve">Foundation Model Access</w:t>
            </w:r>
          </w:p>
        </w:tc>
        <w:tc>
          <w:tcPr>
            <w:tcW w:type="dxa" w:w="1200"/>
            <w:shd w:fill="F4F7FA" w:val="clear"/>
            <w:tcMar>
              <w:top w:type="dxa" w:w="72"/>
              <w:left w:type="dxa" w:w="120"/>
              <w:bottom w:type="dxa" w:w="72"/>
              <w:right w:type="dxa" w:w="120"/>
            </w:tcMar>
          </w:tcPr>
          <w:p>
            <w:pPr>
              <w:spacing w:after="72" w:before="72"/>
              <w:jc w:val="left"/>
            </w:pPr>
            <w:r>
              <w:rPr>
                <w:rFonts w:ascii="Calibri" w:cs="Calibri" w:eastAsia="Calibri" w:hAnsi="Calibri"/>
                <w:b w:val="false"/>
                <w:bCs w:val="false"/>
                <w:i w:val="false"/>
                <w:iCs w:val="false"/>
                <w:caps w:val="false"/>
                <w:color w:val="1C1C2E"/>
                <w:sz w:val="19"/>
                <w:szCs w:val="19"/>
              </w:rPr>
              <w:t xml:space="preserve">~2%</w:t>
            </w:r>
          </w:p>
        </w:tc>
        <w:tc>
          <w:tcPr>
            <w:tcW w:type="dxa" w:w="1200"/>
            <w:shd w:fill="F4F7FA" w:val="clear"/>
            <w:tcMar>
              <w:top w:type="dxa" w:w="72"/>
              <w:left w:type="dxa" w:w="120"/>
              <w:bottom w:type="dxa" w:w="72"/>
              <w:right w:type="dxa" w:w="120"/>
            </w:tcMar>
          </w:tcPr>
          <w:p>
            <w:pPr>
              <w:spacing w:after="72" w:before="72"/>
              <w:jc w:val="left"/>
            </w:pPr>
            <w:r>
              <w:rPr>
                <w:rFonts w:ascii="Calibri" w:cs="Calibri" w:eastAsia="Calibri" w:hAnsi="Calibri"/>
                <w:b w:val="false"/>
                <w:bCs w:val="false"/>
                <w:i w:val="false"/>
                <w:iCs w:val="false"/>
                <w:caps w:val="false"/>
                <w:color w:val="1C1C2E"/>
                <w:sz w:val="19"/>
                <w:szCs w:val="19"/>
              </w:rPr>
              <w:t xml:space="preserve">~2%</w:t>
            </w:r>
          </w:p>
        </w:tc>
        <w:tc>
          <w:tcPr>
            <w:tcW w:type="dxa" w:w="1200"/>
            <w:shd w:fill="F4F7FA" w:val="clear"/>
            <w:tcMar>
              <w:top w:type="dxa" w:w="72"/>
              <w:left w:type="dxa" w:w="120"/>
              <w:bottom w:type="dxa" w:w="72"/>
              <w:right w:type="dxa" w:w="120"/>
            </w:tcMar>
          </w:tcPr>
          <w:p>
            <w:pPr>
              <w:spacing w:after="72" w:before="72"/>
              <w:jc w:val="left"/>
            </w:pPr>
            <w:r>
              <w:rPr>
                <w:rFonts w:ascii="Calibri" w:cs="Calibri" w:eastAsia="Calibri" w:hAnsi="Calibri"/>
                <w:b w:val="false"/>
                <w:bCs w:val="false"/>
                <w:i w:val="false"/>
                <w:iCs w:val="false"/>
                <w:caps w:val="false"/>
                <w:color w:val="1C1C2E"/>
                <w:sz w:val="19"/>
                <w:szCs w:val="19"/>
              </w:rPr>
              <w:t xml:space="preserve">~95%</w:t>
            </w:r>
          </w:p>
        </w:tc>
        <w:tc>
          <w:tcPr>
            <w:tcW w:type="dxa" w:w="2872"/>
            <w:shd w:fill="F4F7FA" w:val="clear"/>
            <w:tcMar>
              <w:top w:type="dxa" w:w="72"/>
              <w:left w:type="dxa" w:w="120"/>
              <w:bottom w:type="dxa" w:w="72"/>
              <w:right w:type="dxa" w:w="120"/>
            </w:tcMar>
          </w:tcPr>
          <w:p>
            <w:pPr>
              <w:spacing w:after="72" w:before="72"/>
              <w:jc w:val="left"/>
            </w:pPr>
            <w:r>
              <w:rPr>
                <w:rFonts w:ascii="Calibri" w:cs="Calibri" w:eastAsia="Calibri" w:hAnsi="Calibri"/>
                <w:b w:val="false"/>
                <w:bCs w:val="false"/>
                <w:i w:val="false"/>
                <w:iCs w:val="false"/>
                <w:caps w:val="false"/>
                <w:color w:val="1C1C2E"/>
                <w:sz w:val="19"/>
                <w:szCs w:val="19"/>
              </w:rPr>
              <w:t xml:space="preserve">[A] No domestic foundation model operates at commercial scale. Mobile-first AI adoption creates distinct usage patterns. GSMA Mobile Economy Sub-Saharan Africa (2025).</w:t>
            </w:r>
          </w:p>
        </w:tc>
      </w:tr>
      <w:tr>
        <w:tc>
          <w:tcPr>
            <w:tcW w:type="dxa" w:w="900"/>
            <w:shd w:fill="FFFFFF" w:val="clear"/>
            <w:tcMar>
              <w:top w:type="dxa" w:w="72"/>
              <w:left w:type="dxa" w:w="120"/>
              <w:bottom w:type="dxa" w:w="72"/>
              <w:right w:type="dxa" w:w="120"/>
            </w:tcMar>
          </w:tcPr>
          <w:p>
            <w:pPr>
              <w:spacing w:after="72" w:before="72"/>
              <w:jc w:val="left"/>
            </w:pPr>
            <w:r>
              <w:rPr>
                <w:rFonts w:ascii="Calibri" w:cs="Calibri" w:eastAsia="Calibri" w:hAnsi="Calibri"/>
                <w:b w:val="false"/>
                <w:bCs w:val="false"/>
                <w:i w:val="false"/>
                <w:iCs w:val="false"/>
                <w:caps w:val="false"/>
                <w:color w:val="1C1C2E"/>
                <w:sz w:val="19"/>
                <w:szCs w:val="19"/>
              </w:rPr>
              <w:t xml:space="preserve"/>
            </w:r>
          </w:p>
        </w:tc>
        <w:tc>
          <w:tcPr>
            <w:tcW w:type="dxa" w:w="1700"/>
            <w:shd w:fill="FFFFFF" w:val="clear"/>
            <w:tcMar>
              <w:top w:type="dxa" w:w="72"/>
              <w:left w:type="dxa" w:w="120"/>
              <w:bottom w:type="dxa" w:w="72"/>
              <w:right w:type="dxa" w:w="120"/>
            </w:tcMar>
          </w:tcPr>
          <w:p>
            <w:pPr>
              <w:spacing w:after="72" w:before="72"/>
              <w:jc w:val="left"/>
            </w:pPr>
            <w:r>
              <w:rPr>
                <w:rFonts w:ascii="Calibri" w:cs="Calibri" w:eastAsia="Calibri" w:hAnsi="Calibri"/>
                <w:b w:val="false"/>
                <w:bCs w:val="false"/>
                <w:i w:val="false"/>
                <w:iCs w:val="false"/>
                <w:caps w:val="false"/>
                <w:color w:val="1C1C2E"/>
                <w:sz w:val="19"/>
                <w:szCs w:val="19"/>
              </w:rPr>
              <w:t xml:space="preserve">Proprietary Data and Datasets</w:t>
            </w:r>
          </w:p>
        </w:tc>
        <w:tc>
          <w:tcPr>
            <w:tcW w:type="dxa" w:w="1200"/>
            <w:shd w:fill="FFFFFF" w:val="clear"/>
            <w:tcMar>
              <w:top w:type="dxa" w:w="72"/>
              <w:left w:type="dxa" w:w="120"/>
              <w:bottom w:type="dxa" w:w="72"/>
              <w:right w:type="dxa" w:w="120"/>
            </w:tcMar>
          </w:tcPr>
          <w:p>
            <w:pPr>
              <w:spacing w:after="72" w:before="72"/>
              <w:jc w:val="left"/>
            </w:pPr>
            <w:r>
              <w:rPr>
                <w:rFonts w:ascii="Calibri" w:cs="Calibri" w:eastAsia="Calibri" w:hAnsi="Calibri"/>
                <w:b w:val="false"/>
                <w:bCs w:val="false"/>
                <w:i w:val="false"/>
                <w:iCs w:val="false"/>
                <w:caps w:val="false"/>
                <w:color w:val="1C1C2E"/>
                <w:sz w:val="19"/>
                <w:szCs w:val="19"/>
              </w:rPr>
              <w:t xml:space="preserve">~42%</w:t>
            </w:r>
          </w:p>
        </w:tc>
        <w:tc>
          <w:tcPr>
            <w:tcW w:type="dxa" w:w="1200"/>
            <w:shd w:fill="FFFFFF" w:val="clear"/>
            <w:tcMar>
              <w:top w:type="dxa" w:w="72"/>
              <w:left w:type="dxa" w:w="120"/>
              <w:bottom w:type="dxa" w:w="72"/>
              <w:right w:type="dxa" w:w="120"/>
            </w:tcMar>
          </w:tcPr>
          <w:p>
            <w:pPr>
              <w:spacing w:after="72" w:before="72"/>
              <w:jc w:val="left"/>
            </w:pPr>
            <w:r>
              <w:rPr>
                <w:rFonts w:ascii="Calibri" w:cs="Calibri" w:eastAsia="Calibri" w:hAnsi="Calibri"/>
                <w:b w:val="false"/>
                <w:bCs w:val="false"/>
                <w:i w:val="false"/>
                <w:iCs w:val="false"/>
                <w:caps w:val="false"/>
                <w:color w:val="1C1C2E"/>
                <w:sz w:val="19"/>
                <w:szCs w:val="19"/>
              </w:rPr>
              <w:t xml:space="preserve">~58%</w:t>
            </w:r>
          </w:p>
        </w:tc>
        <w:tc>
          <w:tcPr>
            <w:tcW w:type="dxa" w:w="1200"/>
            <w:shd w:fill="FFFFFF" w:val="clear"/>
            <w:tcMar>
              <w:top w:type="dxa" w:w="72"/>
              <w:left w:type="dxa" w:w="120"/>
              <w:bottom w:type="dxa" w:w="72"/>
              <w:right w:type="dxa" w:w="120"/>
            </w:tcMar>
          </w:tcPr>
          <w:p>
            <w:pPr>
              <w:spacing w:after="72" w:before="72"/>
              <w:jc w:val="left"/>
            </w:pPr>
            <w:r>
              <w:rPr>
                <w:rFonts w:ascii="Calibri" w:cs="Calibri" w:eastAsia="Calibri" w:hAnsi="Calibri"/>
                <w:b w:val="false"/>
                <w:bCs w:val="false"/>
                <w:i w:val="false"/>
                <w:iCs w:val="false"/>
                <w:caps w:val="false"/>
                <w:color w:val="1C1C2E"/>
                <w:sz w:val="19"/>
                <w:szCs w:val="19"/>
              </w:rPr>
              <w:t xml:space="preserve">~5%</w:t>
            </w:r>
          </w:p>
        </w:tc>
        <w:tc>
          <w:tcPr>
            <w:tcW w:type="dxa" w:w="2872"/>
            <w:shd w:fill="FFFFFF" w:val="clear"/>
            <w:tcMar>
              <w:top w:type="dxa" w:w="72"/>
              <w:left w:type="dxa" w:w="120"/>
              <w:bottom w:type="dxa" w:w="72"/>
              <w:right w:type="dxa" w:w="120"/>
            </w:tcMar>
          </w:tcPr>
          <w:p>
            <w:pPr>
              <w:spacing w:after="72" w:before="72"/>
              <w:jc w:val="left"/>
            </w:pPr>
            <w:r>
              <w:rPr>
                <w:rFonts w:ascii="Calibri" w:cs="Calibri" w:eastAsia="Calibri" w:hAnsi="Calibri"/>
                <w:b w:val="false"/>
                <w:bCs w:val="false"/>
                <w:i w:val="false"/>
                <w:iCs w:val="false"/>
                <w:caps w:val="false"/>
                <w:color w:val="1C1C2E"/>
                <w:sz w:val="19"/>
                <w:szCs w:val="19"/>
              </w:rPr>
              <w:t xml:space="preserve">[B] Mobile money transaction data (M-Pesa and equivalents) is substantial. SME-held operational data is significant but largely unstructured. The 58% SME estimate reflects ownership, not accessibility for AI training.</w:t>
            </w:r>
          </w:p>
        </w:tc>
      </w:tr>
      <w:tr>
        <w:tc>
          <w:tcPr>
            <w:tcW w:type="dxa" w:w="900"/>
            <w:shd w:fill="F4F7FA" w:val="clear"/>
            <w:tcMar>
              <w:top w:type="dxa" w:w="72"/>
              <w:left w:type="dxa" w:w="120"/>
              <w:bottom w:type="dxa" w:w="72"/>
              <w:right w:type="dxa" w:w="120"/>
            </w:tcMar>
          </w:tcPr>
          <w:p>
            <w:pPr>
              <w:spacing w:after="72" w:before="72"/>
              <w:jc w:val="left"/>
            </w:pPr>
            <w:r>
              <w:rPr>
                <w:rFonts w:ascii="Calibri" w:cs="Calibri" w:eastAsia="Calibri" w:hAnsi="Calibri"/>
                <w:b w:val="false"/>
                <w:bCs w:val="false"/>
                <w:i w:val="false"/>
                <w:iCs w:val="false"/>
                <w:caps w:val="false"/>
                <w:color w:val="1C1C2E"/>
                <w:sz w:val="19"/>
                <w:szCs w:val="19"/>
              </w:rPr>
              <w:t xml:space="preserve"/>
            </w:r>
          </w:p>
        </w:tc>
        <w:tc>
          <w:tcPr>
            <w:tcW w:type="dxa" w:w="1700"/>
            <w:shd w:fill="F4F7FA" w:val="clear"/>
            <w:tcMar>
              <w:top w:type="dxa" w:w="72"/>
              <w:left w:type="dxa" w:w="120"/>
              <w:bottom w:type="dxa" w:w="72"/>
              <w:right w:type="dxa" w:w="120"/>
            </w:tcMar>
          </w:tcPr>
          <w:p>
            <w:pPr>
              <w:spacing w:after="72" w:before="72"/>
              <w:jc w:val="left"/>
            </w:pPr>
            <w:r>
              <w:rPr>
                <w:rFonts w:ascii="Calibri" w:cs="Calibri" w:eastAsia="Calibri" w:hAnsi="Calibri"/>
                <w:b w:val="false"/>
                <w:bCs w:val="false"/>
                <w:i w:val="false"/>
                <w:iCs w:val="false"/>
                <w:caps w:val="false"/>
                <w:color w:val="1C1C2E"/>
                <w:sz w:val="19"/>
                <w:szCs w:val="19"/>
              </w:rPr>
              <w:t xml:space="preserve">SaaS and Domain Products</w:t>
            </w:r>
          </w:p>
        </w:tc>
        <w:tc>
          <w:tcPr>
            <w:tcW w:type="dxa" w:w="1200"/>
            <w:shd w:fill="F4F7FA" w:val="clear"/>
            <w:tcMar>
              <w:top w:type="dxa" w:w="72"/>
              <w:left w:type="dxa" w:w="120"/>
              <w:bottom w:type="dxa" w:w="72"/>
              <w:right w:type="dxa" w:w="120"/>
            </w:tcMar>
          </w:tcPr>
          <w:p>
            <w:pPr>
              <w:spacing w:after="72" w:before="72"/>
              <w:jc w:val="left"/>
            </w:pPr>
            <w:r>
              <w:rPr>
                <w:rFonts w:ascii="Calibri" w:cs="Calibri" w:eastAsia="Calibri" w:hAnsi="Calibri"/>
                <w:b w:val="false"/>
                <w:bCs w:val="false"/>
                <w:i w:val="false"/>
                <w:iCs w:val="false"/>
                <w:caps w:val="false"/>
                <w:color w:val="1C1C2E"/>
                <w:sz w:val="19"/>
                <w:szCs w:val="19"/>
              </w:rPr>
              <w:t xml:space="preserve">~32%</w:t>
            </w:r>
          </w:p>
        </w:tc>
        <w:tc>
          <w:tcPr>
            <w:tcW w:type="dxa" w:w="1200"/>
            <w:shd w:fill="F4F7FA" w:val="clear"/>
            <w:tcMar>
              <w:top w:type="dxa" w:w="72"/>
              <w:left w:type="dxa" w:w="120"/>
              <w:bottom w:type="dxa" w:w="72"/>
              <w:right w:type="dxa" w:w="120"/>
            </w:tcMar>
          </w:tcPr>
          <w:p>
            <w:pPr>
              <w:spacing w:after="72" w:before="72"/>
              <w:jc w:val="left"/>
            </w:pPr>
            <w:r>
              <w:rPr>
                <w:rFonts w:ascii="Calibri" w:cs="Calibri" w:eastAsia="Calibri" w:hAnsi="Calibri"/>
                <w:b w:val="false"/>
                <w:bCs w:val="false"/>
                <w:i w:val="false"/>
                <w:iCs w:val="false"/>
                <w:caps w:val="false"/>
                <w:color w:val="1C1C2E"/>
                <w:sz w:val="19"/>
                <w:szCs w:val="19"/>
              </w:rPr>
              <w:t xml:space="preserve">~68%</w:t>
            </w:r>
          </w:p>
        </w:tc>
        <w:tc>
          <w:tcPr>
            <w:tcW w:type="dxa" w:w="1200"/>
            <w:shd w:fill="F4F7FA" w:val="clear"/>
            <w:tcMar>
              <w:top w:type="dxa" w:w="72"/>
              <w:left w:type="dxa" w:w="120"/>
              <w:bottom w:type="dxa" w:w="72"/>
              <w:right w:type="dxa" w:w="120"/>
            </w:tcMar>
          </w:tcPr>
          <w:p>
            <w:pPr>
              <w:spacing w:after="72" w:before="72"/>
              <w:jc w:val="left"/>
            </w:pPr>
            <w:r>
              <w:rPr>
                <w:rFonts w:ascii="Calibri" w:cs="Calibri" w:eastAsia="Calibri" w:hAnsi="Calibri"/>
                <w:b w:val="false"/>
                <w:bCs w:val="false"/>
                <w:i w:val="false"/>
                <w:iCs w:val="false"/>
                <w:caps w:val="false"/>
                <w:color w:val="1C1C2E"/>
                <w:sz w:val="19"/>
                <w:szCs w:val="19"/>
              </w:rPr>
              <w:t xml:space="preserve">~75%</w:t>
            </w:r>
          </w:p>
        </w:tc>
        <w:tc>
          <w:tcPr>
            <w:tcW w:type="dxa" w:w="2872"/>
            <w:shd w:fill="F4F7FA" w:val="clear"/>
            <w:tcMar>
              <w:top w:type="dxa" w:w="72"/>
              <w:left w:type="dxa" w:w="120"/>
              <w:bottom w:type="dxa" w:w="72"/>
              <w:right w:type="dxa" w:w="120"/>
            </w:tcMar>
          </w:tcPr>
          <w:p>
            <w:pPr>
              <w:spacing w:after="72" w:before="72"/>
              <w:jc w:val="left"/>
            </w:pPr>
            <w:r>
              <w:rPr>
                <w:rFonts w:ascii="Calibri" w:cs="Calibri" w:eastAsia="Calibri" w:hAnsi="Calibri"/>
                <w:b w:val="false"/>
                <w:bCs w:val="false"/>
                <w:i w:val="false"/>
                <w:iCs w:val="false"/>
                <w:caps w:val="false"/>
                <w:color w:val="1C1C2E"/>
                <w:sz w:val="19"/>
                <w:szCs w:val="19"/>
              </w:rPr>
              <w:t xml:space="preserve">[B] African agritech, fintech, and healthtech ecosystems are growing. SME-founded products estimated at 68%. Infrastructure dependency is near-total.</w:t>
            </w:r>
          </w:p>
        </w:tc>
      </w:tr>
      <w:tr>
        <w:tc>
          <w:tcPr>
            <w:tcW w:type="dxa" w:w="900"/>
            <w:shd w:fill="FFFFFF" w:val="clear"/>
            <w:tcMar>
              <w:top w:type="dxa" w:w="72"/>
              <w:left w:type="dxa" w:w="120"/>
              <w:bottom w:type="dxa" w:w="72"/>
              <w:right w:type="dxa" w:w="120"/>
            </w:tcMar>
          </w:tcPr>
          <w:p>
            <w:pPr>
              <w:spacing w:after="72" w:before="72"/>
              <w:jc w:val="left"/>
            </w:pPr>
            <w:r>
              <w:rPr>
                <w:rFonts w:ascii="Calibri" w:cs="Calibri" w:eastAsia="Calibri" w:hAnsi="Calibri"/>
                <w:b w:val="false"/>
                <w:bCs w:val="false"/>
                <w:i w:val="false"/>
                <w:iCs w:val="false"/>
                <w:caps w:val="false"/>
                <w:color w:val="1C1C2E"/>
                <w:sz w:val="19"/>
                <w:szCs w:val="19"/>
              </w:rPr>
              <w:t xml:space="preserve">Capital Participation</w:t>
            </w:r>
          </w:p>
        </w:tc>
        <w:tc>
          <w:tcPr>
            <w:tcW w:type="dxa" w:w="1700"/>
            <w:shd w:fill="FFFFFF" w:val="clear"/>
            <w:tcMar>
              <w:top w:type="dxa" w:w="72"/>
              <w:left w:type="dxa" w:w="120"/>
              <w:bottom w:type="dxa" w:w="72"/>
              <w:right w:type="dxa" w:w="120"/>
            </w:tcMar>
          </w:tcPr>
          <w:p>
            <w:pPr>
              <w:spacing w:after="72" w:before="72"/>
              <w:jc w:val="left"/>
            </w:pPr>
            <w:r>
              <w:rPr>
                <w:rFonts w:ascii="Calibri" w:cs="Calibri" w:eastAsia="Calibri" w:hAnsi="Calibri"/>
                <w:b w:val="false"/>
                <w:bCs w:val="false"/>
                <w:i w:val="false"/>
                <w:iCs w:val="false"/>
                <w:caps w:val="false"/>
                <w:color w:val="1C1C2E"/>
                <w:sz w:val="19"/>
                <w:szCs w:val="19"/>
              </w:rPr>
              <w:t xml:space="preserve">Public Equities Access</w:t>
            </w:r>
          </w:p>
        </w:tc>
        <w:tc>
          <w:tcPr>
            <w:tcW w:type="dxa" w:w="1200"/>
            <w:shd w:fill="FFFFFF" w:val="clear"/>
            <w:tcMar>
              <w:top w:type="dxa" w:w="72"/>
              <w:left w:type="dxa" w:w="120"/>
              <w:bottom w:type="dxa" w:w="72"/>
              <w:right w:type="dxa" w:w="120"/>
            </w:tcMar>
          </w:tcPr>
          <w:p>
            <w:pPr>
              <w:spacing w:after="72" w:before="72"/>
              <w:jc w:val="left"/>
            </w:pPr>
            <w:r>
              <w:rPr>
                <w:rFonts w:ascii="Calibri" w:cs="Calibri" w:eastAsia="Calibri" w:hAnsi="Calibri"/>
                <w:b w:val="false"/>
                <w:bCs w:val="false"/>
                <w:i w:val="false"/>
                <w:iCs w:val="false"/>
                <w:caps w:val="false"/>
                <w:color w:val="1C1C2E"/>
                <w:sz w:val="19"/>
                <w:szCs w:val="19"/>
              </w:rPr>
              <w:t xml:space="preserve">~78%</w:t>
            </w:r>
          </w:p>
        </w:tc>
        <w:tc>
          <w:tcPr>
            <w:tcW w:type="dxa" w:w="1200"/>
            <w:shd w:fill="FFFFFF" w:val="clear"/>
            <w:tcMar>
              <w:top w:type="dxa" w:w="72"/>
              <w:left w:type="dxa" w:w="120"/>
              <w:bottom w:type="dxa" w:w="72"/>
              <w:right w:type="dxa" w:w="120"/>
            </w:tcMar>
          </w:tcPr>
          <w:p>
            <w:pPr>
              <w:spacing w:after="72" w:before="72"/>
              <w:jc w:val="left"/>
            </w:pPr>
            <w:r>
              <w:rPr>
                <w:rFonts w:ascii="Calibri" w:cs="Calibri" w:eastAsia="Calibri" w:hAnsi="Calibri"/>
                <w:b w:val="false"/>
                <w:bCs w:val="false"/>
                <w:i w:val="false"/>
                <w:iCs w:val="false"/>
                <w:caps w:val="false"/>
                <w:color w:val="1C1C2E"/>
                <w:sz w:val="19"/>
                <w:szCs w:val="19"/>
              </w:rPr>
              <w:t xml:space="preserve">~22%</w:t>
            </w:r>
          </w:p>
        </w:tc>
        <w:tc>
          <w:tcPr>
            <w:tcW w:type="dxa" w:w="1200"/>
            <w:shd w:fill="FFFFFF" w:val="clear"/>
            <w:tcMar>
              <w:top w:type="dxa" w:w="72"/>
              <w:left w:type="dxa" w:w="120"/>
              <w:bottom w:type="dxa" w:w="72"/>
              <w:right w:type="dxa" w:w="120"/>
            </w:tcMar>
          </w:tcPr>
          <w:p>
            <w:pPr>
              <w:spacing w:after="72" w:before="72"/>
              <w:jc w:val="left"/>
            </w:pPr>
            <w:r>
              <w:rPr>
                <w:rFonts w:ascii="Calibri" w:cs="Calibri" w:eastAsia="Calibri" w:hAnsi="Calibri"/>
                <w:b w:val="false"/>
                <w:bCs w:val="false"/>
                <w:i w:val="false"/>
                <w:iCs w:val="false"/>
                <w:caps w:val="false"/>
                <w:color w:val="1C1C2E"/>
                <w:sz w:val="19"/>
                <w:szCs w:val="19"/>
              </w:rPr>
              <w:t xml:space="preserve">~15%</w:t>
            </w:r>
          </w:p>
        </w:tc>
        <w:tc>
          <w:tcPr>
            <w:tcW w:type="dxa" w:w="2872"/>
            <w:shd w:fill="FFFFFF" w:val="clear"/>
            <w:tcMar>
              <w:top w:type="dxa" w:w="72"/>
              <w:left w:type="dxa" w:w="120"/>
              <w:bottom w:type="dxa" w:w="72"/>
              <w:right w:type="dxa" w:w="120"/>
            </w:tcMar>
          </w:tcPr>
          <w:p>
            <w:pPr>
              <w:spacing w:after="72" w:before="72"/>
              <w:jc w:val="left"/>
            </w:pPr>
            <w:r>
              <w:rPr>
                <w:rFonts w:ascii="Calibri" w:cs="Calibri" w:eastAsia="Calibri" w:hAnsi="Calibri"/>
                <w:b w:val="false"/>
                <w:bCs w:val="false"/>
                <w:i w:val="false"/>
                <w:iCs w:val="false"/>
                <w:caps w:val="false"/>
                <w:color w:val="1C1C2E"/>
                <w:sz w:val="19"/>
                <w:szCs w:val="19"/>
              </w:rPr>
              <w:t xml:space="preserve">[B] Stock exchanges exist (NSE Kenya, NGX Nigeria) but are thin relative to population. Currency risk is high (KES and NGN volatility). Retail participation estimated at 22%.</w:t>
            </w:r>
          </w:p>
        </w:tc>
      </w:tr>
      <w:tr>
        <w:tc>
          <w:tcPr>
            <w:tcW w:type="dxa" w:w="900"/>
            <w:shd w:fill="F4F7FA" w:val="clear"/>
            <w:tcMar>
              <w:top w:type="dxa" w:w="72"/>
              <w:left w:type="dxa" w:w="120"/>
              <w:bottom w:type="dxa" w:w="72"/>
              <w:right w:type="dxa" w:w="120"/>
            </w:tcMar>
          </w:tcPr>
          <w:p>
            <w:pPr>
              <w:spacing w:after="72" w:before="72"/>
              <w:jc w:val="left"/>
            </w:pPr>
            <w:r>
              <w:rPr>
                <w:rFonts w:ascii="Calibri" w:cs="Calibri" w:eastAsia="Calibri" w:hAnsi="Calibri"/>
                <w:b w:val="false"/>
                <w:bCs w:val="false"/>
                <w:i w:val="false"/>
                <w:iCs w:val="false"/>
                <w:caps w:val="false"/>
                <w:color w:val="1C1C2E"/>
                <w:sz w:val="19"/>
                <w:szCs w:val="19"/>
              </w:rPr>
              <w:t xml:space="preserve"/>
            </w:r>
          </w:p>
        </w:tc>
        <w:tc>
          <w:tcPr>
            <w:tcW w:type="dxa" w:w="1700"/>
            <w:shd w:fill="F4F7FA" w:val="clear"/>
            <w:tcMar>
              <w:top w:type="dxa" w:w="72"/>
              <w:left w:type="dxa" w:w="120"/>
              <w:bottom w:type="dxa" w:w="72"/>
              <w:right w:type="dxa" w:w="120"/>
            </w:tcMar>
          </w:tcPr>
          <w:p>
            <w:pPr>
              <w:spacing w:after="72" w:before="72"/>
              <w:jc w:val="left"/>
            </w:pPr>
            <w:r>
              <w:rPr>
                <w:rFonts w:ascii="Calibri" w:cs="Calibri" w:eastAsia="Calibri" w:hAnsi="Calibri"/>
                <w:b w:val="false"/>
                <w:bCs w:val="false"/>
                <w:i w:val="false"/>
                <w:iCs w:val="false"/>
                <w:caps w:val="false"/>
                <w:color w:val="1C1C2E"/>
                <w:sz w:val="19"/>
                <w:szCs w:val="19"/>
              </w:rPr>
              <w:t xml:space="preserve">Infrastructure IPO Access</w:t>
            </w:r>
          </w:p>
        </w:tc>
        <w:tc>
          <w:tcPr>
            <w:tcW w:type="dxa" w:w="1200"/>
            <w:shd w:fill="F4F7FA" w:val="clear"/>
            <w:tcMar>
              <w:top w:type="dxa" w:w="72"/>
              <w:left w:type="dxa" w:w="120"/>
              <w:bottom w:type="dxa" w:w="72"/>
              <w:right w:type="dxa" w:w="120"/>
            </w:tcMar>
          </w:tcPr>
          <w:p>
            <w:pPr>
              <w:spacing w:after="72" w:before="72"/>
              <w:jc w:val="left"/>
            </w:pPr>
            <w:r>
              <w:rPr>
                <w:rFonts w:ascii="Calibri" w:cs="Calibri" w:eastAsia="Calibri" w:hAnsi="Calibri"/>
                <w:b w:val="false"/>
                <w:bCs w:val="false"/>
                <w:i w:val="false"/>
                <w:iCs w:val="false"/>
                <w:caps w:val="false"/>
                <w:color w:val="1C1C2E"/>
                <w:sz w:val="19"/>
                <w:szCs w:val="19"/>
              </w:rPr>
              <w:t xml:space="preserve">~95%</w:t>
            </w:r>
          </w:p>
        </w:tc>
        <w:tc>
          <w:tcPr>
            <w:tcW w:type="dxa" w:w="1200"/>
            <w:shd w:fill="F4F7FA" w:val="clear"/>
            <w:tcMar>
              <w:top w:type="dxa" w:w="72"/>
              <w:left w:type="dxa" w:w="120"/>
              <w:bottom w:type="dxa" w:w="72"/>
              <w:right w:type="dxa" w:w="120"/>
            </w:tcMar>
          </w:tcPr>
          <w:p>
            <w:pPr>
              <w:spacing w:after="72" w:before="72"/>
              <w:jc w:val="left"/>
            </w:pPr>
            <w:r>
              <w:rPr>
                <w:rFonts w:ascii="Calibri" w:cs="Calibri" w:eastAsia="Calibri" w:hAnsi="Calibri"/>
                <w:b w:val="false"/>
                <w:bCs w:val="false"/>
                <w:i w:val="false"/>
                <w:iCs w:val="false"/>
                <w:caps w:val="false"/>
                <w:color w:val="1C1C2E"/>
                <w:sz w:val="19"/>
                <w:szCs w:val="19"/>
              </w:rPr>
              <w:t xml:space="preserve">~5%</w:t>
            </w:r>
          </w:p>
        </w:tc>
        <w:tc>
          <w:tcPr>
            <w:tcW w:type="dxa" w:w="1200"/>
            <w:shd w:fill="F4F7FA" w:val="clear"/>
            <w:tcMar>
              <w:top w:type="dxa" w:w="72"/>
              <w:left w:type="dxa" w:w="120"/>
              <w:bottom w:type="dxa" w:w="72"/>
              <w:right w:type="dxa" w:w="120"/>
            </w:tcMar>
          </w:tcPr>
          <w:p>
            <w:pPr>
              <w:spacing w:after="72" w:before="72"/>
              <w:jc w:val="left"/>
            </w:pPr>
            <w:r>
              <w:rPr>
                <w:rFonts w:ascii="Calibri" w:cs="Calibri" w:eastAsia="Calibri" w:hAnsi="Calibri"/>
                <w:b w:val="false"/>
                <w:bCs w:val="false"/>
                <w:i w:val="false"/>
                <w:iCs w:val="false"/>
                <w:caps w:val="false"/>
                <w:color w:val="1C1C2E"/>
                <w:sz w:val="19"/>
                <w:szCs w:val="19"/>
              </w:rPr>
              <w:t xml:space="preserve">~2%</w:t>
            </w:r>
          </w:p>
        </w:tc>
        <w:tc>
          <w:tcPr>
            <w:tcW w:type="dxa" w:w="2872"/>
            <w:shd w:fill="F4F7FA" w:val="clear"/>
            <w:tcMar>
              <w:top w:type="dxa" w:w="72"/>
              <w:left w:type="dxa" w:w="120"/>
              <w:bottom w:type="dxa" w:w="72"/>
              <w:right w:type="dxa" w:w="120"/>
            </w:tcMar>
          </w:tcPr>
          <w:p>
            <w:pPr>
              <w:spacing w:after="72" w:before="72"/>
              <w:jc w:val="left"/>
            </w:pPr>
            <w:r>
              <w:rPr>
                <w:rFonts w:ascii="Calibri" w:cs="Calibri" w:eastAsia="Calibri" w:hAnsi="Calibri"/>
                <w:b w:val="false"/>
                <w:bCs w:val="false"/>
                <w:i w:val="false"/>
                <w:iCs w:val="false"/>
                <w:caps w:val="false"/>
                <w:color w:val="1C1C2E"/>
                <w:sz w:val="19"/>
                <w:szCs w:val="19"/>
              </w:rPr>
              <w:t xml:space="preserve">[B] US infrastructure company IPOs are structurally inaccessible to most retail investors in this region. Regulatory barriers, currency volatility, minimum investment thresholds, and connectivity for trading combine to limit meaningful access to an estimated 5%, the lowest of any region in this study.</w:t>
            </w:r>
          </w:p>
        </w:tc>
      </w:tr>
      <w:tr>
        <w:tc>
          <w:tcPr>
            <w:tcW w:type="dxa" w:w="900"/>
            <w:shd w:fill="FFFFFF" w:val="clear"/>
            <w:tcMar>
              <w:top w:type="dxa" w:w="72"/>
              <w:left w:type="dxa" w:w="120"/>
              <w:bottom w:type="dxa" w:w="72"/>
              <w:right w:type="dxa" w:w="120"/>
            </w:tcMar>
          </w:tcPr>
          <w:p>
            <w:pPr>
              <w:spacing w:after="72" w:before="72"/>
              <w:jc w:val="left"/>
            </w:pPr>
            <w:r>
              <w:rPr>
                <w:rFonts w:ascii="Calibri" w:cs="Calibri" w:eastAsia="Calibri" w:hAnsi="Calibri"/>
                <w:b w:val="false"/>
                <w:bCs w:val="false"/>
                <w:i w:val="false"/>
                <w:iCs w:val="false"/>
                <w:caps w:val="false"/>
                <w:color w:val="1C1C2E"/>
                <w:sz w:val="19"/>
                <w:szCs w:val="19"/>
              </w:rPr>
              <w:t xml:space="preserve"/>
            </w:r>
          </w:p>
        </w:tc>
        <w:tc>
          <w:tcPr>
            <w:tcW w:type="dxa" w:w="1700"/>
            <w:shd w:fill="FFFFFF" w:val="clear"/>
            <w:tcMar>
              <w:top w:type="dxa" w:w="72"/>
              <w:left w:type="dxa" w:w="120"/>
              <w:bottom w:type="dxa" w:w="72"/>
              <w:right w:type="dxa" w:w="120"/>
            </w:tcMar>
          </w:tcPr>
          <w:p>
            <w:pPr>
              <w:spacing w:after="72" w:before="72"/>
              <w:jc w:val="left"/>
            </w:pPr>
            <w:r>
              <w:rPr>
                <w:rFonts w:ascii="Calibri" w:cs="Calibri" w:eastAsia="Calibri" w:hAnsi="Calibri"/>
                <w:b w:val="false"/>
                <w:bCs w:val="false"/>
                <w:i w:val="false"/>
                <w:iCs w:val="false"/>
                <w:caps w:val="false"/>
                <w:color w:val="1C1C2E"/>
                <w:sz w:val="19"/>
                <w:szCs w:val="19"/>
              </w:rPr>
              <w:t xml:space="preserve">Venture Capital Access</w:t>
            </w:r>
          </w:p>
        </w:tc>
        <w:tc>
          <w:tcPr>
            <w:tcW w:type="dxa" w:w="1200"/>
            <w:shd w:fill="FFFFFF" w:val="clear"/>
            <w:tcMar>
              <w:top w:type="dxa" w:w="72"/>
              <w:left w:type="dxa" w:w="120"/>
              <w:bottom w:type="dxa" w:w="72"/>
              <w:right w:type="dxa" w:w="120"/>
            </w:tcMar>
          </w:tcPr>
          <w:p>
            <w:pPr>
              <w:spacing w:after="72" w:before="72"/>
              <w:jc w:val="left"/>
            </w:pPr>
            <w:r>
              <w:rPr>
                <w:rFonts w:ascii="Calibri" w:cs="Calibri" w:eastAsia="Calibri" w:hAnsi="Calibri"/>
                <w:b w:val="false"/>
                <w:bCs w:val="false"/>
                <w:i w:val="false"/>
                <w:iCs w:val="false"/>
                <w:caps w:val="false"/>
                <w:color w:val="1C1C2E"/>
                <w:sz w:val="19"/>
                <w:szCs w:val="19"/>
              </w:rPr>
              <w:t xml:space="preserve">~85%</w:t>
            </w:r>
          </w:p>
        </w:tc>
        <w:tc>
          <w:tcPr>
            <w:tcW w:type="dxa" w:w="1200"/>
            <w:shd w:fill="FFFFFF" w:val="clear"/>
            <w:tcMar>
              <w:top w:type="dxa" w:w="72"/>
              <w:left w:type="dxa" w:w="120"/>
              <w:bottom w:type="dxa" w:w="72"/>
              <w:right w:type="dxa" w:w="120"/>
            </w:tcMar>
          </w:tcPr>
          <w:p>
            <w:pPr>
              <w:spacing w:after="72" w:before="72"/>
              <w:jc w:val="left"/>
            </w:pPr>
            <w:r>
              <w:rPr>
                <w:rFonts w:ascii="Calibri" w:cs="Calibri" w:eastAsia="Calibri" w:hAnsi="Calibri"/>
                <w:b w:val="false"/>
                <w:bCs w:val="false"/>
                <w:i w:val="false"/>
                <w:iCs w:val="false"/>
                <w:caps w:val="false"/>
                <w:color w:val="1C1C2E"/>
                <w:sz w:val="19"/>
                <w:szCs w:val="19"/>
              </w:rPr>
              <w:t xml:space="preserve">~15%</w:t>
            </w:r>
          </w:p>
        </w:tc>
        <w:tc>
          <w:tcPr>
            <w:tcW w:type="dxa" w:w="1200"/>
            <w:shd w:fill="FFFFFF" w:val="clear"/>
            <w:tcMar>
              <w:top w:type="dxa" w:w="72"/>
              <w:left w:type="dxa" w:w="120"/>
              <w:bottom w:type="dxa" w:w="72"/>
              <w:right w:type="dxa" w:w="120"/>
            </w:tcMar>
          </w:tcPr>
          <w:p>
            <w:pPr>
              <w:spacing w:after="72" w:before="72"/>
              <w:jc w:val="left"/>
            </w:pPr>
            <w:r>
              <w:rPr>
                <w:rFonts w:ascii="Calibri" w:cs="Calibri" w:eastAsia="Calibri" w:hAnsi="Calibri"/>
                <w:b w:val="false"/>
                <w:bCs w:val="false"/>
                <w:i w:val="false"/>
                <w:iCs w:val="false"/>
                <w:caps w:val="false"/>
                <w:color w:val="1C1C2E"/>
                <w:sz w:val="19"/>
                <w:szCs w:val="19"/>
              </w:rPr>
              <w:t xml:space="preserve">~25%</w:t>
            </w:r>
          </w:p>
        </w:tc>
        <w:tc>
          <w:tcPr>
            <w:tcW w:type="dxa" w:w="2872"/>
            <w:shd w:fill="FFFFFF" w:val="clear"/>
            <w:tcMar>
              <w:top w:type="dxa" w:w="72"/>
              <w:left w:type="dxa" w:w="120"/>
              <w:bottom w:type="dxa" w:w="72"/>
              <w:right w:type="dxa" w:w="120"/>
            </w:tcMar>
          </w:tcPr>
          <w:p>
            <w:pPr>
              <w:spacing w:after="72" w:before="72"/>
              <w:jc w:val="left"/>
            </w:pPr>
            <w:r>
              <w:rPr>
                <w:rFonts w:ascii="Calibri" w:cs="Calibri" w:eastAsia="Calibri" w:hAnsi="Calibri"/>
                <w:b w:val="false"/>
                <w:bCs w:val="false"/>
                <w:i w:val="false"/>
                <w:iCs w:val="false"/>
                <w:caps w:val="false"/>
                <w:color w:val="1C1C2E"/>
                <w:sz w:val="19"/>
                <w:szCs w:val="19"/>
              </w:rPr>
              <w:t xml:space="preserve">[A] African VC is growing but small. US and UK VC participation in African startups is significant. Partech Africa and Novastar are active. Domestic SME VC access estimated at 15%. AVCA (2025).</w:t>
            </w:r>
          </w:p>
        </w:tc>
      </w:tr>
      <w:tr>
        <w:tc>
          <w:tcPr>
            <w:tcW w:type="dxa" w:w="900"/>
            <w:shd w:fill="F4F7FA" w:val="clear"/>
            <w:tcMar>
              <w:top w:type="dxa" w:w="72"/>
              <w:left w:type="dxa" w:w="120"/>
              <w:bottom w:type="dxa" w:w="72"/>
              <w:right w:type="dxa" w:w="120"/>
            </w:tcMar>
          </w:tcPr>
          <w:p>
            <w:pPr>
              <w:spacing w:after="72" w:before="72"/>
              <w:jc w:val="left"/>
            </w:pPr>
            <w:r>
              <w:rPr>
                <w:rFonts w:ascii="Calibri" w:cs="Calibri" w:eastAsia="Calibri" w:hAnsi="Calibri"/>
                <w:b w:val="false"/>
                <w:bCs w:val="false"/>
                <w:i w:val="false"/>
                <w:iCs w:val="false"/>
                <w:caps w:val="false"/>
                <w:color w:val="1C1C2E"/>
                <w:sz w:val="19"/>
                <w:szCs w:val="19"/>
              </w:rPr>
              <w:t xml:space="preserve">Competence</w:t>
            </w:r>
          </w:p>
        </w:tc>
        <w:tc>
          <w:tcPr>
            <w:tcW w:type="dxa" w:w="1700"/>
            <w:shd w:fill="F4F7FA" w:val="clear"/>
            <w:tcMar>
              <w:top w:type="dxa" w:w="72"/>
              <w:left w:type="dxa" w:w="120"/>
              <w:bottom w:type="dxa" w:w="72"/>
              <w:right w:type="dxa" w:w="120"/>
            </w:tcMar>
          </w:tcPr>
          <w:p>
            <w:pPr>
              <w:spacing w:after="72" w:before="72"/>
              <w:jc w:val="left"/>
            </w:pPr>
            <w:r>
              <w:rPr>
                <w:rFonts w:ascii="Calibri" w:cs="Calibri" w:eastAsia="Calibri" w:hAnsi="Calibri"/>
                <w:b w:val="false"/>
                <w:bCs w:val="false"/>
                <w:i w:val="false"/>
                <w:iCs w:val="false"/>
                <w:caps w:val="false"/>
                <w:color w:val="1C1C2E"/>
                <w:sz w:val="19"/>
                <w:szCs w:val="19"/>
              </w:rPr>
              <w:t xml:space="preserve">AI Literacy</w:t>
            </w:r>
          </w:p>
        </w:tc>
        <w:tc>
          <w:tcPr>
            <w:tcW w:type="dxa" w:w="1200"/>
            <w:shd w:fill="F4F7FA" w:val="clear"/>
            <w:tcMar>
              <w:top w:type="dxa" w:w="72"/>
              <w:left w:type="dxa" w:w="120"/>
              <w:bottom w:type="dxa" w:w="72"/>
              <w:right w:type="dxa" w:w="120"/>
            </w:tcMar>
          </w:tcPr>
          <w:p>
            <w:pPr>
              <w:spacing w:after="72" w:before="72"/>
              <w:jc w:val="left"/>
            </w:pPr>
            <w:r>
              <w:rPr>
                <w:rFonts w:ascii="Calibri" w:cs="Calibri" w:eastAsia="Calibri" w:hAnsi="Calibri"/>
                <w:b w:val="false"/>
                <w:bCs w:val="false"/>
                <w:i w:val="false"/>
                <w:iCs w:val="false"/>
                <w:caps w:val="false"/>
                <w:color w:val="1C1C2E"/>
                <w:sz w:val="19"/>
                <w:szCs w:val="19"/>
              </w:rPr>
              <w:t xml:space="preserve">~22%</w:t>
            </w:r>
          </w:p>
        </w:tc>
        <w:tc>
          <w:tcPr>
            <w:tcW w:type="dxa" w:w="1200"/>
            <w:shd w:fill="F4F7FA" w:val="clear"/>
            <w:tcMar>
              <w:top w:type="dxa" w:w="72"/>
              <w:left w:type="dxa" w:w="120"/>
              <w:bottom w:type="dxa" w:w="72"/>
              <w:right w:type="dxa" w:w="120"/>
            </w:tcMar>
          </w:tcPr>
          <w:p>
            <w:pPr>
              <w:spacing w:after="72" w:before="72"/>
              <w:jc w:val="left"/>
            </w:pPr>
            <w:r>
              <w:rPr>
                <w:rFonts w:ascii="Calibri" w:cs="Calibri" w:eastAsia="Calibri" w:hAnsi="Calibri"/>
                <w:b w:val="false"/>
                <w:bCs w:val="false"/>
                <w:i w:val="false"/>
                <w:iCs w:val="false"/>
                <w:caps w:val="false"/>
                <w:color w:val="1C1C2E"/>
                <w:sz w:val="19"/>
                <w:szCs w:val="19"/>
              </w:rPr>
              <w:t xml:space="preserve">~78%</w:t>
            </w:r>
          </w:p>
        </w:tc>
        <w:tc>
          <w:tcPr>
            <w:tcW w:type="dxa" w:w="1200"/>
            <w:shd w:fill="F4F7FA" w:val="clear"/>
            <w:tcMar>
              <w:top w:type="dxa" w:w="72"/>
              <w:left w:type="dxa" w:w="120"/>
              <w:bottom w:type="dxa" w:w="72"/>
              <w:right w:type="dxa" w:w="120"/>
            </w:tcMar>
          </w:tcPr>
          <w:p>
            <w:pPr>
              <w:spacing w:after="72" w:before="72"/>
              <w:jc w:val="left"/>
            </w:pPr>
            <w:r>
              <w:rPr>
                <w:rFonts w:ascii="Calibri" w:cs="Calibri" w:eastAsia="Calibri" w:hAnsi="Calibri"/>
                <w:b w:val="false"/>
                <w:bCs w:val="false"/>
                <w:i w:val="false"/>
                <w:iCs w:val="false"/>
                <w:caps w:val="false"/>
                <w:color w:val="1C1C2E"/>
                <w:sz w:val="19"/>
                <w:szCs w:val="19"/>
              </w:rPr>
              <w:t xml:space="preserve">~5%</w:t>
            </w:r>
          </w:p>
        </w:tc>
        <w:tc>
          <w:tcPr>
            <w:tcW w:type="dxa" w:w="2872"/>
            <w:shd w:fill="F4F7FA" w:val="clear"/>
            <w:tcMar>
              <w:top w:type="dxa" w:w="72"/>
              <w:left w:type="dxa" w:w="120"/>
              <w:bottom w:type="dxa" w:w="72"/>
              <w:right w:type="dxa" w:w="120"/>
            </w:tcMar>
          </w:tcPr>
          <w:p>
            <w:pPr>
              <w:spacing w:after="72" w:before="72"/>
              <w:jc w:val="left"/>
            </w:pPr>
            <w:r>
              <w:rPr>
                <w:rFonts w:ascii="Calibri" w:cs="Calibri" w:eastAsia="Calibri" w:hAnsi="Calibri"/>
                <w:b w:val="false"/>
                <w:bCs w:val="false"/>
                <w:i w:val="false"/>
                <w:iCs w:val="false"/>
                <w:caps w:val="false"/>
                <w:color w:val="1C1C2E"/>
                <w:sz w:val="19"/>
                <w:szCs w:val="19"/>
              </w:rPr>
              <w:t xml:space="preserve">[B] A young, mobile-first population has growing digital literacy. AI literacy is broadly distributed, though depth varies. Distribution outside institutional concentration is estimated at 78%, the highest of any region in this study.</w:t>
            </w:r>
          </w:p>
        </w:tc>
      </w:tr>
      <w:tr>
        <w:tc>
          <w:tcPr>
            <w:tcW w:type="dxa" w:w="900"/>
            <w:shd w:fill="FFFFFF" w:val="clear"/>
            <w:tcMar>
              <w:top w:type="dxa" w:w="72"/>
              <w:left w:type="dxa" w:w="120"/>
              <w:bottom w:type="dxa" w:w="72"/>
              <w:right w:type="dxa" w:w="120"/>
            </w:tcMar>
          </w:tcPr>
          <w:p>
            <w:pPr>
              <w:spacing w:after="72" w:before="72"/>
              <w:jc w:val="left"/>
            </w:pPr>
            <w:r>
              <w:rPr>
                <w:rFonts w:ascii="Calibri" w:cs="Calibri" w:eastAsia="Calibri" w:hAnsi="Calibri"/>
                <w:b w:val="false"/>
                <w:bCs w:val="false"/>
                <w:i w:val="false"/>
                <w:iCs w:val="false"/>
                <w:caps w:val="false"/>
                <w:color w:val="1C1C2E"/>
                <w:sz w:val="19"/>
                <w:szCs w:val="19"/>
              </w:rPr>
              <w:t xml:space="preserve"/>
            </w:r>
          </w:p>
        </w:tc>
        <w:tc>
          <w:tcPr>
            <w:tcW w:type="dxa" w:w="1700"/>
            <w:shd w:fill="FFFFFF" w:val="clear"/>
            <w:tcMar>
              <w:top w:type="dxa" w:w="72"/>
              <w:left w:type="dxa" w:w="120"/>
              <w:bottom w:type="dxa" w:w="72"/>
              <w:right w:type="dxa" w:w="120"/>
            </w:tcMar>
          </w:tcPr>
          <w:p>
            <w:pPr>
              <w:spacing w:after="72" w:before="72"/>
              <w:jc w:val="left"/>
            </w:pPr>
            <w:r>
              <w:rPr>
                <w:rFonts w:ascii="Calibri" w:cs="Calibri" w:eastAsia="Calibri" w:hAnsi="Calibri"/>
                <w:b w:val="false"/>
                <w:bCs w:val="false"/>
                <w:i w:val="false"/>
                <w:iCs w:val="false"/>
                <w:caps w:val="false"/>
                <w:color w:val="1C1C2E"/>
                <w:sz w:val="19"/>
                <w:szCs w:val="19"/>
              </w:rPr>
              <w:t xml:space="preserve">Domain-Specific AI Expertise</w:t>
            </w:r>
          </w:p>
        </w:tc>
        <w:tc>
          <w:tcPr>
            <w:tcW w:type="dxa" w:w="1200"/>
            <w:shd w:fill="FFFFFF" w:val="clear"/>
            <w:tcMar>
              <w:top w:type="dxa" w:w="72"/>
              <w:left w:type="dxa" w:w="120"/>
              <w:bottom w:type="dxa" w:w="72"/>
              <w:right w:type="dxa" w:w="120"/>
            </w:tcMar>
          </w:tcPr>
          <w:p>
            <w:pPr>
              <w:spacing w:after="72" w:before="72"/>
              <w:jc w:val="left"/>
            </w:pPr>
            <w:r>
              <w:rPr>
                <w:rFonts w:ascii="Calibri" w:cs="Calibri" w:eastAsia="Calibri" w:hAnsi="Calibri"/>
                <w:b w:val="false"/>
                <w:bCs w:val="false"/>
                <w:i w:val="false"/>
                <w:iCs w:val="false"/>
                <w:caps w:val="false"/>
                <w:color w:val="1C1C2E"/>
                <w:sz w:val="19"/>
                <w:szCs w:val="19"/>
              </w:rPr>
              <w:t xml:space="preserve">~38%</w:t>
            </w:r>
          </w:p>
        </w:tc>
        <w:tc>
          <w:tcPr>
            <w:tcW w:type="dxa" w:w="1200"/>
            <w:shd w:fill="FFFFFF" w:val="clear"/>
            <w:tcMar>
              <w:top w:type="dxa" w:w="72"/>
              <w:left w:type="dxa" w:w="120"/>
              <w:bottom w:type="dxa" w:w="72"/>
              <w:right w:type="dxa" w:w="120"/>
            </w:tcMar>
          </w:tcPr>
          <w:p>
            <w:pPr>
              <w:spacing w:after="72" w:before="72"/>
              <w:jc w:val="left"/>
            </w:pPr>
            <w:r>
              <w:rPr>
                <w:rFonts w:ascii="Calibri" w:cs="Calibri" w:eastAsia="Calibri" w:hAnsi="Calibri"/>
                <w:b w:val="false"/>
                <w:bCs w:val="false"/>
                <w:i w:val="false"/>
                <w:iCs w:val="false"/>
                <w:caps w:val="false"/>
                <w:color w:val="1C1C2E"/>
                <w:sz w:val="19"/>
                <w:szCs w:val="19"/>
              </w:rPr>
              <w:t xml:space="preserve">~62%</w:t>
            </w:r>
          </w:p>
        </w:tc>
        <w:tc>
          <w:tcPr>
            <w:tcW w:type="dxa" w:w="1200"/>
            <w:shd w:fill="FFFFFF" w:val="clear"/>
            <w:tcMar>
              <w:top w:type="dxa" w:w="72"/>
              <w:left w:type="dxa" w:w="120"/>
              <w:bottom w:type="dxa" w:w="72"/>
              <w:right w:type="dxa" w:w="120"/>
            </w:tcMar>
          </w:tcPr>
          <w:p>
            <w:pPr>
              <w:spacing w:after="72" w:before="72"/>
              <w:jc w:val="left"/>
            </w:pPr>
            <w:r>
              <w:rPr>
                <w:rFonts w:ascii="Calibri" w:cs="Calibri" w:eastAsia="Calibri" w:hAnsi="Calibri"/>
                <w:b w:val="false"/>
                <w:bCs w:val="false"/>
                <w:i w:val="false"/>
                <w:iCs w:val="false"/>
                <w:caps w:val="false"/>
                <w:color w:val="1C1C2E"/>
                <w:sz w:val="19"/>
                <w:szCs w:val="19"/>
              </w:rPr>
              <w:t xml:space="preserve">~10%</w:t>
            </w:r>
          </w:p>
        </w:tc>
        <w:tc>
          <w:tcPr>
            <w:tcW w:type="dxa" w:w="2872"/>
            <w:shd w:fill="FFFFFF" w:val="clear"/>
            <w:tcMar>
              <w:top w:type="dxa" w:w="72"/>
              <w:left w:type="dxa" w:w="120"/>
              <w:bottom w:type="dxa" w:w="72"/>
              <w:right w:type="dxa" w:w="120"/>
            </w:tcMar>
          </w:tcPr>
          <w:p>
            <w:pPr>
              <w:spacing w:after="72" w:before="72"/>
              <w:jc w:val="left"/>
            </w:pPr>
            <w:r>
              <w:rPr>
                <w:rFonts w:ascii="Calibri" w:cs="Calibri" w:eastAsia="Calibri" w:hAnsi="Calibri"/>
                <w:b w:val="false"/>
                <w:bCs w:val="false"/>
                <w:i w:val="false"/>
                <w:iCs w:val="false"/>
                <w:caps w:val="false"/>
                <w:color w:val="1C1C2E"/>
                <w:sz w:val="19"/>
                <w:szCs w:val="19"/>
              </w:rPr>
              <w:t xml:space="preserve">[B] Agritech, fintech, and healthtech domain expertise is substantial and growing. SME domain knowledge in these sectors is estimated at 62%.</w:t>
            </w:r>
          </w:p>
        </w:tc>
      </w:tr>
      <w:tr>
        <w:tc>
          <w:tcPr>
            <w:tcW w:type="dxa" w:w="900"/>
            <w:shd w:fill="F4F7FA" w:val="clear"/>
            <w:tcMar>
              <w:top w:type="dxa" w:w="72"/>
              <w:left w:type="dxa" w:w="120"/>
              <w:bottom w:type="dxa" w:w="72"/>
              <w:right w:type="dxa" w:w="120"/>
            </w:tcMar>
          </w:tcPr>
          <w:p>
            <w:pPr>
              <w:spacing w:after="72" w:before="72"/>
              <w:jc w:val="left"/>
            </w:pPr>
            <w:r>
              <w:rPr>
                <w:rFonts w:ascii="Calibri" w:cs="Calibri" w:eastAsia="Calibri" w:hAnsi="Calibri"/>
                <w:b w:val="false"/>
                <w:bCs w:val="false"/>
                <w:i w:val="false"/>
                <w:iCs w:val="false"/>
                <w:caps w:val="false"/>
                <w:color w:val="1C1C2E"/>
                <w:sz w:val="19"/>
                <w:szCs w:val="19"/>
              </w:rPr>
              <w:t xml:space="preserve"/>
            </w:r>
          </w:p>
        </w:tc>
        <w:tc>
          <w:tcPr>
            <w:tcW w:type="dxa" w:w="1700"/>
            <w:shd w:fill="F4F7FA" w:val="clear"/>
            <w:tcMar>
              <w:top w:type="dxa" w:w="72"/>
              <w:left w:type="dxa" w:w="120"/>
              <w:bottom w:type="dxa" w:w="72"/>
              <w:right w:type="dxa" w:w="120"/>
            </w:tcMar>
          </w:tcPr>
          <w:p>
            <w:pPr>
              <w:spacing w:after="72" w:before="72"/>
              <w:jc w:val="left"/>
            </w:pPr>
            <w:r>
              <w:rPr>
                <w:rFonts w:ascii="Calibri" w:cs="Calibri" w:eastAsia="Calibri" w:hAnsi="Calibri"/>
                <w:b w:val="false"/>
                <w:bCs w:val="false"/>
                <w:i w:val="false"/>
                <w:iCs w:val="false"/>
                <w:caps w:val="false"/>
                <w:color w:val="1C1C2E"/>
                <w:sz w:val="19"/>
                <w:szCs w:val="19"/>
              </w:rPr>
              <w:t xml:space="preserve">Business and Entrepreneurship Skills</w:t>
            </w:r>
          </w:p>
        </w:tc>
        <w:tc>
          <w:tcPr>
            <w:tcW w:type="dxa" w:w="1200"/>
            <w:shd w:fill="F4F7FA" w:val="clear"/>
            <w:tcMar>
              <w:top w:type="dxa" w:w="72"/>
              <w:left w:type="dxa" w:w="120"/>
              <w:bottom w:type="dxa" w:w="72"/>
              <w:right w:type="dxa" w:w="120"/>
            </w:tcMar>
          </w:tcPr>
          <w:p>
            <w:pPr>
              <w:spacing w:after="72" w:before="72"/>
              <w:jc w:val="left"/>
            </w:pPr>
            <w:r>
              <w:rPr>
                <w:rFonts w:ascii="Calibri" w:cs="Calibri" w:eastAsia="Calibri" w:hAnsi="Calibri"/>
                <w:b w:val="false"/>
                <w:bCs w:val="false"/>
                <w:i w:val="false"/>
                <w:iCs w:val="false"/>
                <w:caps w:val="false"/>
                <w:color w:val="1C1C2E"/>
                <w:sz w:val="19"/>
                <w:szCs w:val="19"/>
              </w:rPr>
              <w:t xml:space="preserve">~25%</w:t>
            </w:r>
          </w:p>
        </w:tc>
        <w:tc>
          <w:tcPr>
            <w:tcW w:type="dxa" w:w="1200"/>
            <w:shd w:fill="F4F7FA" w:val="clear"/>
            <w:tcMar>
              <w:top w:type="dxa" w:w="72"/>
              <w:left w:type="dxa" w:w="120"/>
              <w:bottom w:type="dxa" w:w="72"/>
              <w:right w:type="dxa" w:w="120"/>
            </w:tcMar>
          </w:tcPr>
          <w:p>
            <w:pPr>
              <w:spacing w:after="72" w:before="72"/>
              <w:jc w:val="left"/>
            </w:pPr>
            <w:r>
              <w:rPr>
                <w:rFonts w:ascii="Calibri" w:cs="Calibri" w:eastAsia="Calibri" w:hAnsi="Calibri"/>
                <w:b w:val="false"/>
                <w:bCs w:val="false"/>
                <w:i w:val="false"/>
                <w:iCs w:val="false"/>
                <w:caps w:val="false"/>
                <w:color w:val="1C1C2E"/>
                <w:sz w:val="19"/>
                <w:szCs w:val="19"/>
              </w:rPr>
              <w:t xml:space="preserve">~75%</w:t>
            </w:r>
          </w:p>
        </w:tc>
        <w:tc>
          <w:tcPr>
            <w:tcW w:type="dxa" w:w="1200"/>
            <w:shd w:fill="F4F7FA" w:val="clear"/>
            <w:tcMar>
              <w:top w:type="dxa" w:w="72"/>
              <w:left w:type="dxa" w:w="120"/>
              <w:bottom w:type="dxa" w:w="72"/>
              <w:right w:type="dxa" w:w="120"/>
            </w:tcMar>
          </w:tcPr>
          <w:p>
            <w:pPr>
              <w:spacing w:after="72" w:before="72"/>
              <w:jc w:val="left"/>
            </w:pPr>
            <w:r>
              <w:rPr>
                <w:rFonts w:ascii="Calibri" w:cs="Calibri" w:eastAsia="Calibri" w:hAnsi="Calibri"/>
                <w:b w:val="false"/>
                <w:bCs w:val="false"/>
                <w:i w:val="false"/>
                <w:iCs w:val="false"/>
                <w:caps w:val="false"/>
                <w:color w:val="1C1C2E"/>
                <w:sz w:val="19"/>
                <w:szCs w:val="19"/>
              </w:rPr>
              <w:t xml:space="preserve">~5%</w:t>
            </w:r>
          </w:p>
        </w:tc>
        <w:tc>
          <w:tcPr>
            <w:tcW w:type="dxa" w:w="2872"/>
            <w:shd w:fill="F4F7FA" w:val="clear"/>
            <w:tcMar>
              <w:top w:type="dxa" w:w="72"/>
              <w:left w:type="dxa" w:w="120"/>
              <w:bottom w:type="dxa" w:w="72"/>
              <w:right w:type="dxa" w:w="120"/>
            </w:tcMar>
          </w:tcPr>
          <w:p>
            <w:pPr>
              <w:spacing w:after="72" w:before="72"/>
              <w:jc w:val="left"/>
            </w:pPr>
            <w:r>
              <w:rPr>
                <w:rFonts w:ascii="Calibri" w:cs="Calibri" w:eastAsia="Calibri" w:hAnsi="Calibri"/>
                <w:b w:val="false"/>
                <w:bCs w:val="false"/>
                <w:i w:val="false"/>
                <w:iCs w:val="false"/>
                <w:caps w:val="false"/>
                <w:color w:val="1C1C2E"/>
                <w:sz w:val="19"/>
                <w:szCs w:val="19"/>
              </w:rPr>
              <w:t xml:space="preserve">[B] The informal economy is large. Entrepreneurship by necessity is widespread. The jua kali economy in Kenya is a well-documented example. Competence outside formal large corporate structures is estimated at 75%, the highest of any region in this study.</w:t>
            </w:r>
          </w:p>
        </w:tc>
      </w:tr>
      <w:tr>
        <w:tc>
          <w:tcPr>
            <w:tcW w:type="dxa" w:w="900"/>
            <w:shd w:fill="FFFFFF" w:val="clear"/>
            <w:tcMar>
              <w:top w:type="dxa" w:w="72"/>
              <w:left w:type="dxa" w:w="120"/>
              <w:bottom w:type="dxa" w:w="72"/>
              <w:right w:type="dxa" w:w="120"/>
            </w:tcMar>
          </w:tcPr>
          <w:p>
            <w:pPr>
              <w:spacing w:after="72" w:before="72"/>
              <w:jc w:val="left"/>
            </w:pPr>
            <w:r>
              <w:rPr>
                <w:rFonts w:ascii="Calibri" w:cs="Calibri" w:eastAsia="Calibri" w:hAnsi="Calibri"/>
                <w:b w:val="false"/>
                <w:bCs w:val="false"/>
                <w:i w:val="false"/>
                <w:iCs w:val="false"/>
                <w:caps w:val="false"/>
                <w:color w:val="1C1C2E"/>
                <w:sz w:val="19"/>
                <w:szCs w:val="19"/>
              </w:rPr>
              <w:t xml:space="preserve"/>
            </w:r>
          </w:p>
        </w:tc>
        <w:tc>
          <w:tcPr>
            <w:tcW w:type="dxa" w:w="1700"/>
            <w:shd w:fill="FFFFFF" w:val="clear"/>
            <w:tcMar>
              <w:top w:type="dxa" w:w="72"/>
              <w:left w:type="dxa" w:w="120"/>
              <w:bottom w:type="dxa" w:w="72"/>
              <w:right w:type="dxa" w:w="120"/>
            </w:tcMar>
          </w:tcPr>
          <w:p>
            <w:pPr>
              <w:spacing w:after="72" w:before="72"/>
              <w:jc w:val="left"/>
            </w:pPr>
            <w:r>
              <w:rPr>
                <w:rFonts w:ascii="Calibri" w:cs="Calibri" w:eastAsia="Calibri" w:hAnsi="Calibri"/>
                <w:b w:val="false"/>
                <w:bCs w:val="false"/>
                <w:i w:val="false"/>
                <w:iCs w:val="false"/>
                <w:caps w:val="false"/>
                <w:color w:val="1C1C2E"/>
                <w:sz w:val="19"/>
                <w:szCs w:val="19"/>
              </w:rPr>
              <w:t xml:space="preserve">Financial and Capital Markets Literacy</w:t>
            </w:r>
          </w:p>
        </w:tc>
        <w:tc>
          <w:tcPr>
            <w:tcW w:type="dxa" w:w="1200"/>
            <w:shd w:fill="FFFFFF" w:val="clear"/>
            <w:tcMar>
              <w:top w:type="dxa" w:w="72"/>
              <w:left w:type="dxa" w:w="120"/>
              <w:bottom w:type="dxa" w:w="72"/>
              <w:right w:type="dxa" w:w="120"/>
            </w:tcMar>
          </w:tcPr>
          <w:p>
            <w:pPr>
              <w:spacing w:after="72" w:before="72"/>
              <w:jc w:val="left"/>
            </w:pPr>
            <w:r>
              <w:rPr>
                <w:rFonts w:ascii="Calibri" w:cs="Calibri" w:eastAsia="Calibri" w:hAnsi="Calibri"/>
                <w:b w:val="false"/>
                <w:bCs w:val="false"/>
                <w:i w:val="false"/>
                <w:iCs w:val="false"/>
                <w:caps w:val="false"/>
                <w:color w:val="1C1C2E"/>
                <w:sz w:val="19"/>
                <w:szCs w:val="19"/>
              </w:rPr>
              <w:t xml:space="preserve">~48%</w:t>
            </w:r>
          </w:p>
        </w:tc>
        <w:tc>
          <w:tcPr>
            <w:tcW w:type="dxa" w:w="1200"/>
            <w:shd w:fill="FFFFFF" w:val="clear"/>
            <w:tcMar>
              <w:top w:type="dxa" w:w="72"/>
              <w:left w:type="dxa" w:w="120"/>
              <w:bottom w:type="dxa" w:w="72"/>
              <w:right w:type="dxa" w:w="120"/>
            </w:tcMar>
          </w:tcPr>
          <w:p>
            <w:pPr>
              <w:spacing w:after="72" w:before="72"/>
              <w:jc w:val="left"/>
            </w:pPr>
            <w:r>
              <w:rPr>
                <w:rFonts w:ascii="Calibri" w:cs="Calibri" w:eastAsia="Calibri" w:hAnsi="Calibri"/>
                <w:b w:val="false"/>
                <w:bCs w:val="false"/>
                <w:i w:val="false"/>
                <w:iCs w:val="false"/>
                <w:caps w:val="false"/>
                <w:color w:val="1C1C2E"/>
                <w:sz w:val="19"/>
                <w:szCs w:val="19"/>
              </w:rPr>
              <w:t xml:space="preserve">~52%</w:t>
            </w:r>
          </w:p>
        </w:tc>
        <w:tc>
          <w:tcPr>
            <w:tcW w:type="dxa" w:w="1200"/>
            <w:shd w:fill="FFFFFF" w:val="clear"/>
            <w:tcMar>
              <w:top w:type="dxa" w:w="72"/>
              <w:left w:type="dxa" w:w="120"/>
              <w:bottom w:type="dxa" w:w="72"/>
              <w:right w:type="dxa" w:w="120"/>
            </w:tcMar>
          </w:tcPr>
          <w:p>
            <w:pPr>
              <w:spacing w:after="72" w:before="72"/>
              <w:jc w:val="left"/>
            </w:pPr>
            <w:r>
              <w:rPr>
                <w:rFonts w:ascii="Calibri" w:cs="Calibri" w:eastAsia="Calibri" w:hAnsi="Calibri"/>
                <w:b w:val="false"/>
                <w:bCs w:val="false"/>
                <w:i w:val="false"/>
                <w:iCs w:val="false"/>
                <w:caps w:val="false"/>
                <w:color w:val="1C1C2E"/>
                <w:sz w:val="19"/>
                <w:szCs w:val="19"/>
              </w:rPr>
              <w:t xml:space="preserve">~5%</w:t>
            </w:r>
          </w:p>
        </w:tc>
        <w:tc>
          <w:tcPr>
            <w:tcW w:type="dxa" w:w="2872"/>
            <w:shd w:fill="FFFFFF" w:val="clear"/>
            <w:tcMar>
              <w:top w:type="dxa" w:w="72"/>
              <w:left w:type="dxa" w:w="120"/>
              <w:bottom w:type="dxa" w:w="72"/>
              <w:right w:type="dxa" w:w="120"/>
            </w:tcMar>
          </w:tcPr>
          <w:p>
            <w:pPr>
              <w:spacing w:after="72" w:before="72"/>
              <w:jc w:val="left"/>
            </w:pPr>
            <w:r>
              <w:rPr>
                <w:rFonts w:ascii="Calibri" w:cs="Calibri" w:eastAsia="Calibri" w:hAnsi="Calibri"/>
                <w:b w:val="false"/>
                <w:bCs w:val="false"/>
                <w:i w:val="false"/>
                <w:iCs w:val="false"/>
                <w:caps w:val="false"/>
                <w:color w:val="1C1C2E"/>
                <w:sz w:val="19"/>
                <w:szCs w:val="19"/>
              </w:rPr>
              <w:t xml:space="preserve">[B] Mobile money literacy is high (M-Pesa reaches 96% of Kenyan households). Formal capital markets literacy is low. Currency risk management literacy is very low. SME-level mobile financial literacy estimated at 52%, but formal capital markets literacy is estimated at approximately 10%.</w:t>
            </w:r>
          </w:p>
        </w:tc>
      </w:tr>
      <w:tr>
        <w:tc>
          <w:tcPr>
            <w:tcW w:type="dxa" w:w="900"/>
            <w:shd w:fill="F4F7FA" w:val="clear"/>
            <w:tcMar>
              <w:top w:type="dxa" w:w="72"/>
              <w:left w:type="dxa" w:w="120"/>
              <w:bottom w:type="dxa" w:w="72"/>
              <w:right w:type="dxa" w:w="120"/>
            </w:tcMar>
          </w:tcPr>
          <w:p>
            <w:pPr>
              <w:spacing w:after="72" w:before="72"/>
              <w:jc w:val="left"/>
            </w:pPr>
            <w:r>
              <w:rPr>
                <w:rFonts w:ascii="Calibri" w:cs="Calibri" w:eastAsia="Calibri" w:hAnsi="Calibri"/>
                <w:b w:val="false"/>
                <w:bCs w:val="false"/>
                <w:i w:val="false"/>
                <w:iCs w:val="false"/>
                <w:caps w:val="false"/>
                <w:color w:val="1C1C2E"/>
                <w:sz w:val="19"/>
                <w:szCs w:val="19"/>
              </w:rPr>
              <w:t xml:space="preserve"/>
            </w:r>
          </w:p>
        </w:tc>
        <w:tc>
          <w:tcPr>
            <w:tcW w:type="dxa" w:w="1700"/>
            <w:shd w:fill="F4F7FA" w:val="clear"/>
            <w:tcMar>
              <w:top w:type="dxa" w:w="72"/>
              <w:left w:type="dxa" w:w="120"/>
              <w:bottom w:type="dxa" w:w="72"/>
              <w:right w:type="dxa" w:w="120"/>
            </w:tcMar>
          </w:tcPr>
          <w:p>
            <w:pPr>
              <w:spacing w:after="72" w:before="72"/>
              <w:jc w:val="left"/>
            </w:pPr>
            <w:r>
              <w:rPr>
                <w:rFonts w:ascii="Calibri" w:cs="Calibri" w:eastAsia="Calibri" w:hAnsi="Calibri"/>
                <w:b w:val="false"/>
                <w:bCs w:val="false"/>
                <w:i w:val="false"/>
                <w:iCs w:val="false"/>
                <w:caps w:val="false"/>
                <w:color w:val="1C1C2E"/>
                <w:sz w:val="19"/>
                <w:szCs w:val="19"/>
              </w:rPr>
              <w:t xml:space="preserve">Community Knowledge Transfer</w:t>
            </w:r>
          </w:p>
        </w:tc>
        <w:tc>
          <w:tcPr>
            <w:tcW w:type="dxa" w:w="1200"/>
            <w:shd w:fill="F4F7FA" w:val="clear"/>
            <w:tcMar>
              <w:top w:type="dxa" w:w="72"/>
              <w:left w:type="dxa" w:w="120"/>
              <w:bottom w:type="dxa" w:w="72"/>
              <w:right w:type="dxa" w:w="120"/>
            </w:tcMar>
          </w:tcPr>
          <w:p>
            <w:pPr>
              <w:spacing w:after="72" w:before="72"/>
              <w:jc w:val="left"/>
            </w:pPr>
            <w:r>
              <w:rPr>
                <w:rFonts w:ascii="Calibri" w:cs="Calibri" w:eastAsia="Calibri" w:hAnsi="Calibri"/>
                <w:b w:val="false"/>
                <w:bCs w:val="false"/>
                <w:i w:val="false"/>
                <w:iCs w:val="false"/>
                <w:caps w:val="false"/>
                <w:color w:val="1C1C2E"/>
                <w:sz w:val="19"/>
                <w:szCs w:val="19"/>
              </w:rPr>
              <w:t xml:space="preserve">~28%</w:t>
            </w:r>
          </w:p>
        </w:tc>
        <w:tc>
          <w:tcPr>
            <w:tcW w:type="dxa" w:w="1200"/>
            <w:shd w:fill="F4F7FA" w:val="clear"/>
            <w:tcMar>
              <w:top w:type="dxa" w:w="72"/>
              <w:left w:type="dxa" w:w="120"/>
              <w:bottom w:type="dxa" w:w="72"/>
              <w:right w:type="dxa" w:w="120"/>
            </w:tcMar>
          </w:tcPr>
          <w:p>
            <w:pPr>
              <w:spacing w:after="72" w:before="72"/>
              <w:jc w:val="left"/>
            </w:pPr>
            <w:r>
              <w:rPr>
                <w:rFonts w:ascii="Calibri" w:cs="Calibri" w:eastAsia="Calibri" w:hAnsi="Calibri"/>
                <w:b w:val="false"/>
                <w:bCs w:val="false"/>
                <w:i w:val="false"/>
                <w:iCs w:val="false"/>
                <w:caps w:val="false"/>
                <w:color w:val="1C1C2E"/>
                <w:sz w:val="19"/>
                <w:szCs w:val="19"/>
              </w:rPr>
              <w:t xml:space="preserve">~72%</w:t>
            </w:r>
          </w:p>
        </w:tc>
        <w:tc>
          <w:tcPr>
            <w:tcW w:type="dxa" w:w="1200"/>
            <w:shd w:fill="F4F7FA" w:val="clear"/>
            <w:tcMar>
              <w:top w:type="dxa" w:w="72"/>
              <w:left w:type="dxa" w:w="120"/>
              <w:bottom w:type="dxa" w:w="72"/>
              <w:right w:type="dxa" w:w="120"/>
            </w:tcMar>
          </w:tcPr>
          <w:p>
            <w:pPr>
              <w:spacing w:after="72" w:before="72"/>
              <w:jc w:val="left"/>
            </w:pPr>
            <w:r>
              <w:rPr>
                <w:rFonts w:ascii="Calibri" w:cs="Calibri" w:eastAsia="Calibri" w:hAnsi="Calibri"/>
                <w:b w:val="false"/>
                <w:bCs w:val="false"/>
                <w:i w:val="false"/>
                <w:iCs w:val="false"/>
                <w:caps w:val="false"/>
                <w:color w:val="1C1C2E"/>
                <w:sz w:val="19"/>
                <w:szCs w:val="19"/>
              </w:rPr>
              <w:t xml:space="preserve">~5%</w:t>
            </w:r>
          </w:p>
        </w:tc>
        <w:tc>
          <w:tcPr>
            <w:tcW w:type="dxa" w:w="2872"/>
            <w:shd w:fill="F4F7FA" w:val="clear"/>
            <w:tcMar>
              <w:top w:type="dxa" w:w="72"/>
              <w:left w:type="dxa" w:w="120"/>
              <w:bottom w:type="dxa" w:w="72"/>
              <w:right w:type="dxa" w:w="120"/>
            </w:tcMar>
          </w:tcPr>
          <w:p>
            <w:pPr>
              <w:spacing w:after="72" w:before="72"/>
              <w:jc w:val="left"/>
            </w:pPr>
            <w:r>
              <w:rPr>
                <w:rFonts w:ascii="Calibri" w:cs="Calibri" w:eastAsia="Calibri" w:hAnsi="Calibri"/>
                <w:b w:val="false"/>
                <w:bCs w:val="false"/>
                <w:i w:val="false"/>
                <w:iCs w:val="false"/>
                <w:caps w:val="false"/>
                <w:color w:val="1C1C2E"/>
                <w:sz w:val="19"/>
                <w:szCs w:val="19"/>
              </w:rPr>
              <w:t xml:space="preserve">[B] Active developer communities in Nairobi, Lagos, and Cape Town. iHub and Co-Creation Hub are significant. Open source contribution is growing. Knowledge transfer outside formal large-firm structures estimated at 72%.</w:t>
            </w:r>
          </w:p>
        </w:tc>
      </w:tr>
      <w:tr>
        <w:tc>
          <w:tcPr>
            <w:tcW w:type="dxa" w:w="900"/>
            <w:shd w:fill="FFFFFF" w:val="clear"/>
            <w:tcMar>
              <w:top w:type="dxa" w:w="72"/>
              <w:left w:type="dxa" w:w="120"/>
              <w:bottom w:type="dxa" w:w="72"/>
              <w:right w:type="dxa" w:w="120"/>
            </w:tcMar>
          </w:tcPr>
          <w:p>
            <w:pPr>
              <w:spacing w:after="72" w:before="72"/>
              <w:jc w:val="left"/>
            </w:pPr>
            <w:r>
              <w:rPr>
                <w:rFonts w:ascii="Calibri" w:cs="Calibri" w:eastAsia="Calibri" w:hAnsi="Calibri"/>
                <w:b w:val="false"/>
                <w:bCs w:val="false"/>
                <w:i w:val="false"/>
                <w:iCs w:val="false"/>
                <w:caps w:val="false"/>
                <w:color w:val="1C1C2E"/>
                <w:sz w:val="19"/>
                <w:szCs w:val="19"/>
              </w:rPr>
              <w:t xml:space="preserve"/>
            </w:r>
          </w:p>
        </w:tc>
        <w:tc>
          <w:tcPr>
            <w:tcW w:type="dxa" w:w="1700"/>
            <w:shd w:fill="FFFFFF" w:val="clear"/>
            <w:tcMar>
              <w:top w:type="dxa" w:w="72"/>
              <w:left w:type="dxa" w:w="120"/>
              <w:bottom w:type="dxa" w:w="72"/>
              <w:right w:type="dxa" w:w="120"/>
            </w:tcMar>
          </w:tcPr>
          <w:p>
            <w:pPr>
              <w:spacing w:after="72" w:before="72"/>
              <w:jc w:val="left"/>
            </w:pPr>
            <w:r>
              <w:rPr>
                <w:rFonts w:ascii="Calibri" w:cs="Calibri" w:eastAsia="Calibri" w:hAnsi="Calibri"/>
                <w:b w:val="false"/>
                <w:bCs w:val="false"/>
                <w:i w:val="false"/>
                <w:iCs w:val="false"/>
                <w:caps w:val="false"/>
                <w:color w:val="1C1C2E"/>
                <w:sz w:val="19"/>
                <w:szCs w:val="19"/>
              </w:rPr>
              <w:t xml:space="preserve">Research and Innovation Capability</w:t>
            </w:r>
          </w:p>
        </w:tc>
        <w:tc>
          <w:tcPr>
            <w:tcW w:type="dxa" w:w="1200"/>
            <w:shd w:fill="FFFFFF" w:val="clear"/>
            <w:tcMar>
              <w:top w:type="dxa" w:w="72"/>
              <w:left w:type="dxa" w:w="120"/>
              <w:bottom w:type="dxa" w:w="72"/>
              <w:right w:type="dxa" w:w="120"/>
            </w:tcMar>
          </w:tcPr>
          <w:p>
            <w:pPr>
              <w:spacing w:after="72" w:before="72"/>
              <w:jc w:val="left"/>
            </w:pPr>
            <w:r>
              <w:rPr>
                <w:rFonts w:ascii="Calibri" w:cs="Calibri" w:eastAsia="Calibri" w:hAnsi="Calibri"/>
                <w:b w:val="false"/>
                <w:bCs w:val="false"/>
                <w:i w:val="false"/>
                <w:iCs w:val="false"/>
                <w:caps w:val="false"/>
                <w:color w:val="1C1C2E"/>
                <w:sz w:val="19"/>
                <w:szCs w:val="19"/>
              </w:rPr>
              <w:t xml:space="preserve">~48%</w:t>
            </w:r>
          </w:p>
        </w:tc>
        <w:tc>
          <w:tcPr>
            <w:tcW w:type="dxa" w:w="1200"/>
            <w:shd w:fill="FFFFFF" w:val="clear"/>
            <w:tcMar>
              <w:top w:type="dxa" w:w="72"/>
              <w:left w:type="dxa" w:w="120"/>
              <w:bottom w:type="dxa" w:w="72"/>
              <w:right w:type="dxa" w:w="120"/>
            </w:tcMar>
          </w:tcPr>
          <w:p>
            <w:pPr>
              <w:spacing w:after="72" w:before="72"/>
              <w:jc w:val="left"/>
            </w:pPr>
            <w:r>
              <w:rPr>
                <w:rFonts w:ascii="Calibri" w:cs="Calibri" w:eastAsia="Calibri" w:hAnsi="Calibri"/>
                <w:b w:val="false"/>
                <w:bCs w:val="false"/>
                <w:i w:val="false"/>
                <w:iCs w:val="false"/>
                <w:caps w:val="false"/>
                <w:color w:val="1C1C2E"/>
                <w:sz w:val="19"/>
                <w:szCs w:val="19"/>
              </w:rPr>
              <w:t xml:space="preserve">~52%</w:t>
            </w:r>
          </w:p>
        </w:tc>
        <w:tc>
          <w:tcPr>
            <w:tcW w:type="dxa" w:w="1200"/>
            <w:shd w:fill="FFFFFF" w:val="clear"/>
            <w:tcMar>
              <w:top w:type="dxa" w:w="72"/>
              <w:left w:type="dxa" w:w="120"/>
              <w:bottom w:type="dxa" w:w="72"/>
              <w:right w:type="dxa" w:w="120"/>
            </w:tcMar>
          </w:tcPr>
          <w:p>
            <w:pPr>
              <w:spacing w:after="72" w:before="72"/>
              <w:jc w:val="left"/>
            </w:pPr>
            <w:r>
              <w:rPr>
                <w:rFonts w:ascii="Calibri" w:cs="Calibri" w:eastAsia="Calibri" w:hAnsi="Calibri"/>
                <w:b w:val="false"/>
                <w:bCs w:val="false"/>
                <w:i w:val="false"/>
                <w:iCs w:val="false"/>
                <w:caps w:val="false"/>
                <w:color w:val="1C1C2E"/>
                <w:sz w:val="19"/>
                <w:szCs w:val="19"/>
              </w:rPr>
              <w:t xml:space="preserve">~12%</w:t>
            </w:r>
          </w:p>
        </w:tc>
        <w:tc>
          <w:tcPr>
            <w:tcW w:type="dxa" w:w="2872"/>
            <w:shd w:fill="FFFFFF" w:val="clear"/>
            <w:tcMar>
              <w:top w:type="dxa" w:w="72"/>
              <w:left w:type="dxa" w:w="120"/>
              <w:bottom w:type="dxa" w:w="72"/>
              <w:right w:type="dxa" w:w="120"/>
            </w:tcMar>
          </w:tcPr>
          <w:p>
            <w:pPr>
              <w:spacing w:after="72" w:before="72"/>
              <w:jc w:val="left"/>
            </w:pPr>
            <w:r>
              <w:rPr>
                <w:rFonts w:ascii="Calibri" w:cs="Calibri" w:eastAsia="Calibri" w:hAnsi="Calibri"/>
                <w:b w:val="false"/>
                <w:bCs w:val="false"/>
                <w:i w:val="false"/>
                <w:iCs w:val="false"/>
                <w:caps w:val="false"/>
                <w:color w:val="1C1C2E"/>
                <w:sz w:val="19"/>
                <w:szCs w:val="19"/>
              </w:rPr>
              <w:t xml:space="preserve">[B] University of Nairobi and University of Lagos AI research is growing. SME innovation in practical applications is substantial. SME innovation capability estimated at 52%.</w:t>
            </w:r>
          </w:p>
        </w:tc>
      </w:tr>
    </w:tbl>
    <w:p>
      <w:pPr>
        <w:spacing w:after="120" w:before="40"/>
      </w:pPr>
    </w:p>
    <w:p>
      <w:pPr>
        <w:spacing w:after="80" w:before="80" w:line="298" w:lineRule="auto"/>
        <w:contextualSpacing/>
        <w:jc w:val="both"/>
      </w:pPr>
      <w:r>
        <w:rPr>
          <w:rFonts w:ascii="Calibri" w:cs="Calibri" w:eastAsia="Calibri" w:hAnsi="Calibri"/>
          <w:b/>
          <w:bCs/>
          <w:i w:val="false"/>
          <w:iCs w:val="false"/>
          <w:caps w:val="false"/>
          <w:color w:val="1B3A6B"/>
          <w:sz w:val="22"/>
          <w:szCs w:val="22"/>
        </w:rPr>
        <w:t xml:space="preserve">Analytical observation:  </w:t>
      </w:r>
      <w:r>
        <w:rPr>
          <w:rFonts w:ascii="Calibri" w:cs="Calibri" w:eastAsia="Calibri" w:hAnsi="Calibri"/>
          <w:b w:val="false"/>
          <w:bCs w:val="false"/>
          <w:i w:val="false"/>
          <w:iCs w:val="false"/>
          <w:caps w:val="false"/>
          <w:color w:val="1C1C2E"/>
          <w:sz w:val="22"/>
          <w:szCs w:val="22"/>
        </w:rPr>
        <w:t xml:space="preserve">Sub-Saharan Africa is included specifically because the 1% Education Mechanism has its highest long-run potential impact in economies that are currently near-zero on infrastructure participation but have large populations, growing mobile-first digital literacy, and strong entrepreneurship culture. Assessment draws primarily on Kenya and Nigeria. A specific inversion of the typical Critical-EAD pattern is visible: external infrastructure dependency is near-total at 95% or higher, and capital participation access is the lowest of any region in this study at approximately 5%, yet community knowledge transfer and entrepreneurship competence are the highest of any region assessed, at approximately 72% and 75% respectively. Group A2 (Connector) activity requires the least infrastructure to initiate, and the existing community transfer culture and entrepreneurship tradition provide a natural foundation for the knowledge loop even where the capital loop faces insurmountable barriers. Builders in higher-EADI economies directing 1% contributions toward sub-Saharan educational initiatives could fund the next generation of builders who eventually close the infrastructure participation gap.</w:t>
      </w:r>
    </w:p>
    <w:p>
      <w:pPr>
        <w:spacing w:after="100" w:before="40" w:line="298" w:lineRule="auto"/>
        <w:contextualSpacing/>
        <w:jc w:val="both"/>
      </w:pPr>
      <w:r>
        <w:rPr>
          <w:rFonts w:ascii="Calibri" w:cs="Calibri" w:eastAsia="Calibri" w:hAnsi="Calibri"/>
          <w:b w:val="false"/>
          <w:bCs w:val="false"/>
          <w:i/>
          <w:iCs/>
          <w:caps w:val="false"/>
          <w:color w:val="6B7C93"/>
          <w:sz w:val="18"/>
          <w:szCs w:val="18"/>
        </w:rPr>
        <w:t xml:space="preserve">Source: Infrastructure: GSMA Mobile Economy Sub-Saharan Africa (2025); GMI (2025). Digital Assets: GSMA (2025); StartUs Insights (2025). Capital Participation: AVCA (2025); NSE Kenya, NGX Nigeria data, derived. Competence: iHub and Co-Creation Hub programme data; World Bank digital skills assessments, derived.</w:t>
      </w:r>
    </w:p>
    <w:p>
      <w:pPr>
        <w:spacing w:after="120" w:before="40"/>
      </w:pPr>
    </w:p>
    <w:p>
      <w:pPr>
        <w:pStyle w:val="Heading2"/>
        <w:spacing w:after="120" w:before="400"/>
      </w:pPr>
      <w:r>
        <w:rPr>
          <w:rFonts w:ascii="Calibri" w:cs="Calibri" w:eastAsia="Calibri" w:hAnsi="Calibri"/>
          <w:b/>
          <w:bCs/>
          <w:i w:val="false"/>
          <w:iCs w:val="false"/>
          <w:caps w:val="false"/>
          <w:color w:val="1B3A6B"/>
          <w:sz w:val="28"/>
          <w:szCs w:val="28"/>
        </w:rPr>
        <w:t xml:space="preserve">Cross-Country Patterns</w:t>
      </w:r>
    </w:p>
    <w:p>
      <w:pPr>
        <w:spacing w:after="130" w:before="80" w:line="298" w:lineRule="auto"/>
        <w:contextualSpacing/>
        <w:jc w:val="both"/>
      </w:pPr>
      <w:r>
        <w:rPr>
          <w:rFonts w:ascii="Calibri" w:cs="Calibri" w:eastAsia="Calibri" w:hAnsi="Calibri"/>
          <w:b w:val="false"/>
          <w:bCs w:val="false"/>
          <w:i w:val="false"/>
          <w:iCs w:val="false"/>
          <w:caps w:val="false"/>
          <w:color w:val="1C1C2E"/>
          <w:sz w:val="22"/>
          <w:szCs w:val="22"/>
        </w:rPr>
        <w:t xml:space="preserve">Five patterns emerge when the framework is applied consistently across all eleven economies.</w:t>
      </w:r>
    </w:p>
    <w:p>
      <w:pPr>
        <w:spacing w:after="60" w:before="200"/>
      </w:pPr>
      <w:r>
        <w:rPr>
          <w:rFonts w:ascii="Calibri" w:cs="Calibri" w:eastAsia="Calibri" w:hAnsi="Calibri"/>
          <w:b/>
          <w:bCs/>
          <w:i/>
          <w:iCs/>
          <w:caps w:val="false"/>
          <w:color w:val="506070"/>
          <w:sz w:val="22"/>
          <w:szCs w:val="22"/>
        </w:rPr>
        <w:t xml:space="preserve">Pattern 1: Foundation model access is the most concentrated sub-category globally</w:t>
      </w:r>
    </w:p>
    <w:p>
      <w:pPr>
        <w:spacing w:after="130" w:before="80" w:line="298" w:lineRule="auto"/>
        <w:contextualSpacing/>
        <w:jc w:val="both"/>
      </w:pPr>
      <w:r>
        <w:rPr>
          <w:rFonts w:ascii="Calibri" w:cs="Calibri" w:eastAsia="Calibri" w:hAnsi="Calibri"/>
          <w:b w:val="false"/>
          <w:bCs w:val="false"/>
          <w:i w:val="false"/>
          <w:iCs w:val="false"/>
          <w:caps w:val="false"/>
          <w:color w:val="1C1C2E"/>
          <w:sz w:val="22"/>
          <w:szCs w:val="22"/>
        </w:rPr>
        <w:t xml:space="preserve">No sub-category across all four primary categories shows higher established ecosystem concentration than foundation model access. The United States scores approximately 95% established ecosystem. China scores approximately 90%, though concentration is domestic rather than foreign-sourced. Every other economy assessed shows external dependency of 60% or higher, with India, Brazil, and Sub-Saharan Africa at 90-97%. This is the empirical expression of the CNAS finding that the US and China own all 50 top-ranked foundation models.</w:t>
      </w:r>
    </w:p>
    <w:p>
      <w:pPr>
        <w:spacing w:after="60" w:before="200"/>
      </w:pPr>
      <w:r>
        <w:rPr>
          <w:rFonts w:ascii="Calibri" w:cs="Calibri" w:eastAsia="Calibri" w:hAnsi="Calibri"/>
          <w:b/>
          <w:bCs/>
          <w:i/>
          <w:iCs/>
          <w:caps w:val="false"/>
          <w:color w:val="506070"/>
          <w:sz w:val="22"/>
          <w:szCs w:val="22"/>
        </w:rPr>
        <w:t xml:space="preserve">Pattern 2: Infrastructure IPO access is the binding constraint for the capital participation loop</w:t>
      </w:r>
    </w:p>
    <w:p>
      <w:pPr>
        <w:spacing w:after="130" w:before="80" w:line="298" w:lineRule="auto"/>
        <w:contextualSpacing/>
        <w:jc w:val="both"/>
      </w:pPr>
      <w:r>
        <w:rPr>
          <w:rFonts w:ascii="Calibri" w:cs="Calibri" w:eastAsia="Calibri" w:hAnsi="Calibri"/>
          <w:b w:val="false"/>
          <w:bCs w:val="false"/>
          <w:i w:val="false"/>
          <w:iCs w:val="false"/>
          <w:caps w:val="false"/>
          <w:color w:val="1C1C2E"/>
          <w:sz w:val="22"/>
          <w:szCs w:val="22"/>
        </w:rPr>
        <w:t xml:space="preserve">Infrastructure IPO access shows the lowest small business participation percentage of any capital participation sub-category across all eleven economies. Even in the United States, where retail investors receive approximately 32% of IPO allocations, meaningful pre-IPO access remains restricted to accredited investors. In India, Brazil, and Sub-Saharan Africa, meaningful retail access to US infrastructure company IPOs is estimated at 5-8%. This is the structural barrier most directly preventing the capital participation loop from closing.</w:t>
      </w:r>
    </w:p>
    <w:p>
      <w:pPr>
        <w:spacing w:after="60" w:before="200"/>
      </w:pPr>
      <w:r>
        <w:rPr>
          <w:rFonts w:ascii="Calibri" w:cs="Calibri" w:eastAsia="Calibri" w:hAnsi="Calibri"/>
          <w:b/>
          <w:bCs/>
          <w:i/>
          <w:iCs/>
          <w:caps w:val="false"/>
          <w:color w:val="506070"/>
          <w:sz w:val="22"/>
          <w:szCs w:val="22"/>
        </w:rPr>
        <w:t xml:space="preserve">Pattern 3: Community knowledge transfer scores are inversely correlated with EADI scores</w:t>
      </w:r>
    </w:p>
    <w:p>
      <w:pPr>
        <w:spacing w:after="130" w:before="80" w:line="298" w:lineRule="auto"/>
        <w:contextualSpacing/>
        <w:jc w:val="both"/>
      </w:pPr>
      <w:r>
        <w:rPr>
          <w:rFonts w:ascii="Calibri" w:cs="Calibri" w:eastAsia="Calibri" w:hAnsi="Calibri"/>
          <w:b w:val="false"/>
          <w:bCs w:val="false"/>
          <w:i w:val="false"/>
          <w:iCs w:val="false"/>
          <w:caps w:val="false"/>
          <w:color w:val="1C1C2E"/>
          <w:sz w:val="22"/>
          <w:szCs w:val="22"/>
        </w:rPr>
        <w:t xml:space="preserve">Sub-Saharan Africa, Brazil, and India, the three economies with the lowest EADI scores, show the highest community knowledge transfer distribution percentages at approximately 72%, 68%, and 65% respectively. Group A2 (Connector) activity, which requires the least infrastructure to initiate, has its most natural conditions in the economies where the Infrastructure Loop is most needed. The knowledge transfer loop does not require capital markets access or regulatory reform to begin.</w:t>
      </w:r>
    </w:p>
    <w:p>
      <w:pPr>
        <w:spacing w:after="60" w:before="200"/>
      </w:pPr>
      <w:r>
        <w:rPr>
          <w:rFonts w:ascii="Calibri" w:cs="Calibri" w:eastAsia="Calibri" w:hAnsi="Calibri"/>
          <w:b/>
          <w:bCs/>
          <w:i/>
          <w:iCs/>
          <w:caps w:val="false"/>
          <w:color w:val="506070"/>
          <w:sz w:val="22"/>
          <w:szCs w:val="22"/>
        </w:rPr>
        <w:t xml:space="preserve">Pattern 4: The AED/USD peg creates a unique UAE structural advantage</w:t>
      </w:r>
    </w:p>
    <w:p>
      <w:pPr>
        <w:spacing w:after="130" w:before="80" w:line="298" w:lineRule="auto"/>
        <w:contextualSpacing/>
        <w:jc w:val="both"/>
      </w:pPr>
      <w:r>
        <w:rPr>
          <w:rFonts w:ascii="Calibri" w:cs="Calibri" w:eastAsia="Calibri" w:hAnsi="Calibri"/>
          <w:b w:val="false"/>
          <w:bCs w:val="false"/>
          <w:i w:val="false"/>
          <w:iCs w:val="false"/>
          <w:caps w:val="false"/>
          <w:color w:val="1C1C2E"/>
          <w:sz w:val="22"/>
          <w:szCs w:val="22"/>
        </w:rPr>
        <w:t xml:space="preserve">Of all Critical and High-EAD economies, only the UAE faces zero currency risk when investing in US-denominated infrastructure company IPOs. UAE-based independent builders are structurally better positioned for Group B (Circulator) participation than their EADI score suggests. The AED/USD peg is the most underappreciated structural feature in the comparative analysis.</w:t>
      </w:r>
    </w:p>
    <w:p>
      <w:pPr>
        <w:spacing w:after="60" w:before="200"/>
      </w:pPr>
      <w:r>
        <w:rPr>
          <w:rFonts w:ascii="Calibri" w:cs="Calibri" w:eastAsia="Calibri" w:hAnsi="Calibri"/>
          <w:b/>
          <w:bCs/>
          <w:i/>
          <w:iCs/>
          <w:caps w:val="false"/>
          <w:color w:val="506070"/>
          <w:sz w:val="22"/>
          <w:szCs w:val="22"/>
        </w:rPr>
        <w:t xml:space="preserve">Pattern 5: Data gaps are themselves findings</w:t>
      </w:r>
    </w:p>
    <w:p>
      <w:pPr>
        <w:spacing w:after="130" w:before="80" w:line="298" w:lineRule="auto"/>
        <w:contextualSpacing/>
        <w:jc w:val="both"/>
      </w:pPr>
      <w:r>
        <w:rPr>
          <w:rFonts w:ascii="Calibri" w:cs="Calibri" w:eastAsia="Calibri" w:hAnsi="Calibri"/>
          <w:b w:val="false"/>
          <w:bCs w:val="false"/>
          <w:i w:val="false"/>
          <w:iCs w:val="false"/>
          <w:caps w:val="false"/>
          <w:color w:val="1C1C2E"/>
          <w:sz w:val="22"/>
          <w:szCs w:val="22"/>
        </w:rPr>
        <w:t xml:space="preserve">Sub-categories with the most data gaps across all eleven countries are those measuring small business participation in AI infrastructure construction, fine-tuning activity, and cooperative capital structures. Primary statistical agencies have not previously asked these questions. The framework in this paper defines a measurement agenda for future research.</w:t>
      </w:r>
    </w:p>
    <w:p>
      <w:r>
        <w:br w:type="page"/>
      </w:r>
    </w:p>
    <w:p>
      <w:pPr>
        <w:pStyle w:val="Heading1"/>
        <w:pBdr>
          <w:bottom w:val="single" w:color="1B3A6B" w:sz="8"/>
        </w:pBdr>
        <w:spacing w:after="180" w:before="560"/>
      </w:pPr>
      <w:r>
        <w:rPr>
          <w:rFonts w:ascii="Calibri" w:cs="Calibri" w:eastAsia="Calibri" w:hAnsi="Calibri"/>
          <w:b/>
          <w:bCs/>
          <w:i w:val="false"/>
          <w:iCs w:val="false"/>
          <w:caps w:val="false"/>
          <w:color w:val="1B3A6B"/>
          <w:spacing w:val="20"/>
          <w:sz w:val="36"/>
          <w:szCs w:val="36"/>
        </w:rPr>
        <w:t xml:space="preserve">CHAPTER 3: THE PROPOSED LOOP</w:t>
      </w:r>
    </w:p>
    <w:p>
      <w:pPr>
        <w:spacing w:after="130" w:before="80" w:line="298" w:lineRule="auto"/>
        <w:contextualSpacing/>
        <w:jc w:val="both"/>
      </w:pPr>
      <w:r>
        <w:rPr>
          <w:rFonts w:ascii="Calibri" w:cs="Calibri" w:eastAsia="Calibri" w:hAnsi="Calibri"/>
          <w:b w:val="false"/>
          <w:bCs w:val="false"/>
          <w:i w:val="false"/>
          <w:iCs w:val="false"/>
          <w:caps w:val="false"/>
          <w:color w:val="1C1C2E"/>
          <w:sz w:val="22"/>
          <w:szCs w:val="22"/>
        </w:rPr>
        <w:t xml:space="preserve">Specialised Digital Assets generate revenue. Some portion of that revenue, directed toward infrastructure company ownership through accessible public market participation, converts independent builders from permanent renters into partial owners of the infrastructure they depend on. Builder-owners have an aligned financial interest in the platform's health rather than solely in its pricing. At sufficient scale, their participation opens the circular investment pattern that currently excludes them.</w:t>
      </w:r>
    </w:p>
    <w:p>
      <w:pPr>
        <w:spacing w:after="120" w:before="40"/>
      </w:pPr>
    </w:p>
    <w:p>
      <w:pPr>
        <w:spacing w:after="40" w:before="60"/>
      </w:pPr>
      <w:r>
        <w:rPr>
          <w:rFonts w:ascii="Calibri" w:cs="Calibri" w:eastAsia="Calibri" w:hAnsi="Calibri"/>
          <w:b/>
          <w:bCs/>
          <w:i w:val="false"/>
          <w:iCs w:val="false"/>
          <w:caps w:val="false"/>
          <w:color w:val="1B3A6B"/>
          <w:sz w:val="20"/>
          <w:szCs w:val="20"/>
        </w:rPr>
        <w:t xml:space="preserve">Figure 1.  </w:t>
      </w:r>
      <w:r>
        <w:rPr>
          <w:rFonts w:ascii="Calibri" w:cs="Calibri" w:eastAsia="Calibri" w:hAnsi="Calibri"/>
          <w:b w:val="false"/>
          <w:bCs w:val="false"/>
          <w:i/>
          <w:iCs/>
          <w:caps w:val="false"/>
          <w:color w:val="3D5166"/>
          <w:sz w:val="20"/>
          <w:szCs w:val="20"/>
        </w:rPr>
        <w:t xml:space="preserve">The Infrastructure Loop: Proposed Causal Chain</w:t>
      </w:r>
    </w:p>
    <w:p>
      <w:pPr>
        <w:spacing w:after="120" w:before="0" w:line="298" w:lineRule="auto"/>
        <w:contextualSpacing/>
        <w:jc w:val="both"/>
      </w:pPr>
      <w:r>
        <w:rPr>
          <w:rFonts w:ascii="Calibri" w:cs="Calibri" w:eastAsia="Calibri" w:hAnsi="Calibri"/>
          <w:b w:val="false"/>
          <w:bCs w:val="false"/>
          <w:i/>
          <w:iCs/>
          <w:caps w:val="false"/>
          <w:color w:val="506070"/>
          <w:sz w:val="19"/>
          <w:szCs w:val="19"/>
        </w:rPr>
        <w:t xml:space="preserve">The proposed mechanism from Specialised Digital Asset development through infrastructure ownership to systemic market change. Each stage is examined in the text following the figure.</w:t>
      </w:r>
    </w:p>
    <w:p>
      <w:pPr>
        <w:spacing w:after="120" w:before="40"/>
      </w:pPr>
    </w:p>
    <w:tbl>
      <w:tblPr>
        <w:tblW w:type="dxa" w:w="9072"/>
        <w:tblBorders>
          <w:top w:val="single" w:color="auto" w:sz="4"/>
          <w:left w:val="single" w:color="auto" w:sz="4"/>
          <w:bottom w:val="single" w:color="auto" w:sz="4"/>
          <w:right w:val="single" w:color="auto" w:sz="4"/>
          <w:insideH w:val="single" w:color="auto" w:sz="4"/>
          <w:insideV w:val="single" w:color="auto" w:sz="4"/>
        </w:tblBorders>
      </w:tblPr>
      <w:tblGrid>
        <w:gridCol w:w="9072"/>
      </w:tblGrid>
      <w:tr>
        <w:tc>
          <w:tcPr>
            <w:tcW w:type="dxa" w:w="9072"/>
            <w:shd w:fill="1B3A6B" w:val="clear"/>
            <w:tcMar>
              <w:top w:type="dxa" w:w="80"/>
              <w:left w:type="dxa" w:w="200"/>
              <w:bottom w:type="dxa" w:w="80"/>
              <w:right w:type="dxa" w:w="200"/>
            </w:tcMar>
          </w:tcPr>
          <w:p>
            <w:pPr>
              <w:spacing w:after="120" w:before="120"/>
              <w:jc w:val="center"/>
            </w:pPr>
            <w:r>
              <w:rPr>
                <w:rFonts w:ascii="Calibri" w:cs="Calibri" w:eastAsia="Calibri" w:hAnsi="Calibri"/>
                <w:b/>
                <w:bCs/>
                <w:i w:val="false"/>
                <w:iCs w:val="false"/>
                <w:caps w:val="false"/>
                <w:color w:val="FFFFFF"/>
                <w:sz w:val="22"/>
                <w:szCs w:val="22"/>
              </w:rPr>
              <w:t xml:space="preserve">Specialised Digital Asset Development (Levels 1-5)</w:t>
            </w:r>
          </w:p>
        </w:tc>
      </w:tr>
    </w:tbl>
    <w:p>
      <w:pPr>
        <w:spacing w:after="20" w:before="40" w:line="298" w:lineRule="auto"/>
        <w:contextualSpacing/>
        <w:jc w:val="center"/>
      </w:pPr>
      <w:r>
        <w:rPr>
          <w:rFonts w:ascii="Calibri" w:cs="Calibri" w:eastAsia="Calibri" w:hAnsi="Calibri"/>
          <w:b w:val="false"/>
          <w:bCs w:val="false"/>
          <w:i/>
          <w:iCs/>
          <w:caps w:val="false"/>
          <w:color w:val="6B7C93"/>
          <w:sz w:val="19"/>
          <w:szCs w:val="19"/>
        </w:rPr>
        <w:t xml:space="preserve">Domain knowledge encoded into owned, compounding, revenue-generating assets</w:t>
      </w:r>
    </w:p>
    <w:p>
      <w:pPr>
        <w:spacing w:after="40" w:before="40"/>
        <w:jc w:val="center"/>
      </w:pPr>
      <w:r>
        <w:rPr>
          <w:rFonts w:ascii="Calibri" w:cs="Calibri" w:eastAsia="Calibri" w:hAnsi="Calibri"/>
          <w:b/>
          <w:bCs/>
          <w:i w:val="false"/>
          <w:iCs w:val="false"/>
          <w:caps w:val="false"/>
          <w:color w:val="1B3A6B"/>
          <w:sz w:val="28"/>
          <w:szCs w:val="28"/>
        </w:rPr>
        <w:t xml:space="preserve">↓</w:t>
      </w:r>
    </w:p>
    <w:tbl>
      <w:tblPr>
        <w:tblW w:type="dxa" w:w="9072"/>
        <w:tblBorders>
          <w:top w:val="single" w:color="auto" w:sz="4"/>
          <w:left w:val="single" w:color="auto" w:sz="4"/>
          <w:bottom w:val="single" w:color="auto" w:sz="4"/>
          <w:right w:val="single" w:color="auto" w:sz="4"/>
          <w:insideH w:val="single" w:color="auto" w:sz="4"/>
          <w:insideV w:val="single" w:color="auto" w:sz="4"/>
        </w:tblBorders>
      </w:tblPr>
      <w:tblGrid>
        <w:gridCol w:w="9072"/>
      </w:tblGrid>
      <w:tr>
        <w:tc>
          <w:tcPr>
            <w:tcW w:type="dxa" w:w="9072"/>
            <w:shd w:fill="3D5166" w:val="clear"/>
            <w:tcMar>
              <w:top w:type="dxa" w:w="80"/>
              <w:left w:type="dxa" w:w="200"/>
              <w:bottom w:type="dxa" w:w="80"/>
              <w:right w:type="dxa" w:w="200"/>
            </w:tcMar>
          </w:tcPr>
          <w:p>
            <w:pPr>
              <w:spacing w:after="120" w:before="120"/>
              <w:jc w:val="center"/>
            </w:pPr>
            <w:r>
              <w:rPr>
                <w:rFonts w:ascii="Calibri" w:cs="Calibri" w:eastAsia="Calibri" w:hAnsi="Calibri"/>
                <w:b/>
                <w:bCs/>
                <w:i w:val="false"/>
                <w:iCs w:val="false"/>
                <w:caps w:val="false"/>
                <w:color w:val="FFFFFF"/>
                <w:sz w:val="22"/>
                <w:szCs w:val="22"/>
              </w:rPr>
              <w:t xml:space="preserve">Revenue Surplus Generated</w:t>
            </w:r>
          </w:p>
        </w:tc>
      </w:tr>
    </w:tbl>
    <w:p>
      <w:pPr>
        <w:spacing w:after="20" w:before="40" w:line="298" w:lineRule="auto"/>
        <w:contextualSpacing/>
        <w:jc w:val="center"/>
      </w:pPr>
      <w:r>
        <w:rPr>
          <w:rFonts w:ascii="Calibri" w:cs="Calibri" w:eastAsia="Calibri" w:hAnsi="Calibri"/>
          <w:b w:val="false"/>
          <w:bCs w:val="false"/>
          <w:i/>
          <w:iCs/>
          <w:caps w:val="false"/>
          <w:color w:val="6B7C93"/>
          <w:sz w:val="19"/>
          <w:szCs w:val="19"/>
        </w:rPr>
        <w:t xml:space="preserve">Asset revenue exceeds operating costs; surplus becomes available for redirection</w:t>
      </w:r>
    </w:p>
    <w:p>
      <w:pPr>
        <w:spacing w:after="40" w:before="40"/>
        <w:jc w:val="center"/>
      </w:pPr>
      <w:r>
        <w:rPr>
          <w:rFonts w:ascii="Calibri" w:cs="Calibri" w:eastAsia="Calibri" w:hAnsi="Calibri"/>
          <w:b/>
          <w:bCs/>
          <w:i w:val="false"/>
          <w:iCs w:val="false"/>
          <w:caps w:val="false"/>
          <w:color w:val="1B3A6B"/>
          <w:sz w:val="28"/>
          <w:szCs w:val="28"/>
        </w:rPr>
        <w:t xml:space="preserve">↓</w:t>
      </w:r>
    </w:p>
    <w:tbl>
      <w:tblPr>
        <w:tblW w:type="dxa" w:w="9072"/>
        <w:tblBorders>
          <w:top w:val="single" w:color="auto" w:sz="4"/>
          <w:left w:val="single" w:color="auto" w:sz="4"/>
          <w:bottom w:val="single" w:color="auto" w:sz="4"/>
          <w:right w:val="single" w:color="auto" w:sz="4"/>
          <w:insideH w:val="single" w:color="auto" w:sz="4"/>
          <w:insideV w:val="single" w:color="auto" w:sz="4"/>
        </w:tblBorders>
      </w:tblPr>
      <w:tblGrid>
        <w:gridCol w:w="9072"/>
      </w:tblGrid>
      <w:tr>
        <w:tc>
          <w:tcPr>
            <w:tcW w:type="dxa" w:w="9072"/>
            <w:shd w:fill="A0611A" w:val="clear"/>
            <w:tcMar>
              <w:top w:type="dxa" w:w="80"/>
              <w:left w:type="dxa" w:w="200"/>
              <w:bottom w:type="dxa" w:w="80"/>
              <w:right w:type="dxa" w:w="200"/>
            </w:tcMar>
          </w:tcPr>
          <w:p>
            <w:pPr>
              <w:spacing w:after="120" w:before="120"/>
              <w:jc w:val="center"/>
            </w:pPr>
            <w:r>
              <w:rPr>
                <w:rFonts w:ascii="Calibri" w:cs="Calibri" w:eastAsia="Calibri" w:hAnsi="Calibri"/>
                <w:b/>
                <w:bCs/>
                <w:i w:val="false"/>
                <w:iCs w:val="false"/>
                <w:caps w:val="false"/>
                <w:color w:val="FFFFFF"/>
                <w:sz w:val="22"/>
                <w:szCs w:val="22"/>
              </w:rPr>
              <w:t xml:space="preserve">Infrastructure Ownership Participation</w:t>
            </w:r>
          </w:p>
        </w:tc>
      </w:tr>
    </w:tbl>
    <w:p>
      <w:pPr>
        <w:spacing w:after="20" w:before="40" w:line="298" w:lineRule="auto"/>
        <w:contextualSpacing/>
        <w:jc w:val="center"/>
      </w:pPr>
      <w:r>
        <w:rPr>
          <w:rFonts w:ascii="Calibri" w:cs="Calibri" w:eastAsia="Calibri" w:hAnsi="Calibri"/>
          <w:b w:val="false"/>
          <w:bCs w:val="false"/>
          <w:i/>
          <w:iCs/>
          <w:caps w:val="false"/>
          <w:color w:val="6B7C93"/>
          <w:sz w:val="19"/>
          <w:szCs w:val="19"/>
        </w:rPr>
        <w:t xml:space="preserve">Surplus directed toward infrastructure company equity through accessible public markets</w:t>
      </w:r>
    </w:p>
    <w:p>
      <w:pPr>
        <w:spacing w:after="40" w:before="40"/>
        <w:jc w:val="center"/>
      </w:pPr>
      <w:r>
        <w:rPr>
          <w:rFonts w:ascii="Calibri" w:cs="Calibri" w:eastAsia="Calibri" w:hAnsi="Calibri"/>
          <w:b/>
          <w:bCs/>
          <w:i w:val="false"/>
          <w:iCs w:val="false"/>
          <w:caps w:val="false"/>
          <w:color w:val="1B3A6B"/>
          <w:sz w:val="28"/>
          <w:szCs w:val="28"/>
        </w:rPr>
        <w:t xml:space="preserve">↓</w:t>
      </w:r>
    </w:p>
    <w:tbl>
      <w:tblPr>
        <w:tblW w:type="dxa" w:w="9072"/>
        <w:tblBorders>
          <w:top w:val="single" w:color="auto" w:sz="4"/>
          <w:left w:val="single" w:color="auto" w:sz="4"/>
          <w:bottom w:val="single" w:color="auto" w:sz="4"/>
          <w:right w:val="single" w:color="auto" w:sz="4"/>
          <w:insideH w:val="single" w:color="auto" w:sz="4"/>
          <w:insideV w:val="single" w:color="auto" w:sz="4"/>
        </w:tblBorders>
      </w:tblPr>
      <w:tblGrid>
        <w:gridCol w:w="9072"/>
      </w:tblGrid>
      <w:tr>
        <w:tc>
          <w:tcPr>
            <w:tcW w:type="dxa" w:w="9072"/>
            <w:shd w:fill="8C2130" w:val="clear"/>
            <w:tcMar>
              <w:top w:type="dxa" w:w="80"/>
              <w:left w:type="dxa" w:w="200"/>
              <w:bottom w:type="dxa" w:w="80"/>
              <w:right w:type="dxa" w:w="200"/>
            </w:tcMar>
          </w:tcPr>
          <w:p>
            <w:pPr>
              <w:spacing w:after="120" w:before="120"/>
              <w:jc w:val="center"/>
            </w:pPr>
            <w:r>
              <w:rPr>
                <w:rFonts w:ascii="Calibri" w:cs="Calibri" w:eastAsia="Calibri" w:hAnsi="Calibri"/>
                <w:b/>
                <w:bCs/>
                <w:i w:val="false"/>
                <w:iCs w:val="false"/>
                <w:caps w:val="false"/>
                <w:color w:val="FFFFFF"/>
                <w:sz w:val="22"/>
                <w:szCs w:val="22"/>
              </w:rPr>
              <w:t xml:space="preserve">Distributed Ownership and Aligned Interest</w:t>
            </w:r>
          </w:p>
        </w:tc>
      </w:tr>
    </w:tbl>
    <w:p>
      <w:pPr>
        <w:spacing w:after="20" w:before="40" w:line="298" w:lineRule="auto"/>
        <w:contextualSpacing/>
        <w:jc w:val="center"/>
      </w:pPr>
      <w:r>
        <w:rPr>
          <w:rFonts w:ascii="Calibri" w:cs="Calibri" w:eastAsia="Calibri" w:hAnsi="Calibri"/>
          <w:b w:val="false"/>
          <w:bCs w:val="false"/>
          <w:i/>
          <w:iCs/>
          <w:caps w:val="false"/>
          <w:color w:val="6B7C93"/>
          <w:sz w:val="19"/>
          <w:szCs w:val="19"/>
        </w:rPr>
        <w:t xml:space="preserve">Builder-owners have a financial stake in infrastructure health; more stable than price-dependent renters</w:t>
      </w:r>
    </w:p>
    <w:p>
      <w:pPr>
        <w:spacing w:after="40" w:before="40"/>
        <w:jc w:val="center"/>
      </w:pPr>
      <w:r>
        <w:rPr>
          <w:rFonts w:ascii="Calibri" w:cs="Calibri" w:eastAsia="Calibri" w:hAnsi="Calibri"/>
          <w:b/>
          <w:bCs/>
          <w:i w:val="false"/>
          <w:iCs w:val="false"/>
          <w:caps w:val="false"/>
          <w:color w:val="1B3A6B"/>
          <w:sz w:val="28"/>
          <w:szCs w:val="28"/>
        </w:rPr>
        <w:t xml:space="preserve">↓</w:t>
      </w:r>
    </w:p>
    <w:tbl>
      <w:tblPr>
        <w:tblW w:type="dxa" w:w="9072"/>
        <w:tblBorders>
          <w:top w:val="single" w:color="auto" w:sz="4"/>
          <w:left w:val="single" w:color="auto" w:sz="4"/>
          <w:bottom w:val="single" w:color="auto" w:sz="4"/>
          <w:right w:val="single" w:color="auto" w:sz="4"/>
          <w:insideH w:val="single" w:color="auto" w:sz="4"/>
          <w:insideV w:val="single" w:color="auto" w:sz="4"/>
        </w:tblBorders>
      </w:tblPr>
      <w:tblGrid>
        <w:gridCol w:w="9072"/>
      </w:tblGrid>
      <w:tr>
        <w:tc>
          <w:tcPr>
            <w:tcW w:type="dxa" w:w="9072"/>
            <w:shd w:fill="505050" w:val="clear"/>
            <w:tcMar>
              <w:top w:type="dxa" w:w="80"/>
              <w:left w:type="dxa" w:w="200"/>
              <w:bottom w:type="dxa" w:w="80"/>
              <w:right w:type="dxa" w:w="200"/>
            </w:tcMar>
          </w:tcPr>
          <w:p>
            <w:pPr>
              <w:spacing w:after="120" w:before="120"/>
              <w:jc w:val="center"/>
            </w:pPr>
            <w:r>
              <w:rPr>
                <w:rFonts w:ascii="Calibri" w:cs="Calibri" w:eastAsia="Calibri" w:hAnsi="Calibri"/>
                <w:b/>
                <w:bCs/>
                <w:i w:val="false"/>
                <w:iCs w:val="false"/>
                <w:caps w:val="false"/>
                <w:color w:val="FFFFFF"/>
                <w:sz w:val="22"/>
                <w:szCs w:val="22"/>
              </w:rPr>
              <w:t xml:space="preserve">Circular Investment Pattern Opens</w:t>
            </w:r>
          </w:p>
        </w:tc>
      </w:tr>
    </w:tbl>
    <w:p>
      <w:pPr>
        <w:spacing w:after="20" w:before="40" w:line="298" w:lineRule="auto"/>
        <w:contextualSpacing/>
        <w:jc w:val="center"/>
      </w:pPr>
      <w:r>
        <w:rPr>
          <w:rFonts w:ascii="Calibri" w:cs="Calibri" w:eastAsia="Calibri" w:hAnsi="Calibri"/>
          <w:b w:val="false"/>
          <w:bCs w:val="false"/>
          <w:i/>
          <w:iCs/>
          <w:caps w:val="false"/>
          <w:color w:val="6B7C93"/>
          <w:sz w:val="19"/>
          <w:szCs w:val="19"/>
        </w:rPr>
        <w:t xml:space="preserve">Capital from outside the existing venture and hyperscaler circle enters the infrastructure investment loop</w:t>
      </w:r>
    </w:p>
    <w:p>
      <w:pPr>
        <w:spacing w:after="40" w:before="40"/>
        <w:jc w:val="center"/>
      </w:pPr>
      <w:r>
        <w:rPr>
          <w:rFonts w:ascii="Calibri" w:cs="Calibri" w:eastAsia="Calibri" w:hAnsi="Calibri"/>
          <w:b/>
          <w:bCs/>
          <w:i w:val="false"/>
          <w:iCs w:val="false"/>
          <w:caps w:val="false"/>
          <w:color w:val="1B3A6B"/>
          <w:sz w:val="28"/>
          <w:szCs w:val="28"/>
        </w:rPr>
        <w:t xml:space="preserve">↓</w:t>
      </w:r>
    </w:p>
    <w:tbl>
      <w:tblPr>
        <w:tblW w:type="dxa" w:w="9072"/>
        <w:tblBorders>
          <w:top w:val="single" w:color="auto" w:sz="4"/>
          <w:left w:val="single" w:color="auto" w:sz="4"/>
          <w:bottom w:val="single" w:color="auto" w:sz="4"/>
          <w:right w:val="single" w:color="auto" w:sz="4"/>
          <w:insideH w:val="single" w:color="auto" w:sz="4"/>
          <w:insideV w:val="single" w:color="auto" w:sz="4"/>
        </w:tblBorders>
      </w:tblPr>
      <w:tblGrid>
        <w:gridCol w:w="9072"/>
      </w:tblGrid>
      <w:tr>
        <w:tc>
          <w:tcPr>
            <w:tcW w:type="dxa" w:w="9072"/>
            <w:shd w:fill="2D7D52" w:val="clear"/>
            <w:tcMar>
              <w:top w:type="dxa" w:w="80"/>
              <w:left w:type="dxa" w:w="200"/>
              <w:bottom w:type="dxa" w:w="80"/>
              <w:right w:type="dxa" w:w="200"/>
            </w:tcMar>
          </w:tcPr>
          <w:p>
            <w:pPr>
              <w:spacing w:after="120" w:before="120"/>
              <w:jc w:val="center"/>
            </w:pPr>
            <w:r>
              <w:rPr>
                <w:rFonts w:ascii="Calibri" w:cs="Calibri" w:eastAsia="Calibri" w:hAnsi="Calibri"/>
                <w:b/>
                <w:bCs/>
                <w:i w:val="false"/>
                <w:iCs w:val="false"/>
                <w:caps w:val="false"/>
                <w:color w:val="FFFFFF"/>
                <w:sz w:val="22"/>
                <w:szCs w:val="22"/>
              </w:rPr>
              <w:t xml:space="preserve">Infrastructure Quality and Access Improve</w:t>
            </w:r>
          </w:p>
        </w:tc>
      </w:tr>
    </w:tbl>
    <w:p>
      <w:pPr>
        <w:spacing w:after="100" w:before="40" w:line="298" w:lineRule="auto"/>
        <w:contextualSpacing/>
        <w:jc w:val="center"/>
      </w:pPr>
      <w:r>
        <w:rPr>
          <w:rFonts w:ascii="Calibri" w:cs="Calibri" w:eastAsia="Calibri" w:hAnsi="Calibri"/>
          <w:b w:val="false"/>
          <w:bCs w:val="false"/>
          <w:i/>
          <w:iCs/>
          <w:caps w:val="false"/>
          <w:color w:val="6B7C93"/>
          <w:sz w:val="19"/>
          <w:szCs w:val="19"/>
        </w:rPr>
        <w:t xml:space="preserve">Better-capitalised, more broadly governed infrastructure reduces EAD burden for all builders</w:t>
      </w:r>
    </w:p>
    <w:p>
      <w:pPr>
        <w:spacing w:after="100" w:before="40" w:line="298" w:lineRule="auto"/>
        <w:contextualSpacing/>
        <w:jc w:val="both"/>
      </w:pPr>
      <w:r>
        <w:rPr>
          <w:rFonts w:ascii="Calibri" w:cs="Calibri" w:eastAsia="Calibri" w:hAnsi="Calibri"/>
          <w:b w:val="false"/>
          <w:bCs w:val="false"/>
          <w:i/>
          <w:iCs/>
          <w:caps w:val="false"/>
          <w:color w:val="6B7C93"/>
          <w:sz w:val="18"/>
          <w:szCs w:val="18"/>
        </w:rPr>
        <w:t xml:space="preserve">Source: Author's proposed framework. Shubham Agarwal, triNetra Research, 2026.</w:t>
      </w:r>
    </w:p>
    <w:p>
      <w:pPr>
        <w:spacing w:after="120" w:before="60"/>
      </w:pPr>
    </w:p>
    <w:p>
      <w:pPr>
        <w:pStyle w:val="Heading2"/>
        <w:spacing w:after="120" w:before="400"/>
      </w:pPr>
      <w:r>
        <w:rPr>
          <w:rFonts w:ascii="Calibri" w:cs="Calibri" w:eastAsia="Calibri" w:hAnsi="Calibri"/>
          <w:b/>
          <w:bCs/>
          <w:i w:val="false"/>
          <w:iCs w:val="false"/>
          <w:caps w:val="false"/>
          <w:color w:val="1B3A6B"/>
          <w:sz w:val="28"/>
          <w:szCs w:val="28"/>
        </w:rPr>
        <w:t xml:space="preserve">3.1  The Live Infrastructure IPO Pipeline</w:t>
      </w:r>
    </w:p>
    <w:p>
      <w:pPr>
        <w:spacing w:after="130" w:before="80" w:line="298" w:lineRule="auto"/>
        <w:contextualSpacing/>
        <w:jc w:val="both"/>
      </w:pPr>
      <w:r>
        <w:rPr>
          <w:rFonts w:ascii="Calibri" w:cs="Calibri" w:eastAsia="Calibri" w:hAnsi="Calibri"/>
          <w:b w:val="false"/>
          <w:bCs w:val="false"/>
          <w:i w:val="false"/>
          <w:iCs w:val="false"/>
          <w:caps w:val="false"/>
          <w:color w:val="1C1C2E"/>
          <w:sz w:val="22"/>
          <w:szCs w:val="22"/>
        </w:rPr>
        <w:t xml:space="preserve">The Infrastructure Loop is not a future possibility. The infrastructure IPO wave is occurring now. CoreWeave (Nasdaq: CRWV) went public in March 2025. Cerebras Systems (Nasdaq: CBRS) listed in May 2026. Lambda has engaged Morgan Stanley, JPMorgan, and Citi for an anticipated H2 2026 offering. Databricks targets Q4 2026. The window in which independent builders can participate in the early public-market phase of these companies is currently open.</w:t>
      </w:r>
    </w:p>
    <w:p>
      <w:pPr>
        <w:spacing w:after="60" w:before="200"/>
      </w:pPr>
      <w:r>
        <w:rPr>
          <w:rFonts w:ascii="Calibri" w:cs="Calibri" w:eastAsia="Calibri" w:hAnsi="Calibri"/>
          <w:b/>
          <w:bCs/>
          <w:i w:val="false"/>
          <w:iCs w:val="false"/>
          <w:caps w:val="false"/>
          <w:color w:val="1B3A6B"/>
          <w:sz w:val="20"/>
          <w:szCs w:val="20"/>
        </w:rPr>
        <w:t xml:space="preserve">Table 3-1.  </w:t>
      </w:r>
      <w:r>
        <w:rPr>
          <w:rFonts w:ascii="Calibri" w:cs="Calibri" w:eastAsia="Calibri" w:hAnsi="Calibri"/>
          <w:b w:val="false"/>
          <w:bCs w:val="false"/>
          <w:i/>
          <w:iCs/>
          <w:caps w:val="false"/>
          <w:color w:val="3D5166"/>
          <w:sz w:val="20"/>
          <w:szCs w:val="20"/>
        </w:rPr>
        <w:t xml:space="preserve">AI Infrastructure IPO Pipeline: Current Status (July 2026)</w:t>
      </w:r>
    </w:p>
    <w:tbl>
      <w:tblPr>
        <w:tblW w:type="dxa" w:w="9072"/>
        <w:tblBorders>
          <w:top w:val="single" w:color="auto" w:sz="4"/>
          <w:left w:val="single" w:color="auto" w:sz="4"/>
          <w:bottom w:val="single" w:color="auto" w:sz="4"/>
          <w:right w:val="single" w:color="auto" w:sz="4"/>
          <w:insideH w:val="single" w:color="auto" w:sz="4"/>
          <w:insideV w:val="single" w:color="auto" w:sz="4"/>
        </w:tblBorders>
      </w:tblPr>
      <w:tblGrid>
        <w:gridCol w:w="1500"/>
        <w:gridCol w:w="1000"/>
        <w:gridCol w:w="2200"/>
        <w:gridCol w:w="4372"/>
      </w:tblGrid>
      <w:tr>
        <w:trPr>
          <w:tblHeader/>
        </w:trPr>
        <w:tc>
          <w:tcPr>
            <w:tcW w:type="dxa" w:w="1500"/>
            <w:shd w:fill="1B3A6B" w:val="clear"/>
            <w:tcMar>
              <w:top w:type="dxa" w:w="80"/>
              <w:left w:type="dxa" w:w="120"/>
              <w:bottom w:type="dxa" w:w="80"/>
              <w:right w:type="dxa" w:w="120"/>
            </w:tcMar>
          </w:tcPr>
          <w:p>
            <w:pPr>
              <w:spacing w:after="80" w:before="80"/>
              <w:jc w:val="left"/>
            </w:pPr>
            <w:r>
              <w:rPr>
                <w:rFonts w:ascii="Calibri" w:cs="Calibri" w:eastAsia="Calibri" w:hAnsi="Calibri"/>
                <w:b/>
                <w:bCs/>
                <w:i w:val="false"/>
                <w:iCs w:val="false"/>
                <w:caps w:val="false"/>
                <w:color w:val="FFFFFF"/>
                <w:sz w:val="19"/>
                <w:szCs w:val="19"/>
              </w:rPr>
              <w:t xml:space="preserve">Company</w:t>
            </w:r>
          </w:p>
        </w:tc>
        <w:tc>
          <w:tcPr>
            <w:tcW w:type="dxa" w:w="1000"/>
            <w:shd w:fill="1B3A6B" w:val="clear"/>
            <w:tcMar>
              <w:top w:type="dxa" w:w="80"/>
              <w:left w:type="dxa" w:w="120"/>
              <w:bottom w:type="dxa" w:w="80"/>
              <w:right w:type="dxa" w:w="120"/>
            </w:tcMar>
          </w:tcPr>
          <w:p>
            <w:pPr>
              <w:spacing w:after="80" w:before="80"/>
              <w:jc w:val="left"/>
            </w:pPr>
            <w:r>
              <w:rPr>
                <w:rFonts w:ascii="Calibri" w:cs="Calibri" w:eastAsia="Calibri" w:hAnsi="Calibri"/>
                <w:b/>
                <w:bCs/>
                <w:i w:val="false"/>
                <w:iCs w:val="false"/>
                <w:caps w:val="false"/>
                <w:color w:val="FFFFFF"/>
                <w:sz w:val="19"/>
                <w:szCs w:val="19"/>
              </w:rPr>
              <w:t xml:space="preserve">Status</w:t>
            </w:r>
          </w:p>
        </w:tc>
        <w:tc>
          <w:tcPr>
            <w:tcW w:type="dxa" w:w="2200"/>
            <w:shd w:fill="1B3A6B" w:val="clear"/>
            <w:tcMar>
              <w:top w:type="dxa" w:w="80"/>
              <w:left w:type="dxa" w:w="120"/>
              <w:bottom w:type="dxa" w:w="80"/>
              <w:right w:type="dxa" w:w="120"/>
            </w:tcMar>
          </w:tcPr>
          <w:p>
            <w:pPr>
              <w:spacing w:after="80" w:before="80"/>
              <w:jc w:val="left"/>
            </w:pPr>
            <w:r>
              <w:rPr>
                <w:rFonts w:ascii="Calibri" w:cs="Calibri" w:eastAsia="Calibri" w:hAnsi="Calibri"/>
                <w:b/>
                <w:bCs/>
                <w:i w:val="false"/>
                <w:iCs w:val="false"/>
                <w:caps w:val="false"/>
                <w:color w:val="FFFFFF"/>
                <w:sz w:val="19"/>
                <w:szCs w:val="19"/>
              </w:rPr>
              <w:t xml:space="preserve">Key Metric</w:t>
            </w:r>
          </w:p>
        </w:tc>
        <w:tc>
          <w:tcPr>
            <w:tcW w:type="dxa" w:w="4372"/>
            <w:shd w:fill="1B3A6B" w:val="clear"/>
            <w:tcMar>
              <w:top w:type="dxa" w:w="80"/>
              <w:left w:type="dxa" w:w="120"/>
              <w:bottom w:type="dxa" w:w="80"/>
              <w:right w:type="dxa" w:w="120"/>
            </w:tcMar>
          </w:tcPr>
          <w:p>
            <w:pPr>
              <w:spacing w:after="80" w:before="80"/>
              <w:jc w:val="left"/>
            </w:pPr>
            <w:r>
              <w:rPr>
                <w:rFonts w:ascii="Calibri" w:cs="Calibri" w:eastAsia="Calibri" w:hAnsi="Calibri"/>
                <w:b/>
                <w:bCs/>
                <w:i w:val="false"/>
                <w:iCs w:val="false"/>
                <w:caps w:val="false"/>
                <w:color w:val="FFFFFF"/>
                <w:sz w:val="19"/>
                <w:szCs w:val="19"/>
              </w:rPr>
              <w:t xml:space="preserve">Relevance to the Loop</w:t>
            </w:r>
          </w:p>
        </w:tc>
      </w:tr>
      <w:tr>
        <w:tc>
          <w:tcPr>
            <w:tcW w:type="dxa" w:w="1500"/>
            <w:shd w:fill="FFFFFF" w:val="clear"/>
            <w:tcMar>
              <w:top w:type="dxa" w:w="72"/>
              <w:left w:type="dxa" w:w="120"/>
              <w:bottom w:type="dxa" w:w="72"/>
              <w:right w:type="dxa" w:w="120"/>
            </w:tcMar>
          </w:tcPr>
          <w:p>
            <w:pPr>
              <w:spacing w:after="72" w:before="72"/>
              <w:jc w:val="left"/>
            </w:pPr>
            <w:r>
              <w:rPr>
                <w:rFonts w:ascii="Calibri" w:cs="Calibri" w:eastAsia="Calibri" w:hAnsi="Calibri"/>
                <w:b w:val="false"/>
                <w:bCs w:val="false"/>
                <w:i w:val="false"/>
                <w:iCs w:val="false"/>
                <w:caps w:val="false"/>
                <w:color w:val="1C1C2E"/>
                <w:sz w:val="19"/>
                <w:szCs w:val="19"/>
              </w:rPr>
              <w:t xml:space="preserve">CoreWeave (CRWV)</w:t>
            </w:r>
          </w:p>
        </w:tc>
        <w:tc>
          <w:tcPr>
            <w:tcW w:type="dxa" w:w="1000"/>
            <w:shd w:fill="FFFFFF" w:val="clear"/>
            <w:tcMar>
              <w:top w:type="dxa" w:w="72"/>
              <w:left w:type="dxa" w:w="120"/>
              <w:bottom w:type="dxa" w:w="72"/>
              <w:right w:type="dxa" w:w="120"/>
            </w:tcMar>
          </w:tcPr>
          <w:p>
            <w:pPr>
              <w:spacing w:after="72" w:before="72"/>
              <w:jc w:val="left"/>
            </w:pPr>
            <w:r>
              <w:rPr>
                <w:rFonts w:ascii="Calibri" w:cs="Calibri" w:eastAsia="Calibri" w:hAnsi="Calibri"/>
                <w:b w:val="false"/>
                <w:bCs w:val="false"/>
                <w:i w:val="false"/>
                <w:iCs w:val="false"/>
                <w:caps w:val="false"/>
                <w:color w:val="1C1C2E"/>
                <w:sz w:val="19"/>
                <w:szCs w:val="19"/>
              </w:rPr>
              <w:t xml:space="preserve">Public, March 2025</w:t>
            </w:r>
          </w:p>
        </w:tc>
        <w:tc>
          <w:tcPr>
            <w:tcW w:type="dxa" w:w="2200"/>
            <w:shd w:fill="FFFFFF" w:val="clear"/>
            <w:tcMar>
              <w:top w:type="dxa" w:w="72"/>
              <w:left w:type="dxa" w:w="120"/>
              <w:bottom w:type="dxa" w:w="72"/>
              <w:right w:type="dxa" w:w="120"/>
            </w:tcMar>
          </w:tcPr>
          <w:p>
            <w:pPr>
              <w:spacing w:after="72" w:before="72"/>
              <w:jc w:val="left"/>
            </w:pPr>
            <w:r>
              <w:rPr>
                <w:rFonts w:ascii="Calibri" w:cs="Calibri" w:eastAsia="Calibri" w:hAnsi="Calibri"/>
                <w:b w:val="false"/>
                <w:bCs w:val="false"/>
                <w:i w:val="false"/>
                <w:iCs w:val="false"/>
                <w:caps w:val="false"/>
                <w:color w:val="1C1C2E"/>
                <w:sz w:val="19"/>
                <w:szCs w:val="19"/>
              </w:rPr>
              <w:t xml:space="preserve">USD 50B+ market cap; USD 99B revenue backlog Q1 2026</w:t>
            </w:r>
          </w:p>
        </w:tc>
        <w:tc>
          <w:tcPr>
            <w:tcW w:type="dxa" w:w="4372"/>
            <w:shd w:fill="FFFFFF" w:val="clear"/>
            <w:tcMar>
              <w:top w:type="dxa" w:w="72"/>
              <w:left w:type="dxa" w:w="120"/>
              <w:bottom w:type="dxa" w:w="72"/>
              <w:right w:type="dxa" w:w="120"/>
            </w:tcMar>
          </w:tcPr>
          <w:p>
            <w:pPr>
              <w:spacing w:after="72" w:before="72"/>
              <w:jc w:val="left"/>
            </w:pPr>
            <w:r>
              <w:rPr>
                <w:rFonts w:ascii="Calibri" w:cs="Calibri" w:eastAsia="Calibri" w:hAnsi="Calibri"/>
                <w:b w:val="false"/>
                <w:bCs w:val="false"/>
                <w:i w:val="false"/>
                <w:iCs w:val="false"/>
                <w:caps w:val="false"/>
                <w:color w:val="1C1C2E"/>
                <w:sz w:val="19"/>
                <w:szCs w:val="19"/>
              </w:rPr>
              <w:t xml:space="preserve">Already accessible to retail investors at approximately 32% of IPO allocations. Establishes the baseline case that builder ownership of infrastructure company equity is possible.</w:t>
            </w:r>
          </w:p>
        </w:tc>
      </w:tr>
      <w:tr>
        <w:tc>
          <w:tcPr>
            <w:tcW w:type="dxa" w:w="1500"/>
            <w:shd w:fill="F4F7FA" w:val="clear"/>
            <w:tcMar>
              <w:top w:type="dxa" w:w="72"/>
              <w:left w:type="dxa" w:w="120"/>
              <w:bottom w:type="dxa" w:w="72"/>
              <w:right w:type="dxa" w:w="120"/>
            </w:tcMar>
          </w:tcPr>
          <w:p>
            <w:pPr>
              <w:spacing w:after="72" w:before="72"/>
              <w:jc w:val="left"/>
            </w:pPr>
            <w:r>
              <w:rPr>
                <w:rFonts w:ascii="Calibri" w:cs="Calibri" w:eastAsia="Calibri" w:hAnsi="Calibri"/>
                <w:b w:val="false"/>
                <w:bCs w:val="false"/>
                <w:i w:val="false"/>
                <w:iCs w:val="false"/>
                <w:caps w:val="false"/>
                <w:color w:val="1C1C2E"/>
                <w:sz w:val="19"/>
                <w:szCs w:val="19"/>
              </w:rPr>
              <w:t xml:space="preserve">Cerebras Systems (CBRS)</w:t>
            </w:r>
          </w:p>
        </w:tc>
        <w:tc>
          <w:tcPr>
            <w:tcW w:type="dxa" w:w="1000"/>
            <w:shd w:fill="F4F7FA" w:val="clear"/>
            <w:tcMar>
              <w:top w:type="dxa" w:w="72"/>
              <w:left w:type="dxa" w:w="120"/>
              <w:bottom w:type="dxa" w:w="72"/>
              <w:right w:type="dxa" w:w="120"/>
            </w:tcMar>
          </w:tcPr>
          <w:p>
            <w:pPr>
              <w:spacing w:after="72" w:before="72"/>
              <w:jc w:val="left"/>
            </w:pPr>
            <w:r>
              <w:rPr>
                <w:rFonts w:ascii="Calibri" w:cs="Calibri" w:eastAsia="Calibri" w:hAnsi="Calibri"/>
                <w:b w:val="false"/>
                <w:bCs w:val="false"/>
                <w:i w:val="false"/>
                <w:iCs w:val="false"/>
                <w:caps w:val="false"/>
                <w:color w:val="1C1C2E"/>
                <w:sz w:val="19"/>
                <w:szCs w:val="19"/>
              </w:rPr>
              <w:t xml:space="preserve">Public, May 2026</w:t>
            </w:r>
          </w:p>
        </w:tc>
        <w:tc>
          <w:tcPr>
            <w:tcW w:type="dxa" w:w="2200"/>
            <w:shd w:fill="F4F7FA" w:val="clear"/>
            <w:tcMar>
              <w:top w:type="dxa" w:w="72"/>
              <w:left w:type="dxa" w:w="120"/>
              <w:bottom w:type="dxa" w:w="72"/>
              <w:right w:type="dxa" w:w="120"/>
            </w:tcMar>
          </w:tcPr>
          <w:p>
            <w:pPr>
              <w:spacing w:after="72" w:before="72"/>
              <w:jc w:val="left"/>
            </w:pPr>
            <w:r>
              <w:rPr>
                <w:rFonts w:ascii="Calibri" w:cs="Calibri" w:eastAsia="Calibri" w:hAnsi="Calibri"/>
                <w:b w:val="false"/>
                <w:bCs w:val="false"/>
                <w:i w:val="false"/>
                <w:iCs w:val="false"/>
                <w:caps w:val="false"/>
                <w:color w:val="1C1C2E"/>
                <w:sz w:val="19"/>
                <w:szCs w:val="19"/>
              </w:rPr>
              <w:t xml:space="preserve">USD 48.8B valuation; approximately USD 510M 2025 revenue</w:t>
            </w:r>
          </w:p>
        </w:tc>
        <w:tc>
          <w:tcPr>
            <w:tcW w:type="dxa" w:w="4372"/>
            <w:shd w:fill="F4F7FA" w:val="clear"/>
            <w:tcMar>
              <w:top w:type="dxa" w:w="72"/>
              <w:left w:type="dxa" w:w="120"/>
              <w:bottom w:type="dxa" w:w="72"/>
              <w:right w:type="dxa" w:w="120"/>
            </w:tcMar>
          </w:tcPr>
          <w:p>
            <w:pPr>
              <w:spacing w:after="72" w:before="72"/>
              <w:jc w:val="left"/>
            </w:pPr>
            <w:r>
              <w:rPr>
                <w:rFonts w:ascii="Calibri" w:cs="Calibri" w:eastAsia="Calibri" w:hAnsi="Calibri"/>
                <w:b w:val="false"/>
                <w:bCs w:val="false"/>
                <w:i w:val="false"/>
                <w:iCs w:val="false"/>
                <w:caps w:val="false"/>
                <w:color w:val="1C1C2E"/>
                <w:sz w:val="19"/>
                <w:szCs w:val="19"/>
              </w:rPr>
              <w:t xml:space="preserve">Wafer-scale AI accelerator chips. Represents hardware layer diversification and an alternative to Nvidia architecture. Publicly accessible.</w:t>
            </w:r>
          </w:p>
        </w:tc>
      </w:tr>
      <w:tr>
        <w:tc>
          <w:tcPr>
            <w:tcW w:type="dxa" w:w="1500"/>
            <w:shd w:fill="FFFFFF" w:val="clear"/>
            <w:tcMar>
              <w:top w:type="dxa" w:w="72"/>
              <w:left w:type="dxa" w:w="120"/>
              <w:bottom w:type="dxa" w:w="72"/>
              <w:right w:type="dxa" w:w="120"/>
            </w:tcMar>
          </w:tcPr>
          <w:p>
            <w:pPr>
              <w:spacing w:after="72" w:before="72"/>
              <w:jc w:val="left"/>
            </w:pPr>
            <w:r>
              <w:rPr>
                <w:rFonts w:ascii="Calibri" w:cs="Calibri" w:eastAsia="Calibri" w:hAnsi="Calibri"/>
                <w:b w:val="false"/>
                <w:bCs w:val="false"/>
                <w:i w:val="false"/>
                <w:iCs w:val="false"/>
                <w:caps w:val="false"/>
                <w:color w:val="1C1C2E"/>
                <w:sz w:val="19"/>
                <w:szCs w:val="19"/>
              </w:rPr>
              <w:t xml:space="preserve">Lambda Labs</w:t>
            </w:r>
          </w:p>
        </w:tc>
        <w:tc>
          <w:tcPr>
            <w:tcW w:type="dxa" w:w="1000"/>
            <w:shd w:fill="FFFFFF" w:val="clear"/>
            <w:tcMar>
              <w:top w:type="dxa" w:w="72"/>
              <w:left w:type="dxa" w:w="120"/>
              <w:bottom w:type="dxa" w:w="72"/>
              <w:right w:type="dxa" w:w="120"/>
            </w:tcMar>
          </w:tcPr>
          <w:p>
            <w:pPr>
              <w:spacing w:after="72" w:before="72"/>
              <w:jc w:val="left"/>
            </w:pPr>
            <w:r>
              <w:rPr>
                <w:rFonts w:ascii="Calibri" w:cs="Calibri" w:eastAsia="Calibri" w:hAnsi="Calibri"/>
                <w:b w:val="false"/>
                <w:bCs w:val="false"/>
                <w:i w:val="false"/>
                <w:iCs w:val="false"/>
                <w:caps w:val="false"/>
                <w:color w:val="1C1C2E"/>
                <w:sz w:val="19"/>
                <w:szCs w:val="19"/>
              </w:rPr>
              <w:t xml:space="preserve">IPO targeted H2 2026</w:t>
            </w:r>
          </w:p>
        </w:tc>
        <w:tc>
          <w:tcPr>
            <w:tcW w:type="dxa" w:w="2200"/>
            <w:shd w:fill="FFFFFF" w:val="clear"/>
            <w:tcMar>
              <w:top w:type="dxa" w:w="72"/>
              <w:left w:type="dxa" w:w="120"/>
              <w:bottom w:type="dxa" w:w="72"/>
              <w:right w:type="dxa" w:w="120"/>
            </w:tcMar>
          </w:tcPr>
          <w:p>
            <w:pPr>
              <w:spacing w:after="72" w:before="72"/>
              <w:jc w:val="left"/>
            </w:pPr>
            <w:r>
              <w:rPr>
                <w:rFonts w:ascii="Calibri" w:cs="Calibri" w:eastAsia="Calibri" w:hAnsi="Calibri"/>
                <w:b w:val="false"/>
                <w:bCs w:val="false"/>
                <w:i w:val="false"/>
                <w:iCs w:val="false"/>
                <w:caps w:val="false"/>
                <w:color w:val="1C1C2E"/>
                <w:sz w:val="19"/>
                <w:szCs w:val="19"/>
              </w:rPr>
              <w:t xml:space="preserve">USD 9B+ valuation; USD 520M+ annualised revenue</w:t>
            </w:r>
          </w:p>
        </w:tc>
        <w:tc>
          <w:tcPr>
            <w:tcW w:type="dxa" w:w="4372"/>
            <w:shd w:fill="FFFFFF" w:val="clear"/>
            <w:tcMar>
              <w:top w:type="dxa" w:w="72"/>
              <w:left w:type="dxa" w:w="120"/>
              <w:bottom w:type="dxa" w:w="72"/>
              <w:right w:type="dxa" w:w="120"/>
            </w:tcMar>
          </w:tcPr>
          <w:p>
            <w:pPr>
              <w:spacing w:after="72" w:before="72"/>
              <w:jc w:val="left"/>
            </w:pPr>
            <w:r>
              <w:rPr>
                <w:rFonts w:ascii="Calibri" w:cs="Calibri" w:eastAsia="Calibri" w:hAnsi="Calibri"/>
                <w:b w:val="false"/>
                <w:bCs w:val="false"/>
                <w:i w:val="false"/>
                <w:iCs w:val="false"/>
                <w:caps w:val="false"/>
                <w:color w:val="1C1C2E"/>
                <w:sz w:val="19"/>
                <w:szCs w:val="19"/>
              </w:rPr>
              <w:t xml:space="preserve">Developer-focused GPU cloud with more flexible pricing than CoreWeave. Morgan Stanley, JPMorgan, and Citi engaged as underwriters.</w:t>
            </w:r>
          </w:p>
        </w:tc>
      </w:tr>
      <w:tr>
        <w:tc>
          <w:tcPr>
            <w:tcW w:type="dxa" w:w="1500"/>
            <w:shd w:fill="F4F7FA" w:val="clear"/>
            <w:tcMar>
              <w:top w:type="dxa" w:w="72"/>
              <w:left w:type="dxa" w:w="120"/>
              <w:bottom w:type="dxa" w:w="72"/>
              <w:right w:type="dxa" w:w="120"/>
            </w:tcMar>
          </w:tcPr>
          <w:p>
            <w:pPr>
              <w:spacing w:after="72" w:before="72"/>
              <w:jc w:val="left"/>
            </w:pPr>
            <w:r>
              <w:rPr>
                <w:rFonts w:ascii="Calibri" w:cs="Calibri" w:eastAsia="Calibri" w:hAnsi="Calibri"/>
                <w:b w:val="false"/>
                <w:bCs w:val="false"/>
                <w:i w:val="false"/>
                <w:iCs w:val="false"/>
                <w:caps w:val="false"/>
                <w:color w:val="1C1C2E"/>
                <w:sz w:val="19"/>
                <w:szCs w:val="19"/>
              </w:rPr>
              <w:t xml:space="preserve">Databricks</w:t>
            </w:r>
          </w:p>
        </w:tc>
        <w:tc>
          <w:tcPr>
            <w:tcW w:type="dxa" w:w="1000"/>
            <w:shd w:fill="F4F7FA" w:val="clear"/>
            <w:tcMar>
              <w:top w:type="dxa" w:w="72"/>
              <w:left w:type="dxa" w:w="120"/>
              <w:bottom w:type="dxa" w:w="72"/>
              <w:right w:type="dxa" w:w="120"/>
            </w:tcMar>
          </w:tcPr>
          <w:p>
            <w:pPr>
              <w:spacing w:after="72" w:before="72"/>
              <w:jc w:val="left"/>
            </w:pPr>
            <w:r>
              <w:rPr>
                <w:rFonts w:ascii="Calibri" w:cs="Calibri" w:eastAsia="Calibri" w:hAnsi="Calibri"/>
                <w:b w:val="false"/>
                <w:bCs w:val="false"/>
                <w:i w:val="false"/>
                <w:iCs w:val="false"/>
                <w:caps w:val="false"/>
                <w:color w:val="1C1C2E"/>
                <w:sz w:val="19"/>
                <w:szCs w:val="19"/>
              </w:rPr>
              <w:t xml:space="preserve">IPO targeted Q4 2026</w:t>
            </w:r>
          </w:p>
        </w:tc>
        <w:tc>
          <w:tcPr>
            <w:tcW w:type="dxa" w:w="2200"/>
            <w:shd w:fill="F4F7FA" w:val="clear"/>
            <w:tcMar>
              <w:top w:type="dxa" w:w="72"/>
              <w:left w:type="dxa" w:w="120"/>
              <w:bottom w:type="dxa" w:w="72"/>
              <w:right w:type="dxa" w:w="120"/>
            </w:tcMar>
          </w:tcPr>
          <w:p>
            <w:pPr>
              <w:spacing w:after="72" w:before="72"/>
              <w:jc w:val="left"/>
            </w:pPr>
            <w:r>
              <w:rPr>
                <w:rFonts w:ascii="Calibri" w:cs="Calibri" w:eastAsia="Calibri" w:hAnsi="Calibri"/>
                <w:b w:val="false"/>
                <w:bCs w:val="false"/>
                <w:i w:val="false"/>
                <w:iCs w:val="false"/>
                <w:caps w:val="false"/>
                <w:color w:val="1C1C2E"/>
                <w:sz w:val="19"/>
                <w:szCs w:val="19"/>
              </w:rPr>
              <w:t xml:space="preserve">USD 62B+ valuation; USD 5B+ ARR</w:t>
            </w:r>
          </w:p>
        </w:tc>
        <w:tc>
          <w:tcPr>
            <w:tcW w:type="dxa" w:w="4372"/>
            <w:shd w:fill="F4F7FA" w:val="clear"/>
            <w:tcMar>
              <w:top w:type="dxa" w:w="72"/>
              <w:left w:type="dxa" w:w="120"/>
              <w:bottom w:type="dxa" w:w="72"/>
              <w:right w:type="dxa" w:w="120"/>
            </w:tcMar>
          </w:tcPr>
          <w:p>
            <w:pPr>
              <w:spacing w:after="72" w:before="72"/>
              <w:jc w:val="left"/>
            </w:pPr>
            <w:r>
              <w:rPr>
                <w:rFonts w:ascii="Calibri" w:cs="Calibri" w:eastAsia="Calibri" w:hAnsi="Calibri"/>
                <w:b w:val="false"/>
                <w:bCs w:val="false"/>
                <w:i w:val="false"/>
                <w:iCs w:val="false"/>
                <w:caps w:val="false"/>
                <w:color w:val="1C1C2E"/>
                <w:sz w:val="19"/>
                <w:szCs w:val="19"/>
              </w:rPr>
              <w:t xml:space="preserve">Data and AI platform critical for Level 3 Specialised Digital Asset development. Acquired MosaicML (AI training).</w:t>
            </w:r>
          </w:p>
        </w:tc>
      </w:tr>
      <w:tr>
        <w:tc>
          <w:tcPr>
            <w:tcW w:type="dxa" w:w="1500"/>
            <w:shd w:fill="FFFFFF" w:val="clear"/>
            <w:tcMar>
              <w:top w:type="dxa" w:w="72"/>
              <w:left w:type="dxa" w:w="120"/>
              <w:bottom w:type="dxa" w:w="72"/>
              <w:right w:type="dxa" w:w="120"/>
            </w:tcMar>
          </w:tcPr>
          <w:p>
            <w:pPr>
              <w:spacing w:after="72" w:before="72"/>
              <w:jc w:val="left"/>
            </w:pPr>
            <w:r>
              <w:rPr>
                <w:rFonts w:ascii="Calibri" w:cs="Calibri" w:eastAsia="Calibri" w:hAnsi="Calibri"/>
                <w:b w:val="false"/>
                <w:bCs w:val="false"/>
                <w:i w:val="false"/>
                <w:iCs w:val="false"/>
                <w:caps w:val="false"/>
                <w:color w:val="1C1C2E"/>
                <w:sz w:val="19"/>
                <w:szCs w:val="19"/>
              </w:rPr>
              <w:t xml:space="preserve">Nscale</w:t>
            </w:r>
          </w:p>
        </w:tc>
        <w:tc>
          <w:tcPr>
            <w:tcW w:type="dxa" w:w="1000"/>
            <w:shd w:fill="FFFFFF" w:val="clear"/>
            <w:tcMar>
              <w:top w:type="dxa" w:w="72"/>
              <w:left w:type="dxa" w:w="120"/>
              <w:bottom w:type="dxa" w:w="72"/>
              <w:right w:type="dxa" w:w="120"/>
            </w:tcMar>
          </w:tcPr>
          <w:p>
            <w:pPr>
              <w:spacing w:after="72" w:before="72"/>
              <w:jc w:val="left"/>
            </w:pPr>
            <w:r>
              <w:rPr>
                <w:rFonts w:ascii="Calibri" w:cs="Calibri" w:eastAsia="Calibri" w:hAnsi="Calibri"/>
                <w:b w:val="false"/>
                <w:bCs w:val="false"/>
                <w:i w:val="false"/>
                <w:iCs w:val="false"/>
                <w:caps w:val="false"/>
                <w:color w:val="1C1C2E"/>
                <w:sz w:val="19"/>
                <w:szCs w:val="19"/>
              </w:rPr>
              <w:t xml:space="preserve">IPO preparation; Goldman Sachs and JPMorgan engaged</w:t>
            </w:r>
          </w:p>
        </w:tc>
        <w:tc>
          <w:tcPr>
            <w:tcW w:type="dxa" w:w="2200"/>
            <w:shd w:fill="FFFFFF" w:val="clear"/>
            <w:tcMar>
              <w:top w:type="dxa" w:w="72"/>
              <w:left w:type="dxa" w:w="120"/>
              <w:bottom w:type="dxa" w:w="72"/>
              <w:right w:type="dxa" w:w="120"/>
            </w:tcMar>
          </w:tcPr>
          <w:p>
            <w:pPr>
              <w:spacing w:after="72" w:before="72"/>
              <w:jc w:val="left"/>
            </w:pPr>
            <w:r>
              <w:rPr>
                <w:rFonts w:ascii="Calibri" w:cs="Calibri" w:eastAsia="Calibri" w:hAnsi="Calibri"/>
                <w:b w:val="false"/>
                <w:bCs w:val="false"/>
                <w:i w:val="false"/>
                <w:iCs w:val="false"/>
                <w:caps w:val="false"/>
                <w:color w:val="1C1C2E"/>
                <w:sz w:val="19"/>
                <w:szCs w:val="19"/>
              </w:rPr>
              <w:t xml:space="preserve">USD 14.6B valuation; USD 2B raised March 2026</w:t>
            </w:r>
          </w:p>
        </w:tc>
        <w:tc>
          <w:tcPr>
            <w:tcW w:type="dxa" w:w="4372"/>
            <w:shd w:fill="FFFFFF" w:val="clear"/>
            <w:tcMar>
              <w:top w:type="dxa" w:w="72"/>
              <w:left w:type="dxa" w:w="120"/>
              <w:bottom w:type="dxa" w:w="72"/>
              <w:right w:type="dxa" w:w="120"/>
            </w:tcMar>
          </w:tcPr>
          <w:p>
            <w:pPr>
              <w:spacing w:after="72" w:before="72"/>
              <w:jc w:val="left"/>
            </w:pPr>
            <w:r>
              <w:rPr>
                <w:rFonts w:ascii="Calibri" w:cs="Calibri" w:eastAsia="Calibri" w:hAnsi="Calibri"/>
                <w:b w:val="false"/>
                <w:bCs w:val="false"/>
                <w:i w:val="false"/>
                <w:iCs w:val="false"/>
                <w:caps w:val="false"/>
                <w:color w:val="1C1C2E"/>
                <w:sz w:val="19"/>
                <w:szCs w:val="19"/>
              </w:rPr>
              <w:t xml:space="preserve">UK-based. First significant European-domiciled infrastructure company at this valuation scale. EUR and GBP accessible. Sovereign AI alignment in its customer profile.</w:t>
            </w:r>
          </w:p>
        </w:tc>
      </w:tr>
    </w:tbl>
    <w:p>
      <w:pPr>
        <w:spacing w:after="100" w:before="40" w:line="298" w:lineRule="auto"/>
        <w:contextualSpacing/>
        <w:jc w:val="both"/>
      </w:pPr>
      <w:r>
        <w:rPr>
          <w:rFonts w:ascii="Calibri" w:cs="Calibri" w:eastAsia="Calibri" w:hAnsi="Calibri"/>
          <w:b w:val="false"/>
          <w:bCs w:val="false"/>
          <w:i/>
          <w:iCs/>
          <w:caps w:val="false"/>
          <w:color w:val="6B7C93"/>
          <w:sz w:val="18"/>
          <w:szCs w:val="18"/>
        </w:rPr>
        <w:t xml:space="preserve">Source: CoreWeave: Sacra Q1 2026; company filings. Cerebras: company IPO filing, May 2026. Lambda: The Information; Sacra (2025-2026). Databricks: EquityZen 2026 IPO Outlook. Nscale: company announcement, March 2026.</w:t>
      </w:r>
    </w:p>
    <w:p>
      <w:pPr>
        <w:pStyle w:val="Heading2"/>
        <w:spacing w:after="120" w:before="400"/>
      </w:pPr>
      <w:r>
        <w:rPr>
          <w:rFonts w:ascii="Calibri" w:cs="Calibri" w:eastAsia="Calibri" w:hAnsi="Calibri"/>
          <w:b/>
          <w:bCs/>
          <w:i w:val="false"/>
          <w:iCs w:val="false"/>
          <w:caps w:val="false"/>
          <w:color w:val="1B3A6B"/>
          <w:sz w:val="28"/>
          <w:szCs w:val="28"/>
        </w:rPr>
        <w:t xml:space="preserve">3.2  The Post-Pandemic Retail Investor Parallel</w:t>
      </w:r>
    </w:p>
    <w:p>
      <w:pPr>
        <w:spacing w:after="130" w:before="80" w:line="298" w:lineRule="auto"/>
        <w:contextualSpacing/>
        <w:jc w:val="both"/>
      </w:pPr>
      <w:r>
        <w:rPr>
          <w:rFonts w:ascii="Calibri" w:cs="Calibri" w:eastAsia="Calibri" w:hAnsi="Calibri"/>
          <w:b w:val="false"/>
          <w:bCs w:val="false"/>
          <w:i w:val="false"/>
          <w:iCs w:val="false"/>
          <w:caps w:val="false"/>
          <w:color w:val="1C1C2E"/>
          <w:sz w:val="22"/>
          <w:szCs w:val="22"/>
        </w:rPr>
        <w:t xml:space="preserve">Post-2020 retail investor participation demonstrated that a previously excluded population, given accessible tools and a compelling reason to act, can materially change the capital composition of public markets. Retail investors now account for approximately 20% of daily US equity trading volume, with the growth coming largely at the expense of institutional flows.</w:t>
      </w:r>
    </w:p>
    <w:p>
      <w:pPr>
        <w:spacing w:after="130" w:before="80" w:line="298" w:lineRule="auto"/>
        <w:contextualSpacing/>
        <w:jc w:val="both"/>
      </w:pPr>
      <w:r>
        <w:rPr>
          <w:rFonts w:ascii="Calibri" w:cs="Calibri" w:eastAsia="Calibri" w:hAnsi="Calibri"/>
          <w:b w:val="false"/>
          <w:bCs w:val="false"/>
          <w:i w:val="false"/>
          <w:iCs w:val="false"/>
          <w:caps w:val="false"/>
          <w:color w:val="1C1C2E"/>
          <w:sz w:val="22"/>
          <w:szCs w:val="22"/>
        </w:rPr>
        <w:t xml:space="preserve">Two aspects of the parallel hold for the Infrastructure Loop. Accessible platforms now exist for small-scale equity participation. Builders have use-aligned reasons to invest in infrastructure companies they depend on, which is qualitatively different from speculative participation.</w:t>
      </w:r>
    </w:p>
    <w:p>
      <w:pPr>
        <w:spacing w:after="130" w:before="80" w:line="298" w:lineRule="auto"/>
        <w:contextualSpacing/>
        <w:jc w:val="both"/>
      </w:pPr>
      <w:r>
        <w:rPr>
          <w:rFonts w:ascii="Calibri" w:cs="Calibri" w:eastAsia="Calibri" w:hAnsi="Calibri"/>
          <w:b w:val="false"/>
          <w:bCs w:val="false"/>
          <w:i w:val="false"/>
          <w:iCs w:val="false"/>
          <w:caps w:val="false"/>
          <w:color w:val="1C1C2E"/>
          <w:sz w:val="22"/>
          <w:szCs w:val="22"/>
        </w:rPr>
        <w:t xml:space="preserve">One aspect of the parallel does not hold, and the paper states this plainly. Of SPACs completed between 2020 and 2021, over 90% now trade below their offering price, with a median return of negative 87%. Participation without competence transferred wealth from those who did not understand what they owned to those who did. Use-aligned ownership, grounded in direct operational knowledge of the infrastructure, is the critical differentiator. Chapter 5 addresses the competence requirement directly.</w:t>
      </w:r>
    </w:p>
    <w:p>
      <w:pPr>
        <w:pStyle w:val="Heading2"/>
        <w:spacing w:after="120" w:before="400"/>
      </w:pPr>
      <w:r>
        <w:rPr>
          <w:rFonts w:ascii="Calibri" w:cs="Calibri" w:eastAsia="Calibri" w:hAnsi="Calibri"/>
          <w:b/>
          <w:bCs/>
          <w:i w:val="false"/>
          <w:iCs w:val="false"/>
          <w:caps w:val="false"/>
          <w:color w:val="1B3A6B"/>
          <w:sz w:val="28"/>
          <w:szCs w:val="28"/>
        </w:rPr>
        <w:t xml:space="preserve">3.3  Technology-Agnosticism of the Framework</w:t>
      </w:r>
    </w:p>
    <w:p>
      <w:pPr>
        <w:spacing w:after="130" w:before="80" w:line="298" w:lineRule="auto"/>
        <w:contextualSpacing/>
        <w:jc w:val="both"/>
      </w:pPr>
      <w:r>
        <w:rPr>
          <w:rFonts w:ascii="Calibri" w:cs="Calibri" w:eastAsia="Calibri" w:hAnsi="Calibri"/>
          <w:b w:val="false"/>
          <w:bCs w:val="false"/>
          <w:i w:val="false"/>
          <w:iCs w:val="false"/>
          <w:caps w:val="false"/>
          <w:color w:val="1C1C2E"/>
          <w:sz w:val="22"/>
          <w:szCs w:val="22"/>
        </w:rPr>
        <w:t xml:space="preserve">The principle the Loop rests on does not depend on CoreWeave, Lambda, or any specific company remaining dominant. Using infrastructure as productive input to build owned assets, then using asset revenue to participate in infrastructure ownership, produces more durable economic positioning than permanent tenancy regardless of which specific companies provide the infrastructure. If today's infrastructure companies are replaced by others in ten years, the same structural logic applies to their successors.</w:t>
      </w:r>
    </w:p>
    <w:p>
      <w:r>
        <w:br w:type="page"/>
      </w:r>
    </w:p>
    <w:p>
      <w:pPr>
        <w:pStyle w:val="Heading1"/>
        <w:pBdr>
          <w:bottom w:val="single" w:color="1B3A6B" w:sz="8"/>
        </w:pBdr>
        <w:spacing w:after="180" w:before="560"/>
      </w:pPr>
      <w:r>
        <w:rPr>
          <w:rFonts w:ascii="Calibri" w:cs="Calibri" w:eastAsia="Calibri" w:hAnsi="Calibri"/>
          <w:b/>
          <w:bCs/>
          <w:i w:val="false"/>
          <w:iCs w:val="false"/>
          <w:caps w:val="false"/>
          <w:color w:val="1B3A6B"/>
          <w:spacing w:val="20"/>
          <w:sz w:val="36"/>
          <w:szCs w:val="36"/>
        </w:rPr>
        <w:t xml:space="preserve">CHAPTER 4: THREE GROUPS, NOT ONE</w:t>
      </w:r>
    </w:p>
    <w:p>
      <w:pPr>
        <w:spacing w:after="130" w:before="80" w:line="298" w:lineRule="auto"/>
        <w:contextualSpacing/>
        <w:jc w:val="both"/>
      </w:pPr>
      <w:r>
        <w:rPr>
          <w:rFonts w:ascii="Calibri" w:cs="Calibri" w:eastAsia="Calibri" w:hAnsi="Calibri"/>
          <w:b w:val="false"/>
          <w:bCs w:val="false"/>
          <w:i w:val="false"/>
          <w:iCs w:val="false"/>
          <w:caps w:val="false"/>
          <w:color w:val="1C1C2E"/>
          <w:sz w:val="22"/>
          <w:szCs w:val="22"/>
        </w:rPr>
        <w:t xml:space="preserve">Not all builders who develop Specialised Digital Assets will participate in infrastructure ownership. Most will not. This is a documented feature of human economic behaviour, not a gap in the framework.</w:t>
      </w:r>
    </w:p>
    <w:p>
      <w:pPr>
        <w:spacing w:after="130" w:before="80" w:line="298" w:lineRule="auto"/>
        <w:contextualSpacing/>
        <w:jc w:val="both"/>
      </w:pPr>
      <w:r>
        <w:rPr>
          <w:rFonts w:ascii="Calibri" w:cs="Calibri" w:eastAsia="Calibri" w:hAnsi="Calibri"/>
          <w:b w:val="false"/>
          <w:bCs w:val="false"/>
          <w:i w:val="false"/>
          <w:iCs w:val="false"/>
          <w:caps w:val="false"/>
          <w:color w:val="1C1C2E"/>
          <w:sz w:val="22"/>
          <w:szCs w:val="22"/>
        </w:rPr>
        <w:t xml:space="preserve">Kahneman and Tversky's Prospect Theory (1979) established that losses feel approximately twice as painful as equivalent gains feel pleasurable. Once a stable equilibrium is reached, the psychological cost of risking it is disproportionate to the rational expected value of the risk. Simon's satisficing principle (1955) established that people search for solutions that are good enough and stop when they find one. Hirschman's Exit, Voice, and Loyalty (1970) established that people who have found a stable equilibrium tend to remain in it rather than exercise voice to change the system. These three mechanisms interact to produce the group distribution the framework proposes.</w:t>
      </w:r>
    </w:p>
    <w:p>
      <w:pPr>
        <w:spacing w:after="60" w:before="200"/>
      </w:pPr>
      <w:r>
        <w:rPr>
          <w:rFonts w:ascii="Calibri" w:cs="Calibri" w:eastAsia="Calibri" w:hAnsi="Calibri"/>
          <w:b/>
          <w:bCs/>
          <w:i w:val="false"/>
          <w:iCs w:val="false"/>
          <w:caps w:val="false"/>
          <w:color w:val="1B3A6B"/>
          <w:sz w:val="20"/>
          <w:szCs w:val="20"/>
        </w:rPr>
        <w:t xml:space="preserve">Table 4-1.  </w:t>
      </w:r>
      <w:r>
        <w:rPr>
          <w:rFonts w:ascii="Calibri" w:cs="Calibri" w:eastAsia="Calibri" w:hAnsi="Calibri"/>
          <w:b w:val="false"/>
          <w:bCs w:val="false"/>
          <w:i/>
          <w:iCs/>
          <w:caps w:val="false"/>
          <w:color w:val="3D5166"/>
          <w:sz w:val="20"/>
          <w:szCs w:val="20"/>
        </w:rPr>
        <w:t xml:space="preserve">Three-Group Ecosystem: Summary</w:t>
      </w:r>
    </w:p>
    <w:tbl>
      <w:tblPr>
        <w:tblW w:type="dxa" w:w="9072"/>
        <w:tblBorders>
          <w:top w:val="single" w:color="auto" w:sz="4"/>
          <w:left w:val="single" w:color="auto" w:sz="4"/>
          <w:bottom w:val="single" w:color="auto" w:sz="4"/>
          <w:right w:val="single" w:color="auto" w:sz="4"/>
          <w:insideH w:val="single" w:color="auto" w:sz="4"/>
          <w:insideV w:val="single" w:color="auto" w:sz="4"/>
        </w:tblBorders>
      </w:tblPr>
      <w:tblGrid>
        <w:gridCol w:w="900"/>
        <w:gridCol w:w="1700"/>
        <w:gridCol w:w="1700"/>
        <w:gridCol w:w="1700"/>
        <w:gridCol w:w="3072"/>
      </w:tblGrid>
      <w:tr>
        <w:trPr>
          <w:tblHeader/>
        </w:trPr>
        <w:tc>
          <w:tcPr>
            <w:tcW w:type="dxa" w:w="900"/>
            <w:shd w:fill="1B3A6B" w:val="clear"/>
            <w:tcMar>
              <w:top w:type="dxa" w:w="80"/>
              <w:left w:type="dxa" w:w="120"/>
              <w:bottom w:type="dxa" w:w="80"/>
              <w:right w:type="dxa" w:w="120"/>
            </w:tcMar>
          </w:tcPr>
          <w:p>
            <w:pPr>
              <w:spacing w:after="80" w:before="80"/>
              <w:jc w:val="left"/>
            </w:pPr>
            <w:r>
              <w:rPr>
                <w:rFonts w:ascii="Calibri" w:cs="Calibri" w:eastAsia="Calibri" w:hAnsi="Calibri"/>
                <w:b/>
                <w:bCs/>
                <w:i w:val="false"/>
                <w:iCs w:val="false"/>
                <w:caps w:val="false"/>
                <w:color w:val="FFFFFF"/>
                <w:sz w:val="19"/>
                <w:szCs w:val="19"/>
              </w:rPr>
              <w:t xml:space="preserve">Group</w:t>
            </w:r>
          </w:p>
        </w:tc>
        <w:tc>
          <w:tcPr>
            <w:tcW w:type="dxa" w:w="1700"/>
            <w:shd w:fill="1B3A6B" w:val="clear"/>
            <w:tcMar>
              <w:top w:type="dxa" w:w="80"/>
              <w:left w:type="dxa" w:w="120"/>
              <w:bottom w:type="dxa" w:w="80"/>
              <w:right w:type="dxa" w:w="120"/>
            </w:tcMar>
          </w:tcPr>
          <w:p>
            <w:pPr>
              <w:spacing w:after="80" w:before="80"/>
              <w:jc w:val="left"/>
            </w:pPr>
            <w:r>
              <w:rPr>
                <w:rFonts w:ascii="Calibri" w:cs="Calibri" w:eastAsia="Calibri" w:hAnsi="Calibri"/>
                <w:b/>
                <w:bCs/>
                <w:i w:val="false"/>
                <w:iCs w:val="false"/>
                <w:caps w:val="false"/>
                <w:color w:val="FFFFFF"/>
                <w:sz w:val="19"/>
                <w:szCs w:val="19"/>
              </w:rPr>
              <w:t xml:space="preserve">Behaviour</w:t>
            </w:r>
          </w:p>
        </w:tc>
        <w:tc>
          <w:tcPr>
            <w:tcW w:type="dxa" w:w="1700"/>
            <w:shd w:fill="1B3A6B" w:val="clear"/>
            <w:tcMar>
              <w:top w:type="dxa" w:w="80"/>
              <w:left w:type="dxa" w:w="120"/>
              <w:bottom w:type="dxa" w:w="80"/>
              <w:right w:type="dxa" w:w="120"/>
            </w:tcMar>
          </w:tcPr>
          <w:p>
            <w:pPr>
              <w:spacing w:after="80" w:before="80"/>
              <w:jc w:val="left"/>
            </w:pPr>
            <w:r>
              <w:rPr>
                <w:rFonts w:ascii="Calibri" w:cs="Calibri" w:eastAsia="Calibri" w:hAnsi="Calibri"/>
                <w:b/>
                <w:bCs/>
                <w:i w:val="false"/>
                <w:iCs w:val="false"/>
                <w:caps w:val="false"/>
                <w:color w:val="FFFFFF"/>
                <w:sz w:val="19"/>
                <w:szCs w:val="19"/>
              </w:rPr>
              <w:t xml:space="preserve">System Role</w:t>
            </w:r>
          </w:p>
        </w:tc>
        <w:tc>
          <w:tcPr>
            <w:tcW w:type="dxa" w:w="1700"/>
            <w:shd w:fill="1B3A6B" w:val="clear"/>
            <w:tcMar>
              <w:top w:type="dxa" w:w="80"/>
              <w:left w:type="dxa" w:w="120"/>
              <w:bottom w:type="dxa" w:w="80"/>
              <w:right w:type="dxa" w:w="120"/>
            </w:tcMar>
          </w:tcPr>
          <w:p>
            <w:pPr>
              <w:spacing w:after="80" w:before="80"/>
              <w:jc w:val="left"/>
            </w:pPr>
            <w:r>
              <w:rPr>
                <w:rFonts w:ascii="Calibri" w:cs="Calibri" w:eastAsia="Calibri" w:hAnsi="Calibri"/>
                <w:b/>
                <w:bCs/>
                <w:i w:val="false"/>
                <w:iCs w:val="false"/>
                <w:caps w:val="false"/>
                <w:color w:val="FFFFFF"/>
                <w:sz w:val="19"/>
                <w:szCs w:val="19"/>
              </w:rPr>
              <w:t xml:space="preserve">Primary Enabling Condition</w:t>
            </w:r>
          </w:p>
        </w:tc>
        <w:tc>
          <w:tcPr>
            <w:tcW w:type="dxa" w:w="3072"/>
            <w:shd w:fill="1B3A6B" w:val="clear"/>
            <w:tcMar>
              <w:top w:type="dxa" w:w="80"/>
              <w:left w:type="dxa" w:w="120"/>
              <w:bottom w:type="dxa" w:w="80"/>
              <w:right w:type="dxa" w:w="120"/>
            </w:tcMar>
          </w:tcPr>
          <w:p>
            <w:pPr>
              <w:spacing w:after="80" w:before="80"/>
              <w:jc w:val="left"/>
            </w:pPr>
            <w:r>
              <w:rPr>
                <w:rFonts w:ascii="Calibri" w:cs="Calibri" w:eastAsia="Calibri" w:hAnsi="Calibri"/>
                <w:b/>
                <w:bCs/>
                <w:i w:val="false"/>
                <w:iCs w:val="false"/>
                <w:caps w:val="false"/>
                <w:color w:val="FFFFFF"/>
                <w:sz w:val="19"/>
                <w:szCs w:val="19"/>
              </w:rPr>
              <w:t xml:space="preserve">Primary Barrier</w:t>
            </w:r>
          </w:p>
        </w:tc>
      </w:tr>
      <w:tr>
        <w:tc>
          <w:tcPr>
            <w:tcW w:type="dxa" w:w="900"/>
            <w:shd w:fill="FFFFFF" w:val="clear"/>
            <w:tcMar>
              <w:top w:type="dxa" w:w="72"/>
              <w:left w:type="dxa" w:w="120"/>
              <w:bottom w:type="dxa" w:w="72"/>
              <w:right w:type="dxa" w:w="120"/>
            </w:tcMar>
          </w:tcPr>
          <w:p>
            <w:pPr>
              <w:spacing w:after="72" w:before="72"/>
              <w:jc w:val="left"/>
            </w:pPr>
            <w:r>
              <w:rPr>
                <w:rFonts w:ascii="Calibri" w:cs="Calibri" w:eastAsia="Calibri" w:hAnsi="Calibri"/>
                <w:b w:val="false"/>
                <w:bCs w:val="false"/>
                <w:i w:val="false"/>
                <w:iCs w:val="false"/>
                <w:caps w:val="false"/>
                <w:color w:val="1C1C2E"/>
                <w:sz w:val="19"/>
                <w:szCs w:val="19"/>
              </w:rPr>
              <w:t xml:space="preserve">A1: Settlers</w:t>
            </w:r>
          </w:p>
        </w:tc>
        <w:tc>
          <w:tcPr>
            <w:tcW w:type="dxa" w:w="1700"/>
            <w:shd w:fill="FFFFFF" w:val="clear"/>
            <w:tcMar>
              <w:top w:type="dxa" w:w="72"/>
              <w:left w:type="dxa" w:w="120"/>
              <w:bottom w:type="dxa" w:w="72"/>
              <w:right w:type="dxa" w:w="120"/>
            </w:tcMar>
          </w:tcPr>
          <w:p>
            <w:pPr>
              <w:spacing w:after="72" w:before="72"/>
              <w:jc w:val="left"/>
            </w:pPr>
            <w:r>
              <w:rPr>
                <w:rFonts w:ascii="Calibri" w:cs="Calibri" w:eastAsia="Calibri" w:hAnsi="Calibri"/>
                <w:b w:val="false"/>
                <w:bCs w:val="false"/>
                <w:i w:val="false"/>
                <w:iCs w:val="false"/>
                <w:caps w:val="false"/>
                <w:color w:val="1C1C2E"/>
                <w:sz w:val="19"/>
                <w:szCs w:val="19"/>
              </w:rPr>
              <w:t xml:space="preserve">Build Specialised Digital Assets; achieve financial resilience; consolidate</w:t>
            </w:r>
          </w:p>
        </w:tc>
        <w:tc>
          <w:tcPr>
            <w:tcW w:type="dxa" w:w="1700"/>
            <w:shd w:fill="FFFFFF" w:val="clear"/>
            <w:tcMar>
              <w:top w:type="dxa" w:w="72"/>
              <w:left w:type="dxa" w:w="120"/>
              <w:bottom w:type="dxa" w:w="72"/>
              <w:right w:type="dxa" w:w="120"/>
            </w:tcMar>
          </w:tcPr>
          <w:p>
            <w:pPr>
              <w:spacing w:after="72" w:before="72"/>
              <w:jc w:val="left"/>
            </w:pPr>
            <w:r>
              <w:rPr>
                <w:rFonts w:ascii="Calibri" w:cs="Calibri" w:eastAsia="Calibri" w:hAnsi="Calibri"/>
                <w:b w:val="false"/>
                <w:bCs w:val="false"/>
                <w:i w:val="false"/>
                <w:iCs w:val="false"/>
                <w:caps w:val="false"/>
                <w:color w:val="1C1C2E"/>
                <w:sz w:val="19"/>
                <w:szCs w:val="19"/>
              </w:rPr>
              <w:t xml:space="preserve">Demonstrate that the pathway is real. Passive market signal for new entrants.</w:t>
            </w:r>
          </w:p>
        </w:tc>
        <w:tc>
          <w:tcPr>
            <w:tcW w:type="dxa" w:w="1700"/>
            <w:shd w:fill="FFFFFF" w:val="clear"/>
            <w:tcMar>
              <w:top w:type="dxa" w:w="72"/>
              <w:left w:type="dxa" w:w="120"/>
              <w:bottom w:type="dxa" w:w="72"/>
              <w:right w:type="dxa" w:w="120"/>
            </w:tcMar>
          </w:tcPr>
          <w:p>
            <w:pPr>
              <w:spacing w:after="72" w:before="72"/>
              <w:jc w:val="left"/>
            </w:pPr>
            <w:r>
              <w:rPr>
                <w:rFonts w:ascii="Calibri" w:cs="Calibri" w:eastAsia="Calibri" w:hAnsi="Calibri"/>
                <w:b w:val="false"/>
                <w:bCs w:val="false"/>
                <w:i w:val="false"/>
                <w:iCs w:val="false"/>
                <w:caps w:val="false"/>
                <w:color w:val="1C1C2E"/>
                <w:sz w:val="19"/>
                <w:szCs w:val="19"/>
              </w:rPr>
              <w:t xml:space="preserve">Sufficient asset revenue to reduce EAD burden materially</w:t>
            </w:r>
          </w:p>
        </w:tc>
        <w:tc>
          <w:tcPr>
            <w:tcW w:type="dxa" w:w="3072"/>
            <w:shd w:fill="FFFFFF" w:val="clear"/>
            <w:tcMar>
              <w:top w:type="dxa" w:w="72"/>
              <w:left w:type="dxa" w:w="120"/>
              <w:bottom w:type="dxa" w:w="72"/>
              <w:right w:type="dxa" w:w="120"/>
            </w:tcMar>
          </w:tcPr>
          <w:p>
            <w:pPr>
              <w:spacing w:after="72" w:before="72"/>
              <w:jc w:val="left"/>
            </w:pPr>
            <w:r>
              <w:rPr>
                <w:rFonts w:ascii="Calibri" w:cs="Calibri" w:eastAsia="Calibri" w:hAnsi="Calibri"/>
                <w:b w:val="false"/>
                <w:bCs w:val="false"/>
                <w:i w:val="false"/>
                <w:iCs w:val="false"/>
                <w:caps w:val="false"/>
                <w:color w:val="1C1C2E"/>
                <w:sz w:val="19"/>
                <w:szCs w:val="19"/>
              </w:rPr>
              <w:t xml:space="preserve">None. This is a complete and legitimate economic outcome.</w:t>
            </w:r>
          </w:p>
        </w:tc>
      </w:tr>
      <w:tr>
        <w:tc>
          <w:tcPr>
            <w:tcW w:type="dxa" w:w="900"/>
            <w:shd w:fill="F4F7FA" w:val="clear"/>
            <w:tcMar>
              <w:top w:type="dxa" w:w="72"/>
              <w:left w:type="dxa" w:w="120"/>
              <w:bottom w:type="dxa" w:w="72"/>
              <w:right w:type="dxa" w:w="120"/>
            </w:tcMar>
          </w:tcPr>
          <w:p>
            <w:pPr>
              <w:spacing w:after="72" w:before="72"/>
              <w:jc w:val="left"/>
            </w:pPr>
            <w:r>
              <w:rPr>
                <w:rFonts w:ascii="Calibri" w:cs="Calibri" w:eastAsia="Calibri" w:hAnsi="Calibri"/>
                <w:b w:val="false"/>
                <w:bCs w:val="false"/>
                <w:i w:val="false"/>
                <w:iCs w:val="false"/>
                <w:caps w:val="false"/>
                <w:color w:val="1C1C2E"/>
                <w:sz w:val="19"/>
                <w:szCs w:val="19"/>
              </w:rPr>
              <w:t xml:space="preserve">A2: Connectors</w:t>
            </w:r>
          </w:p>
        </w:tc>
        <w:tc>
          <w:tcPr>
            <w:tcW w:type="dxa" w:w="1700"/>
            <w:shd w:fill="F4F7FA" w:val="clear"/>
            <w:tcMar>
              <w:top w:type="dxa" w:w="72"/>
              <w:left w:type="dxa" w:w="120"/>
              <w:bottom w:type="dxa" w:w="72"/>
              <w:right w:type="dxa" w:w="120"/>
            </w:tcMar>
          </w:tcPr>
          <w:p>
            <w:pPr>
              <w:spacing w:after="72" w:before="72"/>
              <w:jc w:val="left"/>
            </w:pPr>
            <w:r>
              <w:rPr>
                <w:rFonts w:ascii="Calibri" w:cs="Calibri" w:eastAsia="Calibri" w:hAnsi="Calibri"/>
                <w:b w:val="false"/>
                <w:bCs w:val="false"/>
                <w:i w:val="false"/>
                <w:iCs w:val="false"/>
                <w:caps w:val="false"/>
                <w:color w:val="1C1C2E"/>
                <w:sz w:val="19"/>
                <w:szCs w:val="19"/>
              </w:rPr>
              <w:t xml:space="preserve">Build assets; achieve resilience; enter the knowledge transfer loop; mentor, teach, connect</w:t>
            </w:r>
          </w:p>
        </w:tc>
        <w:tc>
          <w:tcPr>
            <w:tcW w:type="dxa" w:w="1700"/>
            <w:shd w:fill="F4F7FA" w:val="clear"/>
            <w:tcMar>
              <w:top w:type="dxa" w:w="72"/>
              <w:left w:type="dxa" w:w="120"/>
              <w:bottom w:type="dxa" w:w="72"/>
              <w:right w:type="dxa" w:w="120"/>
            </w:tcMar>
          </w:tcPr>
          <w:p>
            <w:pPr>
              <w:spacing w:after="72" w:before="72"/>
              <w:jc w:val="left"/>
            </w:pPr>
            <w:r>
              <w:rPr>
                <w:rFonts w:ascii="Calibri" w:cs="Calibri" w:eastAsia="Calibri" w:hAnsi="Calibri"/>
                <w:b w:val="false"/>
                <w:bCs w:val="false"/>
                <w:i w:val="false"/>
                <w:iCs w:val="false"/>
                <w:caps w:val="false"/>
                <w:color w:val="1C1C2E"/>
                <w:sz w:val="19"/>
                <w:szCs w:val="19"/>
              </w:rPr>
              <w:t xml:space="preserve">Primary system multiplier. Converts tacit expertise into explicit, transferable knowledge.</w:t>
            </w:r>
          </w:p>
        </w:tc>
        <w:tc>
          <w:tcPr>
            <w:tcW w:type="dxa" w:w="1700"/>
            <w:shd w:fill="F4F7FA" w:val="clear"/>
            <w:tcMar>
              <w:top w:type="dxa" w:w="72"/>
              <w:left w:type="dxa" w:w="120"/>
              <w:bottom w:type="dxa" w:w="72"/>
              <w:right w:type="dxa" w:w="120"/>
            </w:tcMar>
          </w:tcPr>
          <w:p>
            <w:pPr>
              <w:spacing w:after="72" w:before="72"/>
              <w:jc w:val="left"/>
            </w:pPr>
            <w:r>
              <w:rPr>
                <w:rFonts w:ascii="Calibri" w:cs="Calibri" w:eastAsia="Calibri" w:hAnsi="Calibri"/>
                <w:b w:val="false"/>
                <w:bCs w:val="false"/>
                <w:i w:val="false"/>
                <w:iCs w:val="false"/>
                <w:caps w:val="false"/>
                <w:color w:val="1C1C2E"/>
                <w:sz w:val="19"/>
                <w:szCs w:val="19"/>
              </w:rPr>
              <w:t xml:space="preserve">Willingness to share what was learned; community infrastructure for sharing</w:t>
            </w:r>
          </w:p>
        </w:tc>
        <w:tc>
          <w:tcPr>
            <w:tcW w:type="dxa" w:w="3072"/>
            <w:shd w:fill="F4F7FA" w:val="clear"/>
            <w:tcMar>
              <w:top w:type="dxa" w:w="72"/>
              <w:left w:type="dxa" w:w="120"/>
              <w:bottom w:type="dxa" w:w="72"/>
              <w:right w:type="dxa" w:w="120"/>
            </w:tcMar>
          </w:tcPr>
          <w:p>
            <w:pPr>
              <w:spacing w:after="72" w:before="72"/>
              <w:jc w:val="left"/>
            </w:pPr>
            <w:r>
              <w:rPr>
                <w:rFonts w:ascii="Calibri" w:cs="Calibri" w:eastAsia="Calibri" w:hAnsi="Calibri"/>
                <w:b w:val="false"/>
                <w:bCs w:val="false"/>
                <w:i w:val="false"/>
                <w:iCs w:val="false"/>
                <w:caps w:val="false"/>
                <w:color w:val="1C1C2E"/>
                <w:sz w:val="19"/>
                <w:szCs w:val="19"/>
              </w:rPr>
              <w:t xml:space="preserve">Tacit-to-explicit knowledge conversion. Teaching is a different skill from doing (Polanyi, 1958).</w:t>
            </w:r>
          </w:p>
        </w:tc>
      </w:tr>
      <w:tr>
        <w:tc>
          <w:tcPr>
            <w:tcW w:type="dxa" w:w="900"/>
            <w:shd w:fill="FFFFFF" w:val="clear"/>
            <w:tcMar>
              <w:top w:type="dxa" w:w="72"/>
              <w:left w:type="dxa" w:w="120"/>
              <w:bottom w:type="dxa" w:w="72"/>
              <w:right w:type="dxa" w:w="120"/>
            </w:tcMar>
          </w:tcPr>
          <w:p>
            <w:pPr>
              <w:spacing w:after="72" w:before="72"/>
              <w:jc w:val="left"/>
            </w:pPr>
            <w:r>
              <w:rPr>
                <w:rFonts w:ascii="Calibri" w:cs="Calibri" w:eastAsia="Calibri" w:hAnsi="Calibri"/>
                <w:b w:val="false"/>
                <w:bCs w:val="false"/>
                <w:i w:val="false"/>
                <w:iCs w:val="false"/>
                <w:caps w:val="false"/>
                <w:color w:val="1C1C2E"/>
                <w:sz w:val="19"/>
                <w:szCs w:val="19"/>
              </w:rPr>
              <w:t xml:space="preserve">B: Circulators</w:t>
            </w:r>
          </w:p>
        </w:tc>
        <w:tc>
          <w:tcPr>
            <w:tcW w:type="dxa" w:w="1700"/>
            <w:shd w:fill="FFFFFF" w:val="clear"/>
            <w:tcMar>
              <w:top w:type="dxa" w:w="72"/>
              <w:left w:type="dxa" w:w="120"/>
              <w:bottom w:type="dxa" w:w="72"/>
              <w:right w:type="dxa" w:w="120"/>
            </w:tcMar>
          </w:tcPr>
          <w:p>
            <w:pPr>
              <w:spacing w:after="72" w:before="72"/>
              <w:jc w:val="left"/>
            </w:pPr>
            <w:r>
              <w:rPr>
                <w:rFonts w:ascii="Calibri" w:cs="Calibri" w:eastAsia="Calibri" w:hAnsi="Calibri"/>
                <w:b w:val="false"/>
                <w:bCs w:val="false"/>
                <w:i w:val="false"/>
                <w:iCs w:val="false"/>
                <w:caps w:val="false"/>
                <w:color w:val="1C1C2E"/>
                <w:sz w:val="19"/>
                <w:szCs w:val="19"/>
              </w:rPr>
              <w:t xml:space="preserve">Build assets; generate surplus; direct some toward infrastructure company equity</w:t>
            </w:r>
          </w:p>
        </w:tc>
        <w:tc>
          <w:tcPr>
            <w:tcW w:type="dxa" w:w="1700"/>
            <w:shd w:fill="FFFFFF" w:val="clear"/>
            <w:tcMar>
              <w:top w:type="dxa" w:w="72"/>
              <w:left w:type="dxa" w:w="120"/>
              <w:bottom w:type="dxa" w:w="72"/>
              <w:right w:type="dxa" w:w="120"/>
            </w:tcMar>
          </w:tcPr>
          <w:p>
            <w:pPr>
              <w:spacing w:after="72" w:before="72"/>
              <w:jc w:val="left"/>
            </w:pPr>
            <w:r>
              <w:rPr>
                <w:rFonts w:ascii="Calibri" w:cs="Calibri" w:eastAsia="Calibri" w:hAnsi="Calibri"/>
                <w:b w:val="false"/>
                <w:bCs w:val="false"/>
                <w:i w:val="false"/>
                <w:iCs w:val="false"/>
                <w:caps w:val="false"/>
                <w:color w:val="1C1C2E"/>
                <w:sz w:val="19"/>
                <w:szCs w:val="19"/>
              </w:rPr>
              <w:t xml:space="preserve">Systemic structural change. Circular investment pattern opens to new capital.</w:t>
            </w:r>
          </w:p>
        </w:tc>
        <w:tc>
          <w:tcPr>
            <w:tcW w:type="dxa" w:w="1700"/>
            <w:shd w:fill="FFFFFF" w:val="clear"/>
            <w:tcMar>
              <w:top w:type="dxa" w:w="72"/>
              <w:left w:type="dxa" w:w="120"/>
              <w:bottom w:type="dxa" w:w="72"/>
              <w:right w:type="dxa" w:w="120"/>
            </w:tcMar>
          </w:tcPr>
          <w:p>
            <w:pPr>
              <w:spacing w:after="72" w:before="72"/>
              <w:jc w:val="left"/>
            </w:pPr>
            <w:r>
              <w:rPr>
                <w:rFonts w:ascii="Calibri" w:cs="Calibri" w:eastAsia="Calibri" w:hAnsi="Calibri"/>
                <w:b w:val="false"/>
                <w:bCs w:val="false"/>
                <w:i w:val="false"/>
                <w:iCs w:val="false"/>
                <w:caps w:val="false"/>
                <w:color w:val="1C1C2E"/>
                <w:sz w:val="19"/>
                <w:szCs w:val="19"/>
              </w:rPr>
              <w:t xml:space="preserve">Financial literacy; regulatory access; sufficient surplus; acceptable currency risk</w:t>
            </w:r>
          </w:p>
        </w:tc>
        <w:tc>
          <w:tcPr>
            <w:tcW w:type="dxa" w:w="3072"/>
            <w:shd w:fill="FFFFFF" w:val="clear"/>
            <w:tcMar>
              <w:top w:type="dxa" w:w="72"/>
              <w:left w:type="dxa" w:w="120"/>
              <w:bottom w:type="dxa" w:w="72"/>
              <w:right w:type="dxa" w:w="120"/>
            </w:tcMar>
          </w:tcPr>
          <w:p>
            <w:pPr>
              <w:spacing w:after="72" w:before="72"/>
              <w:jc w:val="left"/>
            </w:pPr>
            <w:r>
              <w:rPr>
                <w:rFonts w:ascii="Calibri" w:cs="Calibri" w:eastAsia="Calibri" w:hAnsi="Calibri"/>
                <w:b w:val="false"/>
                <w:bCs w:val="false"/>
                <w:i w:val="false"/>
                <w:iCs w:val="false"/>
                <w:caps w:val="false"/>
                <w:color w:val="1C1C2E"/>
                <w:sz w:val="19"/>
                <w:szCs w:val="19"/>
              </w:rPr>
              <w:t xml:space="preserve">Loss aversion (Kahneman and Tversky, 1979); satisficing (Simon, 1955); regulatory barriers; currency risk in Critical-EAD economies</w:t>
            </w:r>
          </w:p>
        </w:tc>
      </w:tr>
      <w:tr>
        <w:tc>
          <w:tcPr>
            <w:tcW w:type="dxa" w:w="900"/>
            <w:shd w:fill="F4F7FA" w:val="clear"/>
            <w:tcMar>
              <w:top w:type="dxa" w:w="72"/>
              <w:left w:type="dxa" w:w="120"/>
              <w:bottom w:type="dxa" w:w="72"/>
              <w:right w:type="dxa" w:w="120"/>
            </w:tcMar>
          </w:tcPr>
          <w:p>
            <w:pPr>
              <w:spacing w:after="72" w:before="72"/>
              <w:jc w:val="left"/>
            </w:pPr>
            <w:r>
              <w:rPr>
                <w:rFonts w:ascii="Calibri" w:cs="Calibri" w:eastAsia="Calibri" w:hAnsi="Calibri"/>
                <w:b w:val="false"/>
                <w:bCs w:val="false"/>
                <w:i w:val="false"/>
                <w:iCs w:val="false"/>
                <w:caps w:val="false"/>
                <w:color w:val="1C1C2E"/>
                <w:sz w:val="19"/>
                <w:szCs w:val="19"/>
              </w:rPr>
              <w:t xml:space="preserve">C: Involuntary Consolidators</w:t>
            </w:r>
          </w:p>
        </w:tc>
        <w:tc>
          <w:tcPr>
            <w:tcW w:type="dxa" w:w="1700"/>
            <w:shd w:fill="F4F7FA" w:val="clear"/>
            <w:tcMar>
              <w:top w:type="dxa" w:w="72"/>
              <w:left w:type="dxa" w:w="120"/>
              <w:bottom w:type="dxa" w:w="72"/>
              <w:right w:type="dxa" w:w="120"/>
            </w:tcMar>
          </w:tcPr>
          <w:p>
            <w:pPr>
              <w:spacing w:after="72" w:before="72"/>
              <w:jc w:val="left"/>
            </w:pPr>
            <w:r>
              <w:rPr>
                <w:rFonts w:ascii="Calibri" w:cs="Calibri" w:eastAsia="Calibri" w:hAnsi="Calibri"/>
                <w:b w:val="false"/>
                <w:bCs w:val="false"/>
                <w:i w:val="false"/>
                <w:iCs w:val="false"/>
                <w:caps w:val="false"/>
                <w:color w:val="1C1C2E"/>
                <w:sz w:val="19"/>
                <w:szCs w:val="19"/>
              </w:rPr>
              <w:t xml:space="preserve">Would circulate but are structurally prevented</w:t>
            </w:r>
          </w:p>
        </w:tc>
        <w:tc>
          <w:tcPr>
            <w:tcW w:type="dxa" w:w="1700"/>
            <w:shd w:fill="F4F7FA" w:val="clear"/>
            <w:tcMar>
              <w:top w:type="dxa" w:w="72"/>
              <w:left w:type="dxa" w:w="120"/>
              <w:bottom w:type="dxa" w:w="72"/>
              <w:right w:type="dxa" w:w="120"/>
            </w:tcMar>
          </w:tcPr>
          <w:p>
            <w:pPr>
              <w:spacing w:after="72" w:before="72"/>
              <w:jc w:val="left"/>
            </w:pPr>
            <w:r>
              <w:rPr>
                <w:rFonts w:ascii="Calibri" w:cs="Calibri" w:eastAsia="Calibri" w:hAnsi="Calibri"/>
                <w:b w:val="false"/>
                <w:bCs w:val="false"/>
                <w:i w:val="false"/>
                <w:iCs w:val="false"/>
                <w:caps w:val="false"/>
                <w:color w:val="1C1C2E"/>
                <w:sz w:val="19"/>
                <w:szCs w:val="19"/>
              </w:rPr>
              <w:t xml:space="preserve">Latent Group B. Addressable through policy reform.</w:t>
            </w:r>
          </w:p>
        </w:tc>
        <w:tc>
          <w:tcPr>
            <w:tcW w:type="dxa" w:w="1700"/>
            <w:shd w:fill="F4F7FA" w:val="clear"/>
            <w:tcMar>
              <w:top w:type="dxa" w:w="72"/>
              <w:left w:type="dxa" w:w="120"/>
              <w:bottom w:type="dxa" w:w="72"/>
              <w:right w:type="dxa" w:w="120"/>
            </w:tcMar>
          </w:tcPr>
          <w:p>
            <w:pPr>
              <w:spacing w:after="72" w:before="72"/>
              <w:jc w:val="left"/>
            </w:pPr>
            <w:r>
              <w:rPr>
                <w:rFonts w:ascii="Calibri" w:cs="Calibri" w:eastAsia="Calibri" w:hAnsi="Calibri"/>
                <w:b w:val="false"/>
                <w:bCs w:val="false"/>
                <w:i w:val="false"/>
                <w:iCs w:val="false"/>
                <w:caps w:val="false"/>
                <w:color w:val="1C1C2E"/>
                <w:sz w:val="19"/>
                <w:szCs w:val="19"/>
              </w:rPr>
              <w:t xml:space="preserve">Policy reform removing structural barriers</w:t>
            </w:r>
          </w:p>
        </w:tc>
        <w:tc>
          <w:tcPr>
            <w:tcW w:type="dxa" w:w="3072"/>
            <w:shd w:fill="F4F7FA" w:val="clear"/>
            <w:tcMar>
              <w:top w:type="dxa" w:w="72"/>
              <w:left w:type="dxa" w:w="120"/>
              <w:bottom w:type="dxa" w:w="72"/>
              <w:right w:type="dxa" w:w="120"/>
            </w:tcMar>
          </w:tcPr>
          <w:p>
            <w:pPr>
              <w:spacing w:after="72" w:before="72"/>
              <w:jc w:val="left"/>
            </w:pPr>
            <w:r>
              <w:rPr>
                <w:rFonts w:ascii="Calibri" w:cs="Calibri" w:eastAsia="Calibri" w:hAnsi="Calibri"/>
                <w:b w:val="false"/>
                <w:bCs w:val="false"/>
                <w:i w:val="false"/>
                <w:iCs w:val="false"/>
                <w:caps w:val="false"/>
                <w:color w:val="1C1C2E"/>
                <w:sz w:val="19"/>
                <w:szCs w:val="19"/>
              </w:rPr>
              <w:t xml:space="preserve">Accredited investor definition; currency barriers; regulatory exclusion; information asymmetry</w:t>
            </w:r>
          </w:p>
        </w:tc>
      </w:tr>
    </w:tbl>
    <w:p>
      <w:pPr>
        <w:spacing w:after="100" w:before="40" w:line="298" w:lineRule="auto"/>
        <w:contextualSpacing/>
        <w:jc w:val="both"/>
      </w:pPr>
      <w:r>
        <w:rPr>
          <w:rFonts w:ascii="Calibri" w:cs="Calibri" w:eastAsia="Calibri" w:hAnsi="Calibri"/>
          <w:b w:val="false"/>
          <w:bCs w:val="false"/>
          <w:i/>
          <w:iCs/>
          <w:caps w:val="false"/>
          <w:color w:val="6B7C93"/>
          <w:sz w:val="18"/>
          <w:szCs w:val="18"/>
        </w:rPr>
        <w:t xml:space="preserve">Source: Author's framework. Behavioural grounding: Kahneman and Tversky (1979); Simon (1955); Hirschman (1970).</w:t>
      </w:r>
    </w:p>
    <w:p>
      <w:pPr>
        <w:spacing w:after="130" w:before="80" w:line="298" w:lineRule="auto"/>
        <w:contextualSpacing/>
        <w:jc w:val="both"/>
      </w:pPr>
      <w:r>
        <w:rPr>
          <w:rFonts w:ascii="Calibri" w:cs="Calibri" w:eastAsia="Calibri" w:hAnsi="Calibri"/>
          <w:b w:val="false"/>
          <w:bCs w:val="false"/>
          <w:i w:val="false"/>
          <w:iCs w:val="false"/>
          <w:caps w:val="false"/>
          <w:color w:val="1C1C2E"/>
          <w:sz w:val="22"/>
          <w:szCs w:val="22"/>
        </w:rPr>
        <w:t xml:space="preserve">Groups A1, A2, B, and C are not independent. Group A2 produces Group B: a builder mentored by a connector faces lower psychological barriers to the next step. Group B produces Group A2: an owner with aligned financial interest has incentives to mentor others. Group A1 provides the visible demonstration that recruits new entrants. A healthy system requires all four groups present and connected.</w:t>
      </w:r>
    </w:p>
    <w:p>
      <w:r>
        <w:br w:type="page"/>
      </w:r>
    </w:p>
    <w:p>
      <w:pPr>
        <w:pStyle w:val="Heading1"/>
        <w:pBdr>
          <w:bottom w:val="single" w:color="1B3A6B" w:sz="8"/>
        </w:pBdr>
        <w:spacing w:after="180" w:before="560"/>
      </w:pPr>
      <w:r>
        <w:rPr>
          <w:rFonts w:ascii="Calibri" w:cs="Calibri" w:eastAsia="Calibri" w:hAnsi="Calibri"/>
          <w:b/>
          <w:bCs/>
          <w:i w:val="false"/>
          <w:iCs w:val="false"/>
          <w:caps w:val="false"/>
          <w:color w:val="1B3A6B"/>
          <w:spacing w:val="20"/>
          <w:sz w:val="36"/>
          <w:szCs w:val="36"/>
        </w:rPr>
        <w:t xml:space="preserve">CHAPTER 5: THE COMPETENCE QUESTION</w:t>
      </w:r>
    </w:p>
    <w:p>
      <w:pPr>
        <w:spacing w:after="130" w:before="80" w:line="298" w:lineRule="auto"/>
        <w:contextualSpacing/>
        <w:jc w:val="both"/>
      </w:pPr>
      <w:r>
        <w:rPr>
          <w:rFonts w:ascii="Calibri" w:cs="Calibri" w:eastAsia="Calibri" w:hAnsi="Calibri"/>
          <w:b w:val="false"/>
          <w:bCs w:val="false"/>
          <w:i w:val="false"/>
          <w:iCs w:val="false"/>
          <w:caps w:val="false"/>
          <w:color w:val="1C1C2E"/>
          <w:sz w:val="22"/>
          <w:szCs w:val="22"/>
        </w:rPr>
        <w:t xml:space="preserve">Structural access distributed without competence provision does not produce the outcomes it appears to promise. Three historical cases establish the pattern. In Andhra Pradesh in 2010, microcredit extended to borrowers without financial literacy produced over-indebtedness and crisis. In the post-Soviet economies of the 1990s, privatisation vouchers distributed broadly to populations without capital markets knowledge were sold immediately to the small number of people who did understand their value, producing the Russian oligarchy. In US capital markets between 2020 and 2021, retail investors with accessible trading platforms but insufficient understanding of SPAC structures lost heavily: over 90% of completed SPACs now trade below their offering price, with a median return of negative 87%. In each case, structural access without competence created new extraction mechanisms rather than liberation.</w:t>
      </w:r>
    </w:p>
    <w:p>
      <w:pPr>
        <w:spacing w:after="130" w:before="80" w:line="298" w:lineRule="auto"/>
        <w:contextualSpacing/>
        <w:jc w:val="both"/>
      </w:pPr>
      <w:r>
        <w:rPr>
          <w:rFonts w:ascii="Calibri" w:cs="Calibri" w:eastAsia="Calibri" w:hAnsi="Calibri"/>
          <w:b w:val="false"/>
          <w:bCs w:val="false"/>
          <w:i w:val="false"/>
          <w:iCs w:val="false"/>
          <w:caps w:val="false"/>
          <w:color w:val="1C1C2E"/>
          <w:sz w:val="22"/>
          <w:szCs w:val="22"/>
        </w:rPr>
        <w:t xml:space="preserve">Four specific competences are required to operate the Infrastructure Loop at each level. Asset-building competence is the ability to identify proprietary knowledge, structure it into compounding assets, and distinguish productive AI consumption from ownership-building activity. Knowledge transfer competence is the ability to convert tacit expertise into explicit, teachable form; Polanyi's (1958) observation that 'we know more than we can tell' identifies precisely the gap Group A2 (Connectors) must bridge. Capital markets literacy covers understanding IPO mechanics, infrastructure company financials, currency risk, and portfolio concentration. Commons governance capacity applies Ostrom's (1990) institutional design principles to the knowledge communities through which Group A2 activity is sustained.</w:t>
      </w:r>
    </w:p>
    <w:p>
      <w:pPr>
        <w:spacing w:after="130" w:before="80" w:line="298" w:lineRule="auto"/>
        <w:contextualSpacing/>
        <w:jc w:val="both"/>
      </w:pPr>
      <w:r>
        <w:rPr>
          <w:rFonts w:ascii="Calibri" w:cs="Calibri" w:eastAsia="Calibri" w:hAnsi="Calibri"/>
          <w:b w:val="false"/>
          <w:bCs w:val="false"/>
          <w:i w:val="false"/>
          <w:iCs w:val="false"/>
          <w:caps w:val="false"/>
          <w:color w:val="1C1C2E"/>
          <w:sz w:val="22"/>
          <w:szCs w:val="22"/>
        </w:rPr>
        <w:t xml:space="preserve">Sen's capabilities approach (1999) frames the policy implication: the Infrastructure Loop is a freedom. A freedom that people lack the capability to exercise is not a freedom in any meaningful sense. Competence is what converts structural availability into real capability, and its development cannot be assumed to happen spontaneously once the structural pathway is described.</w:t>
      </w:r>
    </w:p>
    <w:p>
      <w:r>
        <w:br w:type="page"/>
      </w:r>
    </w:p>
    <w:p>
      <w:pPr>
        <w:pStyle w:val="Heading1"/>
        <w:pBdr>
          <w:bottom w:val="single" w:color="1B3A6B" w:sz="8"/>
        </w:pBdr>
        <w:spacing w:after="180" w:before="560"/>
      </w:pPr>
      <w:r>
        <w:rPr>
          <w:rFonts w:ascii="Calibri" w:cs="Calibri" w:eastAsia="Calibri" w:hAnsi="Calibri"/>
          <w:b/>
          <w:bCs/>
          <w:i w:val="false"/>
          <w:iCs w:val="false"/>
          <w:caps w:val="false"/>
          <w:color w:val="1B3A6B"/>
          <w:spacing w:val="20"/>
          <w:sz w:val="36"/>
          <w:szCs w:val="36"/>
        </w:rPr>
        <w:t xml:space="preserve">CHAPTER 6: THE 1% EDUCATION MECHANISM</w:t>
      </w:r>
    </w:p>
    <w:p>
      <w:pPr>
        <w:shd w:fill="1B3A6B" w:val="clear"/>
        <w:spacing w:after="240" w:before="240"/>
        <w:ind w:left="440" w:right="440"/>
        <w:jc w:val="left"/>
      </w:pPr>
      <w:r>
        <w:rPr>
          <w:rFonts w:ascii="Calibri" w:cs="Calibri" w:eastAsia="Calibri" w:hAnsi="Calibri"/>
          <w:b/>
          <w:bCs/>
          <w:i w:val="false"/>
          <w:iCs w:val="false"/>
          <w:caps w:val="false"/>
          <w:color w:val="FFFFFF"/>
          <w:sz w:val="22"/>
          <w:szCs w:val="22"/>
        </w:rPr>
        <w:t xml:space="preserve">Builders who generate surplus from Specialised Digital Assets contribute 1% of revenue to education within their community. Recipients develop the competence to enter the pathway, build assets, generate surplus, and contribute their own 1%. The cycle continues without external injection.</w:t>
      </w:r>
    </w:p>
    <w:p>
      <w:pPr>
        <w:spacing w:after="120" w:before="60"/>
      </w:pPr>
    </w:p>
    <w:p>
      <w:pPr>
        <w:spacing w:after="130" w:before="80" w:line="298" w:lineRule="auto"/>
        <w:contextualSpacing/>
        <w:jc w:val="both"/>
      </w:pPr>
      <w:r>
        <w:rPr>
          <w:rFonts w:ascii="Calibri" w:cs="Calibri" w:eastAsia="Calibri" w:hAnsi="Calibri"/>
          <w:b w:val="false"/>
          <w:bCs w:val="false"/>
          <w:i w:val="false"/>
          <w:iCs w:val="false"/>
          <w:caps w:val="false"/>
          <w:color w:val="1C1C2E"/>
          <w:sz w:val="22"/>
          <w:szCs w:val="22"/>
        </w:rPr>
        <w:t xml:space="preserve">The 1% figure is not arbitrary. It sits below the threshold of financial pain: a builder generating meaningful revenue will not feel 1% as a sacrifice. It exceeds the threshold of collective impact: aggregated across a community of builders, 1% is significant by volume even when small by individual contribution. It calibrates automatically to capacity without requiring assessment, and it has historical precedent in sustainable contribution norms including Zakat at 2.5% of accumulated wealth and guild apprenticeship obligations.</w:t>
      </w:r>
    </w:p>
    <w:p>
      <w:pPr>
        <w:spacing w:after="130" w:before="80" w:line="298" w:lineRule="auto"/>
        <w:contextualSpacing/>
        <w:jc w:val="both"/>
      </w:pPr>
      <w:r>
        <w:rPr>
          <w:rFonts w:ascii="Calibri" w:cs="Calibri" w:eastAsia="Calibri" w:hAnsi="Calibri"/>
          <w:b w:val="false"/>
          <w:bCs w:val="false"/>
          <w:i w:val="false"/>
          <w:iCs w:val="false"/>
          <w:caps w:val="false"/>
          <w:color w:val="1C1C2E"/>
          <w:sz w:val="22"/>
          <w:szCs w:val="22"/>
        </w:rPr>
        <w:t xml:space="preserve">Accumulated funds can take four institutional forms. New builder support funds provide compute access, dataset labelling costs, or fine-tuning costs for builders at Level 2 or Level 3 who have the knowledge but not the capital to progress. Community-specific initiatives are time-bounded programmes: workshops, computing facilities, mentorship programmes, documentation projects. Non-profit organisations provide permanent institutional infrastructure where the identified need is sustained, provided the contributing community maintains governance. Direct individual support, the oldest form, has the community identify specific individuals with exceptional potential and exceptional barriers and support them directly.</w:t>
      </w:r>
    </w:p>
    <w:p>
      <w:pPr>
        <w:spacing w:after="130" w:before="80" w:line="298" w:lineRule="auto"/>
        <w:contextualSpacing/>
        <w:jc w:val="both"/>
      </w:pPr>
      <w:r>
        <w:rPr>
          <w:rFonts w:ascii="Calibri" w:cs="Calibri" w:eastAsia="Calibri" w:hAnsi="Calibri"/>
          <w:b w:val="false"/>
          <w:bCs w:val="false"/>
          <w:i w:val="false"/>
          <w:iCs w:val="false"/>
          <w:caps w:val="false"/>
          <w:color w:val="1C1C2E"/>
          <w:sz w:val="22"/>
          <w:szCs w:val="22"/>
        </w:rPr>
        <w:t xml:space="preserve">One governance principle holds across all four forms: the contributing community controls the fund, the form is revisable as needs change, and no external actor captures governance. Ibn Khaldun's concept of asabiyyah, the social cohesion that enables communities to build and sustain themselves, is the mechanism the 1% contribution institutionalises. What is genuinely new in this model is the combination of five features no prior model has assembled: self-funding from surplus generated within the system; no institutional intermediary required; automatic calibration to capacity; local governance by contributors; and a direct pathway from educational output back to loop input.</w:t>
      </w:r>
    </w:p>
    <w:p>
      <w:r>
        <w:br w:type="page"/>
      </w:r>
    </w:p>
    <w:p>
      <w:pPr>
        <w:pStyle w:val="Heading1"/>
        <w:pBdr>
          <w:bottom w:val="single" w:color="1B3A6B" w:sz="8"/>
        </w:pBdr>
        <w:spacing w:after="180" w:before="560"/>
      </w:pPr>
      <w:r>
        <w:rPr>
          <w:rFonts w:ascii="Calibri" w:cs="Calibri" w:eastAsia="Calibri" w:hAnsi="Calibri"/>
          <w:b/>
          <w:bCs/>
          <w:i w:val="false"/>
          <w:iCs w:val="false"/>
          <w:caps w:val="false"/>
          <w:color w:val="1B3A6B"/>
          <w:spacing w:val="20"/>
          <w:sz w:val="36"/>
          <w:szCs w:val="36"/>
        </w:rPr>
        <w:t xml:space="preserve">CHAPTER 7: GOVERNANCE: THREE LEVELS</w:t>
      </w:r>
    </w:p>
    <w:p>
      <w:pPr>
        <w:spacing w:after="130" w:before="80" w:line="298" w:lineRule="auto"/>
        <w:contextualSpacing/>
        <w:jc w:val="both"/>
      </w:pPr>
      <w:r>
        <w:rPr>
          <w:rFonts w:ascii="Calibri" w:cs="Calibri" w:eastAsia="Calibri" w:hAnsi="Calibri"/>
          <w:b w:val="false"/>
          <w:bCs w:val="false"/>
          <w:i w:val="false"/>
          <w:iCs w:val="false"/>
          <w:caps w:val="false"/>
          <w:color w:val="1C1C2E"/>
          <w:sz w:val="22"/>
          <w:szCs w:val="22"/>
        </w:rPr>
        <w:t xml:space="preserve">Governance should operate at the lowest level capable of handling the problem, escalating upward only when the scale or risk genuinely requires it. Applying this subsidiarity principle to the AI builder ecosystem produces three distinct governance tiers with different actors, different instruments, and different escalation conditions.</w:t>
      </w:r>
    </w:p>
    <w:p>
      <w:pPr>
        <w:spacing w:after="60" w:before="200"/>
      </w:pPr>
      <w:r>
        <w:rPr>
          <w:rFonts w:ascii="Calibri" w:cs="Calibri" w:eastAsia="Calibri" w:hAnsi="Calibri"/>
          <w:b/>
          <w:bCs/>
          <w:i w:val="false"/>
          <w:iCs w:val="false"/>
          <w:caps w:val="false"/>
          <w:color w:val="1B3A6B"/>
          <w:sz w:val="20"/>
          <w:szCs w:val="20"/>
        </w:rPr>
        <w:t xml:space="preserve">Table 7-1.  </w:t>
      </w:r>
      <w:r>
        <w:rPr>
          <w:rFonts w:ascii="Calibri" w:cs="Calibri" w:eastAsia="Calibri" w:hAnsi="Calibri"/>
          <w:b w:val="false"/>
          <w:bCs w:val="false"/>
          <w:i/>
          <w:iCs/>
          <w:caps w:val="false"/>
          <w:color w:val="3D5166"/>
          <w:sz w:val="20"/>
          <w:szCs w:val="20"/>
        </w:rPr>
        <w:t xml:space="preserve">Three-Level Governance Framework</w:t>
      </w:r>
    </w:p>
    <w:tbl>
      <w:tblPr>
        <w:tblW w:type="dxa" w:w="9072"/>
        <w:tblBorders>
          <w:top w:val="single" w:color="auto" w:sz="4"/>
          <w:left w:val="single" w:color="auto" w:sz="4"/>
          <w:bottom w:val="single" w:color="auto" w:sz="4"/>
          <w:right w:val="single" w:color="auto" w:sz="4"/>
          <w:insideH w:val="single" w:color="auto" w:sz="4"/>
          <w:insideV w:val="single" w:color="auto" w:sz="4"/>
        </w:tblBorders>
      </w:tblPr>
      <w:tblGrid>
        <w:gridCol w:w="900"/>
        <w:gridCol w:w="1800"/>
        <w:gridCol w:w="2200"/>
        <w:gridCol w:w="1700"/>
        <w:gridCol w:w="2472"/>
      </w:tblGrid>
      <w:tr>
        <w:trPr>
          <w:tblHeader/>
        </w:trPr>
        <w:tc>
          <w:tcPr>
            <w:tcW w:type="dxa" w:w="900"/>
            <w:shd w:fill="1B3A6B" w:val="clear"/>
            <w:tcMar>
              <w:top w:type="dxa" w:w="80"/>
              <w:left w:type="dxa" w:w="120"/>
              <w:bottom w:type="dxa" w:w="80"/>
              <w:right w:type="dxa" w:w="120"/>
            </w:tcMar>
          </w:tcPr>
          <w:p>
            <w:pPr>
              <w:spacing w:after="80" w:before="80"/>
              <w:jc w:val="left"/>
            </w:pPr>
            <w:r>
              <w:rPr>
                <w:rFonts w:ascii="Calibri" w:cs="Calibri" w:eastAsia="Calibri" w:hAnsi="Calibri"/>
                <w:b/>
                <w:bCs/>
                <w:i w:val="false"/>
                <w:iCs w:val="false"/>
                <w:caps w:val="false"/>
                <w:color w:val="FFFFFF"/>
                <w:sz w:val="19"/>
                <w:szCs w:val="19"/>
              </w:rPr>
              <w:t xml:space="preserve">Level</w:t>
            </w:r>
          </w:p>
        </w:tc>
        <w:tc>
          <w:tcPr>
            <w:tcW w:type="dxa" w:w="1800"/>
            <w:shd w:fill="1B3A6B" w:val="clear"/>
            <w:tcMar>
              <w:top w:type="dxa" w:w="80"/>
              <w:left w:type="dxa" w:w="120"/>
              <w:bottom w:type="dxa" w:w="80"/>
              <w:right w:type="dxa" w:w="120"/>
            </w:tcMar>
          </w:tcPr>
          <w:p>
            <w:pPr>
              <w:spacing w:after="80" w:before="80"/>
              <w:jc w:val="left"/>
            </w:pPr>
            <w:r>
              <w:rPr>
                <w:rFonts w:ascii="Calibri" w:cs="Calibri" w:eastAsia="Calibri" w:hAnsi="Calibri"/>
                <w:b/>
                <w:bCs/>
                <w:i w:val="false"/>
                <w:iCs w:val="false"/>
                <w:caps w:val="false"/>
                <w:color w:val="FFFFFF"/>
                <w:sz w:val="19"/>
                <w:szCs w:val="19"/>
              </w:rPr>
              <w:t xml:space="preserve">Coverage</w:t>
            </w:r>
          </w:p>
        </w:tc>
        <w:tc>
          <w:tcPr>
            <w:tcW w:type="dxa" w:w="2200"/>
            <w:shd w:fill="1B3A6B" w:val="clear"/>
            <w:tcMar>
              <w:top w:type="dxa" w:w="80"/>
              <w:left w:type="dxa" w:w="120"/>
              <w:bottom w:type="dxa" w:w="80"/>
              <w:right w:type="dxa" w:w="120"/>
            </w:tcMar>
          </w:tcPr>
          <w:p>
            <w:pPr>
              <w:spacing w:after="80" w:before="80"/>
              <w:jc w:val="left"/>
            </w:pPr>
            <w:r>
              <w:rPr>
                <w:rFonts w:ascii="Calibri" w:cs="Calibri" w:eastAsia="Calibri" w:hAnsi="Calibri"/>
                <w:b/>
                <w:bCs/>
                <w:i w:val="false"/>
                <w:iCs w:val="false"/>
                <w:caps w:val="false"/>
                <w:color w:val="FFFFFF"/>
                <w:sz w:val="19"/>
                <w:szCs w:val="19"/>
              </w:rPr>
              <w:t xml:space="preserve">Government Role</w:t>
            </w:r>
          </w:p>
        </w:tc>
        <w:tc>
          <w:tcPr>
            <w:tcW w:type="dxa" w:w="1700"/>
            <w:shd w:fill="1B3A6B" w:val="clear"/>
            <w:tcMar>
              <w:top w:type="dxa" w:w="80"/>
              <w:left w:type="dxa" w:w="120"/>
              <w:bottom w:type="dxa" w:w="80"/>
              <w:right w:type="dxa" w:w="120"/>
            </w:tcMar>
          </w:tcPr>
          <w:p>
            <w:pPr>
              <w:spacing w:after="80" w:before="80"/>
              <w:jc w:val="left"/>
            </w:pPr>
            <w:r>
              <w:rPr>
                <w:rFonts w:ascii="Calibri" w:cs="Calibri" w:eastAsia="Calibri" w:hAnsi="Calibri"/>
                <w:b/>
                <w:bCs/>
                <w:i w:val="false"/>
                <w:iCs w:val="false"/>
                <w:caps w:val="false"/>
                <w:color w:val="FFFFFF"/>
                <w:sz w:val="19"/>
                <w:szCs w:val="19"/>
              </w:rPr>
              <w:t xml:space="preserve">Escalation Trigger</w:t>
            </w:r>
          </w:p>
        </w:tc>
        <w:tc>
          <w:tcPr>
            <w:tcW w:type="dxa" w:w="2472"/>
            <w:shd w:fill="1B3A6B" w:val="clear"/>
            <w:tcMar>
              <w:top w:type="dxa" w:w="80"/>
              <w:left w:type="dxa" w:w="120"/>
              <w:bottom w:type="dxa" w:w="80"/>
              <w:right w:type="dxa" w:w="120"/>
            </w:tcMar>
          </w:tcPr>
          <w:p>
            <w:pPr>
              <w:spacing w:after="80" w:before="80"/>
              <w:jc w:val="left"/>
            </w:pPr>
            <w:r>
              <w:rPr>
                <w:rFonts w:ascii="Calibri" w:cs="Calibri" w:eastAsia="Calibri" w:hAnsi="Calibri"/>
                <w:b/>
                <w:bCs/>
                <w:i w:val="false"/>
                <w:iCs w:val="false"/>
                <w:caps w:val="false"/>
                <w:color w:val="FFFFFF"/>
                <w:sz w:val="19"/>
                <w:szCs w:val="19"/>
              </w:rPr>
              <w:t xml:space="preserve">Intellectual Grounding</w:t>
            </w:r>
          </w:p>
        </w:tc>
      </w:tr>
      <w:tr>
        <w:tc>
          <w:tcPr>
            <w:tcW w:type="dxa" w:w="900"/>
            <w:shd w:fill="FFFFFF" w:val="clear"/>
            <w:tcMar>
              <w:top w:type="dxa" w:w="72"/>
              <w:left w:type="dxa" w:w="120"/>
              <w:bottom w:type="dxa" w:w="72"/>
              <w:right w:type="dxa" w:w="120"/>
            </w:tcMar>
          </w:tcPr>
          <w:p>
            <w:pPr>
              <w:spacing w:after="72" w:before="72"/>
              <w:jc w:val="left"/>
            </w:pPr>
            <w:r>
              <w:rPr>
                <w:rFonts w:ascii="Calibri" w:cs="Calibri" w:eastAsia="Calibri" w:hAnsi="Calibri"/>
                <w:b w:val="false"/>
                <w:bCs w:val="false"/>
                <w:i w:val="false"/>
                <w:iCs w:val="false"/>
                <w:caps w:val="false"/>
                <w:color w:val="1C1C2E"/>
                <w:sz w:val="19"/>
                <w:szCs w:val="19"/>
              </w:rPr>
              <w:t xml:space="preserve">Level 1: Local</w:t>
            </w:r>
          </w:p>
        </w:tc>
        <w:tc>
          <w:tcPr>
            <w:tcW w:type="dxa" w:w="1800"/>
            <w:shd w:fill="FFFFFF" w:val="clear"/>
            <w:tcMar>
              <w:top w:type="dxa" w:w="72"/>
              <w:left w:type="dxa" w:w="120"/>
              <w:bottom w:type="dxa" w:w="72"/>
              <w:right w:type="dxa" w:w="120"/>
            </w:tcMar>
          </w:tcPr>
          <w:p>
            <w:pPr>
              <w:spacing w:after="72" w:before="72"/>
              <w:jc w:val="left"/>
            </w:pPr>
            <w:r>
              <w:rPr>
                <w:rFonts w:ascii="Calibri" w:cs="Calibri" w:eastAsia="Calibri" w:hAnsi="Calibri"/>
                <w:b w:val="false"/>
                <w:bCs w:val="false"/>
                <w:i w:val="false"/>
                <w:iCs w:val="false"/>
                <w:caps w:val="false"/>
                <w:color w:val="1C1C2E"/>
                <w:sz w:val="19"/>
                <w:szCs w:val="19"/>
              </w:rPr>
              <w:t xml:space="preserve">Interactions between independent builders; knowledge transfer; 1% fund governance; community quality standards</w:t>
            </w:r>
          </w:p>
        </w:tc>
        <w:tc>
          <w:tcPr>
            <w:tcW w:type="dxa" w:w="2200"/>
            <w:shd w:fill="FFFFFF" w:val="clear"/>
            <w:tcMar>
              <w:top w:type="dxa" w:w="72"/>
              <w:left w:type="dxa" w:w="120"/>
              <w:bottom w:type="dxa" w:w="72"/>
              <w:right w:type="dxa" w:w="120"/>
            </w:tcMar>
          </w:tcPr>
          <w:p>
            <w:pPr>
              <w:spacing w:after="72" w:before="72"/>
              <w:jc w:val="left"/>
            </w:pPr>
            <w:r>
              <w:rPr>
                <w:rFonts w:ascii="Calibri" w:cs="Calibri" w:eastAsia="Calibri" w:hAnsi="Calibri"/>
                <w:b w:val="false"/>
                <w:bCs w:val="false"/>
                <w:i w:val="false"/>
                <w:iCs w:val="false"/>
                <w:caps w:val="false"/>
                <w:color w:val="1C1C2E"/>
                <w:sz w:val="19"/>
                <w:szCs w:val="19"/>
              </w:rPr>
              <w:t xml:space="preserve">None required or appropriate. Reputational mechanisms, community norms, and mutual accountability govern interactions between roughly equal parties.</w:t>
            </w:r>
          </w:p>
        </w:tc>
        <w:tc>
          <w:tcPr>
            <w:tcW w:type="dxa" w:w="1700"/>
            <w:shd w:fill="FFFFFF" w:val="clear"/>
            <w:tcMar>
              <w:top w:type="dxa" w:w="72"/>
              <w:left w:type="dxa" w:w="120"/>
              <w:bottom w:type="dxa" w:w="72"/>
              <w:right w:type="dxa" w:w="120"/>
            </w:tcMar>
          </w:tcPr>
          <w:p>
            <w:pPr>
              <w:spacing w:after="72" w:before="72"/>
              <w:jc w:val="left"/>
            </w:pPr>
            <w:r>
              <w:rPr>
                <w:rFonts w:ascii="Calibri" w:cs="Calibri" w:eastAsia="Calibri" w:hAnsi="Calibri"/>
                <w:b w:val="false"/>
                <w:bCs w:val="false"/>
                <w:i w:val="false"/>
                <w:iCs w:val="false"/>
                <w:caps w:val="false"/>
                <w:color w:val="1C1C2E"/>
                <w:sz w:val="19"/>
                <w:szCs w:val="19"/>
              </w:rPr>
              <w:t xml:space="preserve">Power differentials too large for reputational mechanisms; collective action problems requiring binding commitments; disputes unresolvable through community mechanisms</w:t>
            </w:r>
          </w:p>
        </w:tc>
        <w:tc>
          <w:tcPr>
            <w:tcW w:type="dxa" w:w="2472"/>
            <w:shd w:fill="FFFFFF" w:val="clear"/>
            <w:tcMar>
              <w:top w:type="dxa" w:w="72"/>
              <w:left w:type="dxa" w:w="120"/>
              <w:bottom w:type="dxa" w:w="72"/>
              <w:right w:type="dxa" w:w="120"/>
            </w:tcMar>
          </w:tcPr>
          <w:p>
            <w:pPr>
              <w:spacing w:after="72" w:before="72"/>
              <w:jc w:val="left"/>
            </w:pPr>
            <w:r>
              <w:rPr>
                <w:rFonts w:ascii="Calibri" w:cs="Calibri" w:eastAsia="Calibri" w:hAnsi="Calibri"/>
                <w:b w:val="false"/>
                <w:bCs w:val="false"/>
                <w:i w:val="false"/>
                <w:iCs w:val="false"/>
                <w:caps w:val="false"/>
                <w:color w:val="1C1C2E"/>
                <w:sz w:val="19"/>
                <w:szCs w:val="19"/>
              </w:rPr>
              <w:t xml:space="preserve">Ostrom (1990) commons governance; Hayek (1945) local knowledge; Putnam (1993, 2000) social capital</w:t>
            </w:r>
          </w:p>
        </w:tc>
      </w:tr>
      <w:tr>
        <w:tc>
          <w:tcPr>
            <w:tcW w:type="dxa" w:w="900"/>
            <w:shd w:fill="F4F7FA" w:val="clear"/>
            <w:tcMar>
              <w:top w:type="dxa" w:w="72"/>
              <w:left w:type="dxa" w:w="120"/>
              <w:bottom w:type="dxa" w:w="72"/>
              <w:right w:type="dxa" w:w="120"/>
            </w:tcMar>
          </w:tcPr>
          <w:p>
            <w:pPr>
              <w:spacing w:after="72" w:before="72"/>
              <w:jc w:val="left"/>
            </w:pPr>
            <w:r>
              <w:rPr>
                <w:rFonts w:ascii="Calibri" w:cs="Calibri" w:eastAsia="Calibri" w:hAnsi="Calibri"/>
                <w:b w:val="false"/>
                <w:bCs w:val="false"/>
                <w:i w:val="false"/>
                <w:iCs w:val="false"/>
                <w:caps w:val="false"/>
                <w:color w:val="1C1C2E"/>
                <w:sz w:val="19"/>
                <w:szCs w:val="19"/>
              </w:rPr>
              <w:t xml:space="preserve">Level 2: National</w:t>
            </w:r>
          </w:p>
        </w:tc>
        <w:tc>
          <w:tcPr>
            <w:tcW w:type="dxa" w:w="1800"/>
            <w:shd w:fill="F4F7FA" w:val="clear"/>
            <w:tcMar>
              <w:top w:type="dxa" w:w="72"/>
              <w:left w:type="dxa" w:w="120"/>
              <w:bottom w:type="dxa" w:w="72"/>
              <w:right w:type="dxa" w:w="120"/>
            </w:tcMar>
          </w:tcPr>
          <w:p>
            <w:pPr>
              <w:spacing w:after="72" w:before="72"/>
              <w:jc w:val="left"/>
            </w:pPr>
            <w:r>
              <w:rPr>
                <w:rFonts w:ascii="Calibri" w:cs="Calibri" w:eastAsia="Calibri" w:hAnsi="Calibri"/>
                <w:b w:val="false"/>
                <w:bCs w:val="false"/>
                <w:i w:val="false"/>
                <w:iCs w:val="false"/>
                <w:caps w:val="false"/>
                <w:color w:val="1C1C2E"/>
                <w:sz w:val="19"/>
                <w:szCs w:val="19"/>
              </w:rPr>
              <w:t xml:space="preserve">Builder-national economy relationships; tax treatment; capital market access; competition enforcement backstop</w:t>
            </w:r>
          </w:p>
        </w:tc>
        <w:tc>
          <w:tcPr>
            <w:tcW w:type="dxa" w:w="2200"/>
            <w:shd w:fill="F4F7FA" w:val="clear"/>
            <w:tcMar>
              <w:top w:type="dxa" w:w="72"/>
              <w:left w:type="dxa" w:w="120"/>
              <w:bottom w:type="dxa" w:w="72"/>
              <w:right w:type="dxa" w:w="120"/>
            </w:tcMar>
          </w:tcPr>
          <w:p>
            <w:pPr>
              <w:spacing w:after="72" w:before="72"/>
              <w:jc w:val="left"/>
            </w:pPr>
            <w:r>
              <w:rPr>
                <w:rFonts w:ascii="Calibri" w:cs="Calibri" w:eastAsia="Calibri" w:hAnsi="Calibri"/>
                <w:b w:val="false"/>
                <w:bCs w:val="false"/>
                <w:i w:val="false"/>
                <w:iCs w:val="false"/>
                <w:caps w:val="false"/>
                <w:color w:val="1C1C2E"/>
                <w:sz w:val="19"/>
                <w:szCs w:val="19"/>
              </w:rPr>
              <w:t xml:space="preserve">Available but not mandatory. Set the floor, not the ceiling. Remove structural barriers. Provide infrastructure that markets underprovide. Available for dispute resolution without being required for routine operation.</w:t>
            </w:r>
          </w:p>
        </w:tc>
        <w:tc>
          <w:tcPr>
            <w:tcW w:type="dxa" w:w="1700"/>
            <w:shd w:fill="F4F7FA" w:val="clear"/>
            <w:tcMar>
              <w:top w:type="dxa" w:w="72"/>
              <w:left w:type="dxa" w:w="120"/>
              <w:bottom w:type="dxa" w:w="72"/>
              <w:right w:type="dxa" w:w="120"/>
            </w:tcMar>
          </w:tcPr>
          <w:p>
            <w:pPr>
              <w:spacing w:after="72" w:before="72"/>
              <w:jc w:val="left"/>
            </w:pPr>
            <w:r>
              <w:rPr>
                <w:rFonts w:ascii="Calibri" w:cs="Calibri" w:eastAsia="Calibri" w:hAnsi="Calibri"/>
                <w:b w:val="false"/>
                <w:bCs w:val="false"/>
                <w:i w:val="false"/>
                <w:iCs w:val="false"/>
                <w:caps w:val="false"/>
                <w:color w:val="1C1C2E"/>
                <w:sz w:val="19"/>
                <w:szCs w:val="19"/>
              </w:rPr>
              <w:t xml:space="preserve">Market failure consequences extending across regions within the national jurisdiction; power differentials requiring binding enforcement unavailable to community governance</w:t>
            </w:r>
          </w:p>
        </w:tc>
        <w:tc>
          <w:tcPr>
            <w:tcW w:type="dxa" w:w="2472"/>
            <w:shd w:fill="F4F7FA" w:val="clear"/>
            <w:tcMar>
              <w:top w:type="dxa" w:w="72"/>
              <w:left w:type="dxa" w:w="120"/>
              <w:bottom w:type="dxa" w:w="72"/>
              <w:right w:type="dxa" w:w="120"/>
            </w:tcMar>
          </w:tcPr>
          <w:p>
            <w:pPr>
              <w:spacing w:after="72" w:before="72"/>
              <w:jc w:val="left"/>
            </w:pPr>
            <w:r>
              <w:rPr>
                <w:rFonts w:ascii="Calibri" w:cs="Calibri" w:eastAsia="Calibri" w:hAnsi="Calibri"/>
                <w:b w:val="false"/>
                <w:bCs w:val="false"/>
                <w:i w:val="false"/>
                <w:iCs w:val="false"/>
                <w:caps w:val="false"/>
                <w:color w:val="1C1C2E"/>
                <w:sz w:val="19"/>
                <w:szCs w:val="19"/>
              </w:rPr>
              <w:t xml:space="preserve">Galbraith (1952) countervailing power; Mazzucato (2013) entrepreneurial state as enabler; Mill's harm principle</w:t>
            </w:r>
          </w:p>
        </w:tc>
      </w:tr>
      <w:tr>
        <w:tc>
          <w:tcPr>
            <w:tcW w:type="dxa" w:w="900"/>
            <w:shd w:fill="FFFFFF" w:val="clear"/>
            <w:tcMar>
              <w:top w:type="dxa" w:w="72"/>
              <w:left w:type="dxa" w:w="120"/>
              <w:bottom w:type="dxa" w:w="72"/>
              <w:right w:type="dxa" w:w="120"/>
            </w:tcMar>
          </w:tcPr>
          <w:p>
            <w:pPr>
              <w:spacing w:after="72" w:before="72"/>
              <w:jc w:val="left"/>
            </w:pPr>
            <w:r>
              <w:rPr>
                <w:rFonts w:ascii="Calibri" w:cs="Calibri" w:eastAsia="Calibri" w:hAnsi="Calibri"/>
                <w:b w:val="false"/>
                <w:bCs w:val="false"/>
                <w:i w:val="false"/>
                <w:iCs w:val="false"/>
                <w:caps w:val="false"/>
                <w:color w:val="1C1C2E"/>
                <w:sz w:val="19"/>
                <w:szCs w:val="19"/>
              </w:rPr>
              <w:t xml:space="preserve">Level 3: International</w:t>
            </w:r>
          </w:p>
        </w:tc>
        <w:tc>
          <w:tcPr>
            <w:tcW w:type="dxa" w:w="1800"/>
            <w:shd w:fill="FFFFFF" w:val="clear"/>
            <w:tcMar>
              <w:top w:type="dxa" w:w="72"/>
              <w:left w:type="dxa" w:w="120"/>
              <w:bottom w:type="dxa" w:w="72"/>
              <w:right w:type="dxa" w:w="120"/>
            </w:tcMar>
          </w:tcPr>
          <w:p>
            <w:pPr>
              <w:spacing w:after="72" w:before="72"/>
              <w:jc w:val="left"/>
            </w:pPr>
            <w:r>
              <w:rPr>
                <w:rFonts w:ascii="Calibri" w:cs="Calibri" w:eastAsia="Calibri" w:hAnsi="Calibri"/>
                <w:b w:val="false"/>
                <w:bCs w:val="false"/>
                <w:i w:val="false"/>
                <w:iCs w:val="false"/>
                <w:caps w:val="false"/>
                <w:color w:val="1C1C2E"/>
                <w:sz w:val="19"/>
                <w:szCs w:val="19"/>
              </w:rPr>
              <w:t xml:space="preserve">High-risk sector AI governance; infrastructure company conduct across jurisdictions; preventing regulatory arbitrage</w:t>
            </w:r>
          </w:p>
        </w:tc>
        <w:tc>
          <w:tcPr>
            <w:tcW w:type="dxa" w:w="2200"/>
            <w:shd w:fill="FFFFFF" w:val="clear"/>
            <w:tcMar>
              <w:top w:type="dxa" w:w="72"/>
              <w:left w:type="dxa" w:w="120"/>
              <w:bottom w:type="dxa" w:w="72"/>
              <w:right w:type="dxa" w:w="120"/>
            </w:tcMar>
          </w:tcPr>
          <w:p>
            <w:pPr>
              <w:spacing w:after="72" w:before="72"/>
              <w:jc w:val="left"/>
            </w:pPr>
            <w:r>
              <w:rPr>
                <w:rFonts w:ascii="Calibri" w:cs="Calibri" w:eastAsia="Calibri" w:hAnsi="Calibri"/>
                <w:b w:val="false"/>
                <w:bCs w:val="false"/>
                <w:i w:val="false"/>
                <w:iCs w:val="false"/>
                <w:caps w:val="false"/>
                <w:color w:val="1C1C2E"/>
                <w:sz w:val="19"/>
                <w:szCs w:val="19"/>
              </w:rPr>
              <w:t xml:space="preserve">Required for sectors where AI failure produces transnational consequences. Targets infrastructure companies and large market participants, not independent builders. Mutual recognition frameworks; coordinated competition enforcement; mandatory access in high-risk sectors.</w:t>
            </w:r>
          </w:p>
        </w:tc>
        <w:tc>
          <w:tcPr>
            <w:tcW w:type="dxa" w:w="1700"/>
            <w:shd w:fill="FFFFFF" w:val="clear"/>
            <w:tcMar>
              <w:top w:type="dxa" w:w="72"/>
              <w:left w:type="dxa" w:w="120"/>
              <w:bottom w:type="dxa" w:w="72"/>
              <w:right w:type="dxa" w:w="120"/>
            </w:tcMar>
          </w:tcPr>
          <w:p>
            <w:pPr>
              <w:spacing w:after="72" w:before="72"/>
              <w:jc w:val="left"/>
            </w:pPr>
            <w:r>
              <w:rPr>
                <w:rFonts w:ascii="Calibri" w:cs="Calibri" w:eastAsia="Calibri" w:hAnsi="Calibri"/>
                <w:b w:val="false"/>
                <w:bCs w:val="false"/>
                <w:i w:val="false"/>
                <w:iCs w:val="false"/>
                <w:caps w:val="false"/>
                <w:color w:val="1C1C2E"/>
                <w:sz w:val="19"/>
                <w:szCs w:val="19"/>
              </w:rPr>
              <w:t xml:space="preserve">Transnational consequences of AI failure; total non-substitutable infrastructure dependency across multiple jurisdictions; material regulatory arbitrage risk</w:t>
            </w:r>
          </w:p>
        </w:tc>
        <w:tc>
          <w:tcPr>
            <w:tcW w:type="dxa" w:w="2472"/>
            <w:shd w:fill="FFFFFF" w:val="clear"/>
            <w:tcMar>
              <w:top w:type="dxa" w:w="72"/>
              <w:left w:type="dxa" w:w="120"/>
              <w:bottom w:type="dxa" w:w="72"/>
              <w:right w:type="dxa" w:w="120"/>
            </w:tcMar>
          </w:tcPr>
          <w:p>
            <w:pPr>
              <w:spacing w:after="72" w:before="72"/>
              <w:jc w:val="left"/>
            </w:pPr>
            <w:r>
              <w:rPr>
                <w:rFonts w:ascii="Calibri" w:cs="Calibri" w:eastAsia="Calibri" w:hAnsi="Calibri"/>
                <w:b w:val="false"/>
                <w:bCs w:val="false"/>
                <w:i w:val="false"/>
                <w:iCs w:val="false"/>
                <w:caps w:val="false"/>
                <w:color w:val="1C1C2E"/>
                <w:sz w:val="19"/>
                <w:szCs w:val="19"/>
              </w:rPr>
              <w:t xml:space="preserve">Rodrik (2011) trilemma; Basel Accords model; Montreal Protocol model; GATT/WTO extension to digital infrastructure</w:t>
            </w:r>
          </w:p>
        </w:tc>
      </w:tr>
    </w:tbl>
    <w:p>
      <w:pPr>
        <w:spacing w:after="100" w:before="40" w:line="298" w:lineRule="auto"/>
        <w:contextualSpacing/>
        <w:jc w:val="both"/>
      </w:pPr>
      <w:r>
        <w:rPr>
          <w:rFonts w:ascii="Calibri" w:cs="Calibri" w:eastAsia="Calibri" w:hAnsi="Calibri"/>
          <w:b w:val="false"/>
          <w:bCs w:val="false"/>
          <w:i/>
          <w:iCs/>
          <w:caps w:val="false"/>
          <w:color w:val="6B7C93"/>
          <w:sz w:val="18"/>
          <w:szCs w:val="18"/>
        </w:rPr>
        <w:t xml:space="preserve">Source: Author's framework. Intellectual grounding citations as noted.</w:t>
      </w:r>
    </w:p>
    <w:p>
      <w:pPr>
        <w:spacing w:after="40" w:before="40" w:line="298" w:lineRule="auto"/>
        <w:contextualSpacing/>
        <w:jc w:val="both"/>
      </w:pPr>
      <w:r>
        <w:rPr>
          <w:rFonts w:ascii="Calibri" w:cs="Calibri" w:eastAsia="Calibri" w:hAnsi="Calibri"/>
          <w:b w:val="false"/>
          <w:bCs w:val="false"/>
          <w:i/>
          <w:iCs/>
          <w:caps w:val="false"/>
          <w:color w:val="6B7C93"/>
          <w:sz w:val="18"/>
          <w:szCs w:val="18"/>
        </w:rPr>
        <w:t xml:space="preserve">Note: Recent US policy has moved toward increasing government centrality in AI economic participation: directing federal procurement, consolidating relationships between government and a small number of large AI companies. The architecture this research programme proposes moves in the opposite direction: government as backstop and enabler, with communities and market mechanisms as the primary operating layer. Both approaches are stated here as design choices with different implications, not as advocacy for either.</w:t>
      </w:r>
    </w:p>
    <w:p>
      <w:r>
        <w:br w:type="page"/>
      </w:r>
    </w:p>
    <w:p>
      <w:pPr>
        <w:pStyle w:val="Heading1"/>
        <w:pBdr>
          <w:bottom w:val="single" w:color="1B3A6B" w:sz="8"/>
        </w:pBdr>
        <w:spacing w:after="180" w:before="560"/>
      </w:pPr>
      <w:r>
        <w:rPr>
          <w:rFonts w:ascii="Calibri" w:cs="Calibri" w:eastAsia="Calibri" w:hAnsi="Calibri"/>
          <w:b/>
          <w:bCs/>
          <w:i w:val="false"/>
          <w:iCs w:val="false"/>
          <w:caps w:val="false"/>
          <w:color w:val="1B3A6B"/>
          <w:spacing w:val="20"/>
          <w:sz w:val="36"/>
          <w:szCs w:val="36"/>
        </w:rPr>
        <w:t xml:space="preserve">CHAPTER 8: THE STRATEGIC DIMENSION</w:t>
      </w:r>
    </w:p>
    <w:p>
      <w:pPr>
        <w:spacing w:after="130" w:before="80" w:line="298" w:lineRule="auto"/>
        <w:contextualSpacing/>
        <w:jc w:val="both"/>
      </w:pPr>
      <w:r>
        <w:rPr>
          <w:rFonts w:ascii="Calibri" w:cs="Calibri" w:eastAsia="Calibri" w:hAnsi="Calibri"/>
          <w:b w:val="false"/>
          <w:bCs w:val="false"/>
          <w:i w:val="false"/>
          <w:iCs w:val="false"/>
          <w:caps w:val="false"/>
          <w:color w:val="1C1C2E"/>
          <w:sz w:val="22"/>
          <w:szCs w:val="22"/>
        </w:rPr>
        <w:t xml:space="preserve">Infrastructure companies subsidised access to acquire market dependency. Independent builders, by following the pathway this research describes, use that subsidised access to build owned assets, generate surplus, and progressively participate in infrastructure ownership.</w:t>
      </w:r>
    </w:p>
    <w:p>
      <w:pPr>
        <w:spacing w:after="130" w:before="80" w:line="298" w:lineRule="auto"/>
        <w:contextualSpacing/>
        <w:jc w:val="both"/>
      </w:pPr>
      <w:r>
        <w:rPr>
          <w:rFonts w:ascii="Calibri" w:cs="Calibri" w:eastAsia="Calibri" w:hAnsi="Calibri"/>
          <w:b w:val="false"/>
          <w:bCs w:val="false"/>
          <w:i w:val="false"/>
          <w:iCs w:val="false"/>
          <w:caps w:val="false"/>
          <w:color w:val="1C1C2E"/>
          <w:sz w:val="22"/>
          <w:szCs w:val="22"/>
        </w:rPr>
        <w:t xml:space="preserve">At sufficient scale, one question emerges for infrastructure companies: welcome it or lose the market they already burned billions to acquire. That is an analytical observation about market structure, not a prediction about how specific companies will respond.</w:t>
      </w:r>
    </w:p>
    <w:p>
      <w:pPr>
        <w:pStyle w:val="Heading2"/>
        <w:spacing w:after="120" w:before="400"/>
      </w:pPr>
      <w:r>
        <w:rPr>
          <w:rFonts w:ascii="Calibri" w:cs="Calibri" w:eastAsia="Calibri" w:hAnsi="Calibri"/>
          <w:b/>
          <w:bCs/>
          <w:i w:val="false"/>
          <w:iCs w:val="false"/>
          <w:caps w:val="false"/>
          <w:color w:val="1B3A6B"/>
          <w:sz w:val="28"/>
          <w:szCs w:val="28"/>
        </w:rPr>
        <w:t xml:space="preserve">Genuine benefits to infrastructure companies</w:t>
      </w:r>
    </w:p>
    <w:p>
      <w:pPr>
        <w:spacing w:after="130" w:before="80" w:line="298" w:lineRule="auto"/>
        <w:contextualSpacing/>
        <w:jc w:val="both"/>
      </w:pPr>
      <w:r>
        <w:rPr>
          <w:rFonts w:ascii="Calibri" w:cs="Calibri" w:eastAsia="Calibri" w:hAnsi="Calibri"/>
          <w:b w:val="false"/>
          <w:bCs w:val="false"/>
          <w:i w:val="false"/>
          <w:iCs w:val="false"/>
          <w:caps w:val="false"/>
          <w:color w:val="1C1C2E"/>
          <w:sz w:val="22"/>
          <w:szCs w:val="22"/>
        </w:rPr>
        <w:t xml:space="preserve">Owner-builders are more stable customers than renter-builders. Switching costs are social and economic rather than purely technical. Communities actively developing the next generation of builders, funded partly through the 1% mechanism, develop the infrastructure's future customer base. This is customer lifetime value analysis, not sentiment.</w:t>
      </w:r>
    </w:p>
    <w:p>
      <w:pPr>
        <w:spacing w:after="130" w:before="80" w:line="298" w:lineRule="auto"/>
        <w:contextualSpacing/>
        <w:jc w:val="both"/>
      </w:pPr>
      <w:r>
        <w:rPr>
          <w:rFonts w:ascii="Calibri" w:cs="Calibri" w:eastAsia="Calibri" w:hAnsi="Calibri"/>
          <w:b w:val="false"/>
          <w:bCs w:val="false"/>
          <w:i w:val="false"/>
          <w:iCs w:val="false"/>
          <w:caps w:val="false"/>
          <w:color w:val="1C1C2E"/>
          <w:sz w:val="22"/>
          <w:szCs w:val="22"/>
        </w:rPr>
        <w:t xml:space="preserve">Independent builders in specific domains generate the highest-quality domain-specific usage data available. A medical AI builder using infrastructure to develop diagnostic knowledge systems produces usage patterns, edge cases, and domain-specific feedback that no synthetic dataset can replicate. An infrastructure company that understands its independent builder base as a data quality asset has a strategic interest in their continued, deep engagement.</w:t>
      </w:r>
    </w:p>
    <w:p>
      <w:pPr>
        <w:spacing w:after="130" w:before="80" w:line="298" w:lineRule="auto"/>
        <w:contextualSpacing/>
        <w:jc w:val="both"/>
      </w:pPr>
      <w:r>
        <w:rPr>
          <w:rFonts w:ascii="Calibri" w:cs="Calibri" w:eastAsia="Calibri" w:hAnsi="Calibri"/>
          <w:b w:val="false"/>
          <w:bCs w:val="false"/>
          <w:i w:val="false"/>
          <w:iCs w:val="false"/>
          <w:caps w:val="false"/>
          <w:color w:val="1C1C2E"/>
          <w:sz w:val="22"/>
          <w:szCs w:val="22"/>
        </w:rPr>
        <w:t xml:space="preserve">Infrastructure companies that can demonstrate independent builders in India, Brazil, and the United Kingdom own fractions of their equity and build businesses on their platform have a different regulatory relationship with those governments than companies perceived as foreign extractors. That legitimacy benefit is real and material in the current sovereign AI policy environment.</w:t>
      </w:r>
    </w:p>
    <w:p>
      <w:pPr>
        <w:spacing w:after="130" w:before="80" w:line="298" w:lineRule="auto"/>
        <w:contextualSpacing/>
        <w:jc w:val="both"/>
      </w:pPr>
      <w:r>
        <w:rPr>
          <w:rFonts w:ascii="Calibri" w:cs="Calibri" w:eastAsia="Calibri" w:hAnsi="Calibri"/>
          <w:b w:val="false"/>
          <w:bCs w:val="false"/>
          <w:i w:val="false"/>
          <w:iCs w:val="false"/>
          <w:caps w:val="false"/>
          <w:color w:val="1C1C2E"/>
          <w:sz w:val="22"/>
          <w:szCs w:val="22"/>
        </w:rPr>
        <w:t xml:space="preserve">Even small-scale builder participation in infrastructure company equity introduces capital from outside the existing venture and hyperscaler investment circle. The structural effect is immediate even when the dollar amount is initially modest. Builder-shareholders want good compute at fair prices, interoperability standards, and pricing transparency: interests that align with long-term platform health rather than short-term extraction.</w:t>
      </w:r>
    </w:p>
    <w:p>
      <w:r>
        <w:br w:type="page"/>
      </w:r>
    </w:p>
    <w:p>
      <w:pPr>
        <w:pStyle w:val="Heading1"/>
        <w:pBdr>
          <w:bottom w:val="single" w:color="1B3A6B" w:sz="8"/>
        </w:pBdr>
        <w:spacing w:after="180" w:before="560"/>
      </w:pPr>
      <w:r>
        <w:rPr>
          <w:rFonts w:ascii="Calibri" w:cs="Calibri" w:eastAsia="Calibri" w:hAnsi="Calibri"/>
          <w:b/>
          <w:bCs/>
          <w:i w:val="false"/>
          <w:iCs w:val="false"/>
          <w:caps w:val="false"/>
          <w:color w:val="1B3A6B"/>
          <w:spacing w:val="20"/>
          <w:sz w:val="36"/>
          <w:szCs w:val="36"/>
        </w:rPr>
        <w:t xml:space="preserve">CHAPTER 9: IMPLICATIONS</w:t>
      </w:r>
    </w:p>
    <w:p>
      <w:pPr>
        <w:pStyle w:val="Heading2"/>
        <w:spacing w:after="120" w:before="400"/>
      </w:pPr>
      <w:r>
        <w:rPr>
          <w:rFonts w:ascii="Calibri" w:cs="Calibri" w:eastAsia="Calibri" w:hAnsi="Calibri"/>
          <w:b/>
          <w:bCs/>
          <w:i w:val="false"/>
          <w:iCs w:val="false"/>
          <w:caps w:val="false"/>
          <w:color w:val="1B3A6B"/>
          <w:sz w:val="28"/>
          <w:szCs w:val="28"/>
        </w:rPr>
        <w:t xml:space="preserve">9.1  For Independent Builders</w:t>
      </w:r>
    </w:p>
    <w:p>
      <w:pPr>
        <w:spacing w:after="130" w:before="80" w:line="298" w:lineRule="auto"/>
        <w:contextualSpacing/>
        <w:jc w:val="both"/>
      </w:pPr>
      <w:r>
        <w:rPr>
          <w:rFonts w:ascii="Calibri" w:cs="Calibri" w:eastAsia="Calibri" w:hAnsi="Calibri"/>
          <w:b w:val="false"/>
          <w:bCs w:val="false"/>
          <w:i w:val="false"/>
          <w:iCs w:val="false"/>
          <w:caps w:val="false"/>
          <w:color w:val="1C1C2E"/>
          <w:sz w:val="22"/>
          <w:szCs w:val="22"/>
        </w:rPr>
        <w:t xml:space="preserve">Before deepening integration with any external AI platform, a builder should assess: total USD-denominated AI cost as a percentage of current revenue; the degree to which existing AI usage produces proprietary data and workflow IP versus consuming platform capability; and the switching costs already accumulated through platform integration. Level 1 and Level 2 asset development requires no capital and no technical infrastructure. The economic cost of delay is the continued inability to progress toward owned capability. Proprietary, labelled, structured domain data is the primary input that external platforms cannot purchase or replicate; accumulating it systematically is the highest-value activity available before any technical infrastructure is required.</w:t>
      </w:r>
    </w:p>
    <w:p>
      <w:pPr>
        <w:pStyle w:val="Heading2"/>
        <w:spacing w:after="120" w:before="400"/>
      </w:pPr>
      <w:r>
        <w:rPr>
          <w:rFonts w:ascii="Calibri" w:cs="Calibri" w:eastAsia="Calibri" w:hAnsi="Calibri"/>
          <w:b/>
          <w:bCs/>
          <w:i w:val="false"/>
          <w:iCs w:val="false"/>
          <w:caps w:val="false"/>
          <w:color w:val="1B3A6B"/>
          <w:sz w:val="28"/>
          <w:szCs w:val="28"/>
        </w:rPr>
        <w:t xml:space="preserve">9.2  For Communities</w:t>
      </w:r>
    </w:p>
    <w:p>
      <w:pPr>
        <w:spacing w:after="130" w:before="80" w:line="298" w:lineRule="auto"/>
        <w:contextualSpacing/>
        <w:jc w:val="both"/>
      </w:pPr>
      <w:r>
        <w:rPr>
          <w:rFonts w:ascii="Calibri" w:cs="Calibri" w:eastAsia="Calibri" w:hAnsi="Calibri"/>
          <w:b w:val="false"/>
          <w:bCs w:val="false"/>
          <w:i w:val="false"/>
          <w:iCs w:val="false"/>
          <w:caps w:val="false"/>
          <w:color w:val="1C1C2E"/>
          <w:sz w:val="22"/>
          <w:szCs w:val="22"/>
        </w:rPr>
        <w:t xml:space="preserve">Group A2 (Connector) activity is the primary community-level mechanism. It requires no capital, regulatory reform, or government involvement: only the willingness of builders who have walked the pathway to help others begin. The 1% Education Mechanism is the community's investment in its own reproduction. Which institutional form the fund takes is determined by the community's own assessment of its needs, subject to the governance principle that the contributing community retains control.</w:t>
      </w:r>
    </w:p>
    <w:p>
      <w:pPr>
        <w:pStyle w:val="Heading2"/>
        <w:spacing w:after="120" w:before="400"/>
      </w:pPr>
      <w:r>
        <w:rPr>
          <w:rFonts w:ascii="Calibri" w:cs="Calibri" w:eastAsia="Calibri" w:hAnsi="Calibri"/>
          <w:b/>
          <w:bCs/>
          <w:i w:val="false"/>
          <w:iCs w:val="false"/>
          <w:caps w:val="false"/>
          <w:color w:val="1B3A6B"/>
          <w:sz w:val="28"/>
          <w:szCs w:val="28"/>
        </w:rPr>
        <w:t xml:space="preserve">9.3  For Investors</w:t>
      </w:r>
    </w:p>
    <w:p>
      <w:pPr>
        <w:spacing w:after="130" w:before="80" w:line="298" w:lineRule="auto"/>
        <w:contextualSpacing/>
        <w:jc w:val="both"/>
      </w:pPr>
      <w:r>
        <w:rPr>
          <w:rFonts w:ascii="Calibri" w:cs="Calibri" w:eastAsia="Calibri" w:hAnsi="Calibri"/>
          <w:b w:val="false"/>
          <w:bCs w:val="false"/>
          <w:i w:val="false"/>
          <w:iCs w:val="false"/>
          <w:caps w:val="false"/>
          <w:color w:val="1C1C2E"/>
          <w:sz w:val="22"/>
          <w:szCs w:val="22"/>
        </w:rPr>
        <w:t xml:space="preserve">Three risk profiles carry heightened exposure in the EAD framework: startups in critical AI-dependence sectors in economies with EADI scores below 20; startups whose technical moat consists exclusively of prompt engineering on external platforms; and startups in high-currency-volatility economies where AI operating costs represent material revenue percentages. The Builder-Dependent Ratio provides a first-order signal: a startup building on open-weight infrastructure fine-tuned on proprietary domain data has more durable competitive positioning than one building exclusively on foreign proprietary platforms.</w:t>
      </w:r>
    </w:p>
    <w:p>
      <w:pPr>
        <w:pStyle w:val="Heading2"/>
        <w:spacing w:after="120" w:before="400"/>
      </w:pPr>
      <w:r>
        <w:rPr>
          <w:rFonts w:ascii="Calibri" w:cs="Calibri" w:eastAsia="Calibri" w:hAnsi="Calibri"/>
          <w:b/>
          <w:bCs/>
          <w:i w:val="false"/>
          <w:iCs w:val="false"/>
          <w:caps w:val="false"/>
          <w:color w:val="1B3A6B"/>
          <w:sz w:val="28"/>
          <w:szCs w:val="28"/>
        </w:rPr>
        <w:t xml:space="preserve">9.4  For Policymakers</w:t>
      </w:r>
    </w:p>
    <w:p>
      <w:pPr>
        <w:spacing w:after="130" w:before="80" w:line="298" w:lineRule="auto"/>
        <w:contextualSpacing/>
        <w:jc w:val="both"/>
      </w:pPr>
      <w:r>
        <w:rPr>
          <w:rFonts w:ascii="Calibri" w:cs="Calibri" w:eastAsia="Calibri" w:hAnsi="Calibri"/>
          <w:b w:val="false"/>
          <w:bCs w:val="false"/>
          <w:i w:val="false"/>
          <w:iCs w:val="false"/>
          <w:caps w:val="false"/>
          <w:color w:val="1C1C2E"/>
          <w:sz w:val="22"/>
          <w:szCs w:val="22"/>
        </w:rPr>
        <w:t xml:space="preserve">At Level 1: enable self-governing builder communities rather than substituting for them. At Level 2: remove structural barriers, including tax asymmetry, accredited investor restrictions, and data portability gaps, without mandating outcomes. At Level 3: coordinate international governance of infrastructure companies in high-risk sectors without subjecting independent builders to the same governance regime. The government-optional architecture this research programme proposes is not a withdrawal of public responsibility; it is a recognition that the most durable public contribution is creating conditions for community and market mechanisms to function.</w:t>
      </w:r>
    </w:p>
    <w:p>
      <w:pPr>
        <w:pStyle w:val="Heading2"/>
        <w:spacing w:after="120" w:before="400"/>
      </w:pPr>
      <w:r>
        <w:rPr>
          <w:rFonts w:ascii="Calibri" w:cs="Calibri" w:eastAsia="Calibri" w:hAnsi="Calibri"/>
          <w:b/>
          <w:bCs/>
          <w:i w:val="false"/>
          <w:iCs w:val="false"/>
          <w:caps w:val="false"/>
          <w:color w:val="1B3A6B"/>
          <w:sz w:val="28"/>
          <w:szCs w:val="28"/>
        </w:rPr>
        <w:t xml:space="preserve">9.5  Future Research Priorities</w:t>
      </w:r>
    </w:p>
    <w:p>
      <w:pPr>
        <w:spacing w:after="80" w:before="80" w:line="298" w:lineRule="auto"/>
        <w:ind w:left="360" w:hanging="360"/>
        <w:contextualSpacing/>
        <w:jc w:val="both"/>
      </w:pPr>
      <w:r>
        <w:rPr>
          <w:rFonts w:ascii="Calibri" w:cs="Calibri" w:eastAsia="Calibri" w:hAnsi="Calibri"/>
          <w:b/>
          <w:bCs/>
          <w:i w:val="false"/>
          <w:iCs w:val="false"/>
          <w:caps w:val="false"/>
          <w:color w:val="1B3A6B"/>
          <w:sz w:val="22"/>
          <w:szCs w:val="22"/>
        </w:rPr>
        <w:t xml:space="preserve">1.  </w:t>
      </w:r>
      <w:r>
        <w:rPr>
          <w:rFonts w:ascii="Calibri" w:cs="Calibri" w:eastAsia="Calibri" w:hAnsi="Calibri"/>
          <w:b w:val="false"/>
          <w:bCs w:val="false"/>
          <w:i w:val="false"/>
          <w:iCs w:val="false"/>
          <w:caps w:val="false"/>
          <w:color w:val="1C1C2E"/>
          <w:sz w:val="22"/>
          <w:szCs w:val="22"/>
        </w:rPr>
        <w:t xml:space="preserve">Longitudinal firm-level data on AI adoption costs, survival outcomes, and Specialised Digital Asset accumulation, with sufficient sample size to test EADI score as a predictor of year-5 survival after controlling for sector, size, and country.</w:t>
      </w:r>
    </w:p>
    <w:p>
      <w:pPr>
        <w:spacing w:after="80" w:before="80" w:line="298" w:lineRule="auto"/>
        <w:ind w:left="360" w:hanging="360"/>
        <w:contextualSpacing/>
        <w:jc w:val="both"/>
      </w:pPr>
      <w:r>
        <w:rPr>
          <w:rFonts w:ascii="Calibri" w:cs="Calibri" w:eastAsia="Calibri" w:hAnsi="Calibri"/>
          <w:b/>
          <w:bCs/>
          <w:i w:val="false"/>
          <w:iCs w:val="false"/>
          <w:caps w:val="false"/>
          <w:color w:val="1B3A6B"/>
          <w:sz w:val="22"/>
          <w:szCs w:val="22"/>
        </w:rPr>
        <w:t xml:space="preserve">2.  </w:t>
      </w:r>
      <w:r>
        <w:rPr>
          <w:rFonts w:ascii="Calibri" w:cs="Calibri" w:eastAsia="Calibri" w:hAnsi="Calibri"/>
          <w:b w:val="false"/>
          <w:bCs w:val="false"/>
          <w:i w:val="false"/>
          <w:iCs w:val="false"/>
          <w:caps w:val="false"/>
          <w:color w:val="1C1C2E"/>
          <w:sz w:val="22"/>
          <w:szCs w:val="22"/>
        </w:rPr>
        <w:t xml:space="preserve">Quantification of adoption-cost elasticity: how does AI adoption probability change as AI tool cost as a percentage of income increases across different EAD environments?</w:t>
      </w:r>
    </w:p>
    <w:p>
      <w:pPr>
        <w:spacing w:after="80" w:before="80" w:line="298" w:lineRule="auto"/>
        <w:ind w:left="360" w:hanging="360"/>
        <w:contextualSpacing/>
        <w:jc w:val="both"/>
      </w:pPr>
      <w:r>
        <w:rPr>
          <w:rFonts w:ascii="Calibri" w:cs="Calibri" w:eastAsia="Calibri" w:hAnsi="Calibri"/>
          <w:b/>
          <w:bCs/>
          <w:i w:val="false"/>
          <w:iCs w:val="false"/>
          <w:caps w:val="false"/>
          <w:color w:val="1B3A6B"/>
          <w:sz w:val="22"/>
          <w:szCs w:val="22"/>
        </w:rPr>
        <w:t xml:space="preserve">3.  </w:t>
      </w:r>
      <w:r>
        <w:rPr>
          <w:rFonts w:ascii="Calibri" w:cs="Calibri" w:eastAsia="Calibri" w:hAnsi="Calibri"/>
          <w:b w:val="false"/>
          <w:bCs w:val="false"/>
          <w:i w:val="false"/>
          <w:iCs w:val="false"/>
          <w:caps w:val="false"/>
          <w:color w:val="1C1C2E"/>
          <w:sz w:val="22"/>
          <w:szCs w:val="22"/>
        </w:rPr>
        <w:t xml:space="preserve">Assessment of the specialisation adoption curve: what conditions predict whether independent builders in critical-EAD economies progress from Level 1 to Level 3 and beyond?</w:t>
      </w:r>
    </w:p>
    <w:p>
      <w:pPr>
        <w:spacing w:after="80" w:before="80" w:line="298" w:lineRule="auto"/>
        <w:ind w:left="360" w:hanging="360"/>
        <w:contextualSpacing/>
        <w:jc w:val="both"/>
      </w:pPr>
      <w:r>
        <w:rPr>
          <w:rFonts w:ascii="Calibri" w:cs="Calibri" w:eastAsia="Calibri" w:hAnsi="Calibri"/>
          <w:b/>
          <w:bCs/>
          <w:i w:val="false"/>
          <w:iCs w:val="false"/>
          <w:caps w:val="false"/>
          <w:color w:val="1B3A6B"/>
          <w:sz w:val="22"/>
          <w:szCs w:val="22"/>
        </w:rPr>
        <w:t xml:space="preserve">4.  </w:t>
      </w:r>
      <w:r>
        <w:rPr>
          <w:rFonts w:ascii="Calibri" w:cs="Calibri" w:eastAsia="Calibri" w:hAnsi="Calibri"/>
          <w:b w:val="false"/>
          <w:bCs w:val="false"/>
          <w:i w:val="false"/>
          <w:iCs w:val="false"/>
          <w:caps w:val="false"/>
          <w:color w:val="1C1C2E"/>
          <w:sz w:val="22"/>
          <w:szCs w:val="22"/>
        </w:rPr>
        <w:t xml:space="preserve">EADI validation against observable economic outcomes: AI startup formation rates, AI-sector employment, AI-related trade balances, and domestic domain-specific patent filings.</w:t>
      </w:r>
    </w:p>
    <w:p>
      <w:pPr>
        <w:spacing w:after="80" w:before="80" w:line="298" w:lineRule="auto"/>
        <w:ind w:left="360" w:hanging="360"/>
        <w:contextualSpacing/>
        <w:jc w:val="both"/>
      </w:pPr>
      <w:r>
        <w:rPr>
          <w:rFonts w:ascii="Calibri" w:cs="Calibri" w:eastAsia="Calibri" w:hAnsi="Calibri"/>
          <w:b/>
          <w:bCs/>
          <w:i w:val="false"/>
          <w:iCs w:val="false"/>
          <w:caps w:val="false"/>
          <w:color w:val="1B3A6B"/>
          <w:sz w:val="22"/>
          <w:szCs w:val="22"/>
        </w:rPr>
        <w:t xml:space="preserve">5.  </w:t>
      </w:r>
      <w:r>
        <w:rPr>
          <w:rFonts w:ascii="Calibri" w:cs="Calibri" w:eastAsia="Calibri" w:hAnsi="Calibri"/>
          <w:b w:val="false"/>
          <w:bCs w:val="false"/>
          <w:i w:val="false"/>
          <w:iCs w:val="false"/>
          <w:caps w:val="false"/>
          <w:color w:val="1C1C2E"/>
          <w:sz w:val="22"/>
          <w:szCs w:val="22"/>
        </w:rPr>
        <w:t xml:space="preserve">Primary data collection to fill the identified gaps in small business participation across AI infrastructure sub-categories. Statistical agencies have not previously asked these questions; this framework defines the measurement agenda.</w:t>
      </w:r>
    </w:p>
    <w:p>
      <w:r>
        <w:br w:type="page"/>
      </w:r>
    </w:p>
    <w:p>
      <w:pPr>
        <w:pStyle w:val="Heading1"/>
        <w:pBdr>
          <w:bottom w:val="single" w:color="1B3A6B" w:sz="8"/>
        </w:pBdr>
        <w:spacing w:after="180" w:before="560"/>
      </w:pPr>
      <w:r>
        <w:rPr>
          <w:rFonts w:ascii="Calibri" w:cs="Calibri" w:eastAsia="Calibri" w:hAnsi="Calibri"/>
          <w:b/>
          <w:bCs/>
          <w:i w:val="false"/>
          <w:iCs w:val="false"/>
          <w:caps w:val="false"/>
          <w:color w:val="1B3A6B"/>
          <w:spacing w:val="20"/>
          <w:sz w:val="36"/>
          <w:szCs w:val="36"/>
        </w:rPr>
        <w:t xml:space="preserve">CONCLUSION</w:t>
      </w:r>
    </w:p>
    <w:p>
      <w:pPr>
        <w:spacing w:after="130" w:before="80" w:line="298" w:lineRule="auto"/>
        <w:contextualSpacing/>
        <w:jc w:val="both"/>
      </w:pPr>
      <w:r>
        <w:rPr>
          <w:rFonts w:ascii="Calibri" w:cs="Calibri" w:eastAsia="Calibri" w:hAnsi="Calibri"/>
          <w:b w:val="false"/>
          <w:bCs w:val="false"/>
          <w:i w:val="false"/>
          <w:iCs w:val="false"/>
          <w:caps w:val="false"/>
          <w:color w:val="1C1C2E"/>
          <w:sz w:val="22"/>
          <w:szCs w:val="22"/>
        </w:rPr>
        <w:t xml:space="preserve">One pattern runs consistently across all eleven economies assessed: small business participation is lowest and external dependency is highest in the sub-categories most critical to the Infrastructure Loop, namely foundation model access, infrastructure IPO access, and venture capital access. That pattern holds regardless of whether the economy is a source economy or a critical-EAD economy. It is the empirical foundation for the Loop's relevance.</w:t>
      </w:r>
    </w:p>
    <w:p>
      <w:pPr>
        <w:spacing w:after="130" w:before="80" w:line="298" w:lineRule="auto"/>
        <w:contextualSpacing/>
        <w:jc w:val="both"/>
      </w:pPr>
      <w:r>
        <w:rPr>
          <w:rFonts w:ascii="Calibri" w:cs="Calibri" w:eastAsia="Calibri" w:hAnsi="Calibri"/>
          <w:b w:val="false"/>
          <w:bCs w:val="false"/>
          <w:i w:val="false"/>
          <w:iCs w:val="false"/>
          <w:caps w:val="false"/>
          <w:color w:val="1C1C2E"/>
          <w:sz w:val="22"/>
          <w:szCs w:val="22"/>
        </w:rPr>
        <w:t xml:space="preserve">Barriers to Group B (Circulator) participation are structural rather than economic. Regulatory frameworks, accredited investor definitions, and currency risk management tools are institutional choices. They can be changed. Whether they change in time to allow meaningful independent builder participation in the current infrastructure IPO wave is an open question this research raises, not one it resolves.</w:t>
      </w:r>
    </w:p>
    <w:p>
      <w:pPr>
        <w:spacing w:after="130" w:before="80" w:line="298" w:lineRule="auto"/>
        <w:contextualSpacing/>
        <w:jc w:val="both"/>
      </w:pPr>
      <w:r>
        <w:rPr>
          <w:rFonts w:ascii="Calibri" w:cs="Calibri" w:eastAsia="Calibri" w:hAnsi="Calibri"/>
          <w:b w:val="false"/>
          <w:bCs w:val="false"/>
          <w:i w:val="false"/>
          <w:iCs w:val="false"/>
          <w:caps w:val="false"/>
          <w:color w:val="1C1C2E"/>
          <w:sz w:val="22"/>
          <w:szCs w:val="22"/>
        </w:rPr>
        <w:t xml:space="preserve">At the competence layer, the most encouraging finding is an inversion. Economies with the lowest EADI scores show the highest community knowledge transfer distribution percentages. Group A2 (Connector) activity, which requires the least infrastructure to initiate, has its most natural conditions where the Loop is most needed. Knowledge transfer requires no regulatory reform to begin.</w:t>
      </w:r>
    </w:p>
    <w:p>
      <w:pPr>
        <w:spacing w:after="130" w:before="80" w:line="298" w:lineRule="auto"/>
        <w:contextualSpacing/>
        <w:jc w:val="both"/>
      </w:pPr>
      <w:r>
        <w:rPr>
          <w:rFonts w:ascii="Calibri" w:cs="Calibri" w:eastAsia="Calibri" w:hAnsi="Calibri"/>
          <w:b w:val="false"/>
          <w:bCs w:val="false"/>
          <w:i w:val="false"/>
          <w:iCs w:val="false"/>
          <w:caps w:val="false"/>
          <w:color w:val="1C1C2E"/>
          <w:sz w:val="22"/>
          <w:szCs w:val="22"/>
        </w:rPr>
        <w:t xml:space="preserve">Modern economies have historically accumulated wealth through the ownership of productive assets. Specialised Digital Assets provide an increasingly accessible path for people with domain knowledge and no prior capital to participate in that accumulation, using infrastructure they do not own to build something that is entirely theirs. Innovation has historically rewarded those who transform widely available infrastructure into unique, owned sources of value. Artificial intelligence should be viewed through the same economic lens.</w:t>
      </w:r>
    </w:p>
    <w:p>
      <w:pPr>
        <w:spacing w:after="130" w:before="80" w:line="298" w:lineRule="auto"/>
        <w:contextualSpacing/>
        <w:jc w:val="both"/>
      </w:pPr>
      <w:r>
        <w:rPr>
          <w:rFonts w:ascii="Calibri" w:cs="Calibri" w:eastAsia="Calibri" w:hAnsi="Calibri"/>
          <w:b w:val="false"/>
          <w:bCs w:val="false"/>
          <w:i w:val="false"/>
          <w:iCs w:val="false"/>
          <w:caps w:val="false"/>
          <w:color w:val="1C1C2E"/>
          <w:sz w:val="22"/>
          <w:szCs w:val="22"/>
        </w:rPr>
        <w:t xml:space="preserve">The infrastructure IPO wave is active. Open-weight models continue to close the performance gap. Specialised Digital Asset development costs continue to fall. The question for every independent builder, community, and policymaker is what they build while these conditions hold.</w:t>
      </w:r>
    </w:p>
    <w:p>
      <w:pPr>
        <w:spacing w:after="120" w:before="80"/>
      </w:pPr>
    </w:p>
    <w:p>
      <w:pPr>
        <w:shd w:fill="1B3A6B" w:val="clear"/>
        <w:spacing w:after="240" w:before="240"/>
        <w:ind w:left="440" w:right="440"/>
        <w:jc w:val="left"/>
      </w:pPr>
      <w:r>
        <w:rPr>
          <w:rFonts w:ascii="Calibri" w:cs="Calibri" w:eastAsia="Calibri" w:hAnsi="Calibri"/>
          <w:b/>
          <w:bCs/>
          <w:i w:val="false"/>
          <w:iCs w:val="false"/>
          <w:caps w:val="false"/>
          <w:color w:val="FFFFFF"/>
          <w:sz w:val="22"/>
          <w:szCs w:val="22"/>
        </w:rPr>
        <w:t xml:space="preserve">Use general-purpose AI as productive infrastructure. Build and own the Specialised Digital Assets that encode what is uniquely yours. Contribute to the infrastructure that makes building possible. Teach the next person to do the same.</w:t>
      </w:r>
    </w:p>
    <w:p>
      <w:r>
        <w:br w:type="page"/>
      </w:r>
    </w:p>
    <w:p>
      <w:pPr>
        <w:pStyle w:val="Heading1"/>
        <w:pBdr>
          <w:bottom w:val="single" w:color="1B3A6B" w:sz="8"/>
        </w:pBdr>
        <w:spacing w:after="180" w:before="560"/>
      </w:pPr>
      <w:r>
        <w:rPr>
          <w:rFonts w:ascii="Calibri" w:cs="Calibri" w:eastAsia="Calibri" w:hAnsi="Calibri"/>
          <w:b/>
          <w:bCs/>
          <w:i w:val="false"/>
          <w:iCs w:val="false"/>
          <w:caps w:val="false"/>
          <w:color w:val="1B3A6B"/>
          <w:spacing w:val="20"/>
          <w:sz w:val="36"/>
          <w:szCs w:val="36"/>
        </w:rPr>
        <w:t xml:space="preserve">APPENDIX A: EVIDENCE CLASSIFICATION AUDIT</w:t>
      </w:r>
    </w:p>
    <w:p>
      <w:pPr>
        <w:spacing w:after="130" w:before="80" w:line="298" w:lineRule="auto"/>
        <w:contextualSpacing/>
        <w:jc w:val="both"/>
      </w:pPr>
      <w:r>
        <w:rPr>
          <w:rFonts w:ascii="Calibri" w:cs="Calibri" w:eastAsia="Calibri" w:hAnsi="Calibri"/>
          <w:b w:val="false"/>
          <w:bCs w:val="false"/>
          <w:i w:val="false"/>
          <w:iCs w:val="false"/>
          <w:caps w:val="false"/>
          <w:color w:val="1C1C2E"/>
          <w:sz w:val="22"/>
          <w:szCs w:val="22"/>
        </w:rPr>
        <w:t xml:space="preserve">Primary empirical claims are classified by evidence tier, consistent with Working Papers EAD-2026-01 and EAD-2026-02.</w:t>
      </w:r>
    </w:p>
    <w:p>
      <w:pPr>
        <w:spacing w:after="60" w:before="200"/>
      </w:pPr>
      <w:r>
        <w:rPr>
          <w:rFonts w:ascii="Calibri" w:cs="Calibri" w:eastAsia="Calibri" w:hAnsi="Calibri"/>
          <w:b/>
          <w:bCs/>
          <w:i w:val="false"/>
          <w:iCs w:val="false"/>
          <w:caps w:val="false"/>
          <w:color w:val="1B3A6B"/>
          <w:sz w:val="20"/>
          <w:szCs w:val="20"/>
        </w:rPr>
        <w:t xml:space="preserve">Table A-1.  </w:t>
      </w:r>
      <w:r>
        <w:rPr>
          <w:rFonts w:ascii="Calibri" w:cs="Calibri" w:eastAsia="Calibri" w:hAnsi="Calibri"/>
          <w:b w:val="false"/>
          <w:bCs w:val="false"/>
          <w:i/>
          <w:iCs/>
          <w:caps w:val="false"/>
          <w:color w:val="3D5166"/>
          <w:sz w:val="20"/>
          <w:szCs w:val="20"/>
        </w:rPr>
        <w:t xml:space="preserve">Primary Claims: Evidence Classification</w:t>
      </w:r>
    </w:p>
    <w:tbl>
      <w:tblPr>
        <w:tblW w:type="dxa" w:w="9072"/>
        <w:tblBorders>
          <w:top w:val="single" w:color="auto" w:sz="4"/>
          <w:left w:val="single" w:color="auto" w:sz="4"/>
          <w:bottom w:val="single" w:color="auto" w:sz="4"/>
          <w:right w:val="single" w:color="auto" w:sz="4"/>
          <w:insideH w:val="single" w:color="auto" w:sz="4"/>
          <w:insideV w:val="single" w:color="auto" w:sz="4"/>
        </w:tblBorders>
      </w:tblPr>
      <w:tblGrid>
        <w:gridCol w:w="3800"/>
        <w:gridCol w:w="2800"/>
        <w:gridCol w:w="1472"/>
      </w:tblGrid>
      <w:tr>
        <w:trPr>
          <w:tblHeader/>
        </w:trPr>
        <w:tc>
          <w:tcPr>
            <w:tcW w:type="dxa" w:w="3800"/>
            <w:shd w:fill="1B3A6B" w:val="clear"/>
            <w:tcMar>
              <w:top w:type="dxa" w:w="80"/>
              <w:left w:type="dxa" w:w="120"/>
              <w:bottom w:type="dxa" w:w="80"/>
              <w:right w:type="dxa" w:w="120"/>
            </w:tcMar>
          </w:tcPr>
          <w:p>
            <w:pPr>
              <w:spacing w:after="80" w:before="80"/>
              <w:jc w:val="left"/>
            </w:pPr>
            <w:r>
              <w:rPr>
                <w:rFonts w:ascii="Calibri" w:cs="Calibri" w:eastAsia="Calibri" w:hAnsi="Calibri"/>
                <w:b/>
                <w:bCs/>
                <w:i w:val="false"/>
                <w:iCs w:val="false"/>
                <w:caps w:val="false"/>
                <w:color w:val="FFFFFF"/>
                <w:sz w:val="19"/>
                <w:szCs w:val="19"/>
              </w:rPr>
              <w:t xml:space="preserve">Claim</w:t>
            </w:r>
          </w:p>
        </w:tc>
        <w:tc>
          <w:tcPr>
            <w:tcW w:type="dxa" w:w="2800"/>
            <w:shd w:fill="1B3A6B" w:val="clear"/>
            <w:tcMar>
              <w:top w:type="dxa" w:w="80"/>
              <w:left w:type="dxa" w:w="120"/>
              <w:bottom w:type="dxa" w:w="80"/>
              <w:right w:type="dxa" w:w="120"/>
            </w:tcMar>
          </w:tcPr>
          <w:p>
            <w:pPr>
              <w:spacing w:after="80" w:before="80"/>
              <w:jc w:val="left"/>
            </w:pPr>
            <w:r>
              <w:rPr>
                <w:rFonts w:ascii="Calibri" w:cs="Calibri" w:eastAsia="Calibri" w:hAnsi="Calibri"/>
                <w:b/>
                <w:bCs/>
                <w:i w:val="false"/>
                <w:iCs w:val="false"/>
                <w:caps w:val="false"/>
                <w:color w:val="FFFFFF"/>
                <w:sz w:val="19"/>
                <w:szCs w:val="19"/>
              </w:rPr>
              <w:t xml:space="preserve">Source</w:t>
            </w:r>
          </w:p>
        </w:tc>
        <w:tc>
          <w:tcPr>
            <w:tcW w:type="dxa" w:w="1472"/>
            <w:shd w:fill="1B3A6B" w:val="clear"/>
            <w:tcMar>
              <w:top w:type="dxa" w:w="80"/>
              <w:left w:type="dxa" w:w="120"/>
              <w:bottom w:type="dxa" w:w="80"/>
              <w:right w:type="dxa" w:w="120"/>
            </w:tcMar>
          </w:tcPr>
          <w:p>
            <w:pPr>
              <w:spacing w:after="80" w:before="80"/>
              <w:jc w:val="left"/>
            </w:pPr>
            <w:r>
              <w:rPr>
                <w:rFonts w:ascii="Calibri" w:cs="Calibri" w:eastAsia="Calibri" w:hAnsi="Calibri"/>
                <w:b/>
                <w:bCs/>
                <w:i w:val="false"/>
                <w:iCs w:val="false"/>
                <w:caps w:val="false"/>
                <w:color w:val="FFFFFF"/>
                <w:sz w:val="19"/>
                <w:szCs w:val="19"/>
              </w:rPr>
              <w:t xml:space="preserve">Category</w:t>
            </w:r>
          </w:p>
        </w:tc>
      </w:tr>
      <w:tr>
        <w:tc>
          <w:tcPr>
            <w:tcW w:type="dxa" w:w="3800"/>
            <w:shd w:fill="FFFFFF" w:val="clear"/>
            <w:tcMar>
              <w:top w:type="dxa" w:w="72"/>
              <w:left w:type="dxa" w:w="120"/>
              <w:bottom w:type="dxa" w:w="72"/>
              <w:right w:type="dxa" w:w="120"/>
            </w:tcMar>
          </w:tcPr>
          <w:p>
            <w:pPr>
              <w:spacing w:after="72" w:before="72"/>
              <w:jc w:val="left"/>
            </w:pPr>
            <w:r>
              <w:rPr>
                <w:rFonts w:ascii="Calibri" w:cs="Calibri" w:eastAsia="Calibri" w:hAnsi="Calibri"/>
                <w:b w:val="false"/>
                <w:bCs w:val="false"/>
                <w:i w:val="false"/>
                <w:iCs w:val="false"/>
                <w:caps w:val="false"/>
                <w:color w:val="1C1C2E"/>
                <w:sz w:val="19"/>
                <w:szCs w:val="19"/>
              </w:rPr>
              <w:t xml:space="preserve">SMEs comprise approximately 45.3% of global data centre construction market</w:t>
            </w:r>
          </w:p>
        </w:tc>
        <w:tc>
          <w:tcPr>
            <w:tcW w:type="dxa" w:w="2800"/>
            <w:shd w:fill="FFFFFF" w:val="clear"/>
            <w:tcMar>
              <w:top w:type="dxa" w:w="72"/>
              <w:left w:type="dxa" w:w="120"/>
              <w:bottom w:type="dxa" w:w="72"/>
              <w:right w:type="dxa" w:w="120"/>
            </w:tcMar>
          </w:tcPr>
          <w:p>
            <w:pPr>
              <w:spacing w:after="72" w:before="72"/>
              <w:jc w:val="left"/>
            </w:pPr>
            <w:r>
              <w:rPr>
                <w:rFonts w:ascii="Calibri" w:cs="Calibri" w:eastAsia="Calibri" w:hAnsi="Calibri"/>
                <w:b w:val="false"/>
                <w:bCs w:val="false"/>
                <w:i w:val="false"/>
                <w:iCs w:val="false"/>
                <w:caps w:val="false"/>
                <w:color w:val="1C1C2E"/>
                <w:sz w:val="19"/>
                <w:szCs w:val="19"/>
              </w:rPr>
              <w:t xml:space="preserve">Coherent Market Insights (2025)</w:t>
            </w:r>
          </w:p>
        </w:tc>
        <w:tc>
          <w:tcPr>
            <w:tcW w:type="dxa" w:w="1472"/>
            <w:shd w:fill="FFFFFF" w:val="clear"/>
            <w:tcMar>
              <w:top w:type="dxa" w:w="72"/>
              <w:left w:type="dxa" w:w="120"/>
              <w:bottom w:type="dxa" w:w="72"/>
              <w:right w:type="dxa" w:w="120"/>
            </w:tcMar>
          </w:tcPr>
          <w:p>
            <w:pPr>
              <w:spacing w:after="72" w:before="72"/>
              <w:jc w:val="left"/>
            </w:pPr>
            <w:r>
              <w:rPr>
                <w:rFonts w:ascii="Calibri" w:cs="Calibri" w:eastAsia="Calibri" w:hAnsi="Calibri"/>
                <w:b w:val="false"/>
                <w:bCs w:val="false"/>
                <w:i w:val="false"/>
                <w:iCs w:val="false"/>
                <w:caps w:val="false"/>
                <w:color w:val="1C1C2E"/>
                <w:sz w:val="19"/>
                <w:szCs w:val="19"/>
              </w:rPr>
              <w:t xml:space="preserve">[A]</w:t>
            </w:r>
          </w:p>
        </w:tc>
      </w:tr>
      <w:tr>
        <w:tc>
          <w:tcPr>
            <w:tcW w:type="dxa" w:w="3800"/>
            <w:shd w:fill="F4F7FA" w:val="clear"/>
            <w:tcMar>
              <w:top w:type="dxa" w:w="72"/>
              <w:left w:type="dxa" w:w="120"/>
              <w:bottom w:type="dxa" w:w="72"/>
              <w:right w:type="dxa" w:w="120"/>
            </w:tcMar>
          </w:tcPr>
          <w:p>
            <w:pPr>
              <w:spacing w:after="72" w:before="72"/>
              <w:jc w:val="left"/>
            </w:pPr>
            <w:r>
              <w:rPr>
                <w:rFonts w:ascii="Calibri" w:cs="Calibri" w:eastAsia="Calibri" w:hAnsi="Calibri"/>
                <w:b w:val="false"/>
                <w:bCs w:val="false"/>
                <w:i w:val="false"/>
                <w:iCs w:val="false"/>
                <w:caps w:val="false"/>
                <w:color w:val="1C1C2E"/>
                <w:sz w:val="19"/>
                <w:szCs w:val="19"/>
              </w:rPr>
              <w:t xml:space="preserve">US data centre construction market valued at USD 48.18B in 2024</w:t>
            </w:r>
          </w:p>
        </w:tc>
        <w:tc>
          <w:tcPr>
            <w:tcW w:type="dxa" w:w="2800"/>
            <w:shd w:fill="F4F7FA" w:val="clear"/>
            <w:tcMar>
              <w:top w:type="dxa" w:w="72"/>
              <w:left w:type="dxa" w:w="120"/>
              <w:bottom w:type="dxa" w:w="72"/>
              <w:right w:type="dxa" w:w="120"/>
            </w:tcMar>
          </w:tcPr>
          <w:p>
            <w:pPr>
              <w:spacing w:after="72" w:before="72"/>
              <w:jc w:val="left"/>
            </w:pPr>
            <w:r>
              <w:rPr>
                <w:rFonts w:ascii="Calibri" w:cs="Calibri" w:eastAsia="Calibri" w:hAnsi="Calibri"/>
                <w:b w:val="false"/>
                <w:bCs w:val="false"/>
                <w:i w:val="false"/>
                <w:iCs w:val="false"/>
                <w:caps w:val="false"/>
                <w:color w:val="1C1C2E"/>
                <w:sz w:val="19"/>
                <w:szCs w:val="19"/>
              </w:rPr>
              <w:t xml:space="preserve">Arizton (2025)</w:t>
            </w:r>
          </w:p>
        </w:tc>
        <w:tc>
          <w:tcPr>
            <w:tcW w:type="dxa" w:w="1472"/>
            <w:shd w:fill="F4F7FA" w:val="clear"/>
            <w:tcMar>
              <w:top w:type="dxa" w:w="72"/>
              <w:left w:type="dxa" w:w="120"/>
              <w:bottom w:type="dxa" w:w="72"/>
              <w:right w:type="dxa" w:w="120"/>
            </w:tcMar>
          </w:tcPr>
          <w:p>
            <w:pPr>
              <w:spacing w:after="72" w:before="72"/>
              <w:jc w:val="left"/>
            </w:pPr>
            <w:r>
              <w:rPr>
                <w:rFonts w:ascii="Calibri" w:cs="Calibri" w:eastAsia="Calibri" w:hAnsi="Calibri"/>
                <w:b w:val="false"/>
                <w:bCs w:val="false"/>
                <w:i w:val="false"/>
                <w:iCs w:val="false"/>
                <w:caps w:val="false"/>
                <w:color w:val="1C1C2E"/>
                <w:sz w:val="19"/>
                <w:szCs w:val="19"/>
              </w:rPr>
              <w:t xml:space="preserve">[A]</w:t>
            </w:r>
          </w:p>
        </w:tc>
      </w:tr>
      <w:tr>
        <w:tc>
          <w:tcPr>
            <w:tcW w:type="dxa" w:w="3800"/>
            <w:shd w:fill="FFFFFF" w:val="clear"/>
            <w:tcMar>
              <w:top w:type="dxa" w:w="72"/>
              <w:left w:type="dxa" w:w="120"/>
              <w:bottom w:type="dxa" w:w="72"/>
              <w:right w:type="dxa" w:w="120"/>
            </w:tcMar>
          </w:tcPr>
          <w:p>
            <w:pPr>
              <w:spacing w:after="72" w:before="72"/>
              <w:jc w:val="left"/>
            </w:pPr>
            <w:r>
              <w:rPr>
                <w:rFonts w:ascii="Calibri" w:cs="Calibri" w:eastAsia="Calibri" w:hAnsi="Calibri"/>
                <w:b w:val="false"/>
                <w:bCs w:val="false"/>
                <w:i w:val="false"/>
                <w:iCs w:val="false"/>
                <w:caps w:val="false"/>
                <w:color w:val="1C1C2E"/>
                <w:sz w:val="19"/>
                <w:szCs w:val="19"/>
              </w:rPr>
              <w:t xml:space="preserve">Hyperscalers account for approximately 45% of US data centre capacity additions; colocation approximately 55%</w:t>
            </w:r>
          </w:p>
        </w:tc>
        <w:tc>
          <w:tcPr>
            <w:tcW w:type="dxa" w:w="2800"/>
            <w:shd w:fill="FFFFFF" w:val="clear"/>
            <w:tcMar>
              <w:top w:type="dxa" w:w="72"/>
              <w:left w:type="dxa" w:w="120"/>
              <w:bottom w:type="dxa" w:w="72"/>
              <w:right w:type="dxa" w:w="120"/>
            </w:tcMar>
          </w:tcPr>
          <w:p>
            <w:pPr>
              <w:spacing w:after="72" w:before="72"/>
              <w:jc w:val="left"/>
            </w:pPr>
            <w:r>
              <w:rPr>
                <w:rFonts w:ascii="Calibri" w:cs="Calibri" w:eastAsia="Calibri" w:hAnsi="Calibri"/>
                <w:b w:val="false"/>
                <w:bCs w:val="false"/>
                <w:i w:val="false"/>
                <w:iCs w:val="false"/>
                <w:caps w:val="false"/>
                <w:color w:val="1C1C2E"/>
                <w:sz w:val="19"/>
                <w:szCs w:val="19"/>
              </w:rPr>
              <w:t xml:space="preserve">Arizton (2025)</w:t>
            </w:r>
          </w:p>
        </w:tc>
        <w:tc>
          <w:tcPr>
            <w:tcW w:type="dxa" w:w="1472"/>
            <w:shd w:fill="FFFFFF" w:val="clear"/>
            <w:tcMar>
              <w:top w:type="dxa" w:w="72"/>
              <w:left w:type="dxa" w:w="120"/>
              <w:bottom w:type="dxa" w:w="72"/>
              <w:right w:type="dxa" w:w="120"/>
            </w:tcMar>
          </w:tcPr>
          <w:p>
            <w:pPr>
              <w:spacing w:after="72" w:before="72"/>
              <w:jc w:val="left"/>
            </w:pPr>
            <w:r>
              <w:rPr>
                <w:rFonts w:ascii="Calibri" w:cs="Calibri" w:eastAsia="Calibri" w:hAnsi="Calibri"/>
                <w:b w:val="false"/>
                <w:bCs w:val="false"/>
                <w:i w:val="false"/>
                <w:iCs w:val="false"/>
                <w:caps w:val="false"/>
                <w:color w:val="1C1C2E"/>
                <w:sz w:val="19"/>
                <w:szCs w:val="19"/>
              </w:rPr>
              <w:t xml:space="preserve">[A]</w:t>
            </w:r>
          </w:p>
        </w:tc>
      </w:tr>
      <w:tr>
        <w:tc>
          <w:tcPr>
            <w:tcW w:type="dxa" w:w="3800"/>
            <w:shd w:fill="F4F7FA" w:val="clear"/>
            <w:tcMar>
              <w:top w:type="dxa" w:w="72"/>
              <w:left w:type="dxa" w:w="120"/>
              <w:bottom w:type="dxa" w:w="72"/>
              <w:right w:type="dxa" w:w="120"/>
            </w:tcMar>
          </w:tcPr>
          <w:p>
            <w:pPr>
              <w:spacing w:after="72" w:before="72"/>
              <w:jc w:val="left"/>
            </w:pPr>
            <w:r>
              <w:rPr>
                <w:rFonts w:ascii="Calibri" w:cs="Calibri" w:eastAsia="Calibri" w:hAnsi="Calibri"/>
                <w:b w:val="false"/>
                <w:bCs w:val="false"/>
                <w:i w:val="false"/>
                <w:iCs w:val="false"/>
                <w:caps w:val="false"/>
                <w:color w:val="1C1C2E"/>
                <w:sz w:val="19"/>
                <w:szCs w:val="19"/>
              </w:rPr>
              <w:t xml:space="preserve">US Census Bureau BTOS: approximately 18% of firms adopted AI by year-end 2025</w:t>
            </w:r>
          </w:p>
        </w:tc>
        <w:tc>
          <w:tcPr>
            <w:tcW w:type="dxa" w:w="2800"/>
            <w:shd w:fill="F4F7FA" w:val="clear"/>
            <w:tcMar>
              <w:top w:type="dxa" w:w="72"/>
              <w:left w:type="dxa" w:w="120"/>
              <w:bottom w:type="dxa" w:w="72"/>
              <w:right w:type="dxa" w:w="120"/>
            </w:tcMar>
          </w:tcPr>
          <w:p>
            <w:pPr>
              <w:spacing w:after="72" w:before="72"/>
              <w:jc w:val="left"/>
            </w:pPr>
            <w:r>
              <w:rPr>
                <w:rFonts w:ascii="Calibri" w:cs="Calibri" w:eastAsia="Calibri" w:hAnsi="Calibri"/>
                <w:b w:val="false"/>
                <w:bCs w:val="false"/>
                <w:i w:val="false"/>
                <w:iCs w:val="false"/>
                <w:caps w:val="false"/>
                <w:color w:val="1C1C2E"/>
                <w:sz w:val="19"/>
                <w:szCs w:val="19"/>
              </w:rPr>
              <w:t xml:space="preserve">Federal Reserve FEDS Notes (April 2026); US Census Bureau BTOS (May 2026)</w:t>
            </w:r>
          </w:p>
        </w:tc>
        <w:tc>
          <w:tcPr>
            <w:tcW w:type="dxa" w:w="1472"/>
            <w:shd w:fill="F4F7FA" w:val="clear"/>
            <w:tcMar>
              <w:top w:type="dxa" w:w="72"/>
              <w:left w:type="dxa" w:w="120"/>
              <w:bottom w:type="dxa" w:w="72"/>
              <w:right w:type="dxa" w:w="120"/>
            </w:tcMar>
          </w:tcPr>
          <w:p>
            <w:pPr>
              <w:spacing w:after="72" w:before="72"/>
              <w:jc w:val="left"/>
            </w:pPr>
            <w:r>
              <w:rPr>
                <w:rFonts w:ascii="Calibri" w:cs="Calibri" w:eastAsia="Calibri" w:hAnsi="Calibri"/>
                <w:b w:val="false"/>
                <w:bCs w:val="false"/>
                <w:i w:val="false"/>
                <w:iCs w:val="false"/>
                <w:caps w:val="false"/>
                <w:color w:val="1C1C2E"/>
                <w:sz w:val="19"/>
                <w:szCs w:val="19"/>
              </w:rPr>
              <w:t xml:space="preserve">[A]</w:t>
            </w:r>
          </w:p>
        </w:tc>
      </w:tr>
      <w:tr>
        <w:tc>
          <w:tcPr>
            <w:tcW w:type="dxa" w:w="3800"/>
            <w:shd w:fill="FFFFFF" w:val="clear"/>
            <w:tcMar>
              <w:top w:type="dxa" w:w="72"/>
              <w:left w:type="dxa" w:w="120"/>
              <w:bottom w:type="dxa" w:w="72"/>
              <w:right w:type="dxa" w:w="120"/>
            </w:tcMar>
          </w:tcPr>
          <w:p>
            <w:pPr>
              <w:spacing w:after="72" w:before="72"/>
              <w:jc w:val="left"/>
            </w:pPr>
            <w:r>
              <w:rPr>
                <w:rFonts w:ascii="Calibri" w:cs="Calibri" w:eastAsia="Calibri" w:hAnsi="Calibri"/>
                <w:b w:val="false"/>
                <w:bCs w:val="false"/>
                <w:i w:val="false"/>
                <w:iCs w:val="false"/>
                <w:caps w:val="false"/>
                <w:color w:val="1C1C2E"/>
                <w:sz w:val="19"/>
                <w:szCs w:val="19"/>
              </w:rPr>
              <w:t xml:space="preserve">8.8% of small US businesses (under 250 employees) used AI in production as of August 2025</w:t>
            </w:r>
          </w:p>
        </w:tc>
        <w:tc>
          <w:tcPr>
            <w:tcW w:type="dxa" w:w="2800"/>
            <w:shd w:fill="FFFFFF" w:val="clear"/>
            <w:tcMar>
              <w:top w:type="dxa" w:w="72"/>
              <w:left w:type="dxa" w:w="120"/>
              <w:bottom w:type="dxa" w:w="72"/>
              <w:right w:type="dxa" w:w="120"/>
            </w:tcMar>
          </w:tcPr>
          <w:p>
            <w:pPr>
              <w:spacing w:after="72" w:before="72"/>
              <w:jc w:val="left"/>
            </w:pPr>
            <w:r>
              <w:rPr>
                <w:rFonts w:ascii="Calibri" w:cs="Calibri" w:eastAsia="Calibri" w:hAnsi="Calibri"/>
                <w:b w:val="false"/>
                <w:bCs w:val="false"/>
                <w:i w:val="false"/>
                <w:iCs w:val="false"/>
                <w:caps w:val="false"/>
                <w:color w:val="1C1C2E"/>
                <w:sz w:val="19"/>
                <w:szCs w:val="19"/>
              </w:rPr>
              <w:t xml:space="preserve">SBA Office of Advocacy (September 2025)</w:t>
            </w:r>
          </w:p>
        </w:tc>
        <w:tc>
          <w:tcPr>
            <w:tcW w:type="dxa" w:w="1472"/>
            <w:shd w:fill="FFFFFF" w:val="clear"/>
            <w:tcMar>
              <w:top w:type="dxa" w:w="72"/>
              <w:left w:type="dxa" w:w="120"/>
              <w:bottom w:type="dxa" w:w="72"/>
              <w:right w:type="dxa" w:w="120"/>
            </w:tcMar>
          </w:tcPr>
          <w:p>
            <w:pPr>
              <w:spacing w:after="72" w:before="72"/>
              <w:jc w:val="left"/>
            </w:pPr>
            <w:r>
              <w:rPr>
                <w:rFonts w:ascii="Calibri" w:cs="Calibri" w:eastAsia="Calibri" w:hAnsi="Calibri"/>
                <w:b w:val="false"/>
                <w:bCs w:val="false"/>
                <w:i w:val="false"/>
                <w:iCs w:val="false"/>
                <w:caps w:val="false"/>
                <w:color w:val="1C1C2E"/>
                <w:sz w:val="19"/>
                <w:szCs w:val="19"/>
              </w:rPr>
              <w:t xml:space="preserve">[A]</w:t>
            </w:r>
          </w:p>
        </w:tc>
      </w:tr>
      <w:tr>
        <w:tc>
          <w:tcPr>
            <w:tcW w:type="dxa" w:w="3800"/>
            <w:shd w:fill="F4F7FA" w:val="clear"/>
            <w:tcMar>
              <w:top w:type="dxa" w:w="72"/>
              <w:left w:type="dxa" w:w="120"/>
              <w:bottom w:type="dxa" w:w="72"/>
              <w:right w:type="dxa" w:w="120"/>
            </w:tcMar>
          </w:tcPr>
          <w:p>
            <w:pPr>
              <w:spacing w:after="72" w:before="72"/>
              <w:jc w:val="left"/>
            </w:pPr>
            <w:r>
              <w:rPr>
                <w:rFonts w:ascii="Calibri" w:cs="Calibri" w:eastAsia="Calibri" w:hAnsi="Calibri"/>
                <w:b w:val="false"/>
                <w:bCs w:val="false"/>
                <w:i w:val="false"/>
                <w:iCs w:val="false"/>
                <w:caps w:val="false"/>
                <w:color w:val="1C1C2E"/>
                <w:sz w:val="19"/>
                <w:szCs w:val="19"/>
              </w:rPr>
              <w:t xml:space="preserve">Large-small firm AI adoption gap narrowed from 1.8x to near parity by mid-2025</w:t>
            </w:r>
          </w:p>
        </w:tc>
        <w:tc>
          <w:tcPr>
            <w:tcW w:type="dxa" w:w="2800"/>
            <w:shd w:fill="F4F7FA" w:val="clear"/>
            <w:tcMar>
              <w:top w:type="dxa" w:w="72"/>
              <w:left w:type="dxa" w:w="120"/>
              <w:bottom w:type="dxa" w:w="72"/>
              <w:right w:type="dxa" w:w="120"/>
            </w:tcMar>
          </w:tcPr>
          <w:p>
            <w:pPr>
              <w:spacing w:after="72" w:before="72"/>
              <w:jc w:val="left"/>
            </w:pPr>
            <w:r>
              <w:rPr>
                <w:rFonts w:ascii="Calibri" w:cs="Calibri" w:eastAsia="Calibri" w:hAnsi="Calibri"/>
                <w:b w:val="false"/>
                <w:bCs w:val="false"/>
                <w:i w:val="false"/>
                <w:iCs w:val="false"/>
                <w:caps w:val="false"/>
                <w:color w:val="1C1C2E"/>
                <w:sz w:val="19"/>
                <w:szCs w:val="19"/>
              </w:rPr>
              <w:t xml:space="preserve">SBA Office of Advocacy (September 2025)</w:t>
            </w:r>
          </w:p>
        </w:tc>
        <w:tc>
          <w:tcPr>
            <w:tcW w:type="dxa" w:w="1472"/>
            <w:shd w:fill="F4F7FA" w:val="clear"/>
            <w:tcMar>
              <w:top w:type="dxa" w:w="72"/>
              <w:left w:type="dxa" w:w="120"/>
              <w:bottom w:type="dxa" w:w="72"/>
              <w:right w:type="dxa" w:w="120"/>
            </w:tcMar>
          </w:tcPr>
          <w:p>
            <w:pPr>
              <w:spacing w:after="72" w:before="72"/>
              <w:jc w:val="left"/>
            </w:pPr>
            <w:r>
              <w:rPr>
                <w:rFonts w:ascii="Calibri" w:cs="Calibri" w:eastAsia="Calibri" w:hAnsi="Calibri"/>
                <w:b w:val="false"/>
                <w:bCs w:val="false"/>
                <w:i w:val="false"/>
                <w:iCs w:val="false"/>
                <w:caps w:val="false"/>
                <w:color w:val="1C1C2E"/>
                <w:sz w:val="19"/>
                <w:szCs w:val="19"/>
              </w:rPr>
              <w:t xml:space="preserve">[A]</w:t>
            </w:r>
          </w:p>
        </w:tc>
      </w:tr>
      <w:tr>
        <w:tc>
          <w:tcPr>
            <w:tcW w:type="dxa" w:w="3800"/>
            <w:shd w:fill="FFFFFF" w:val="clear"/>
            <w:tcMar>
              <w:top w:type="dxa" w:w="72"/>
              <w:left w:type="dxa" w:w="120"/>
              <w:bottom w:type="dxa" w:w="72"/>
              <w:right w:type="dxa" w:w="120"/>
            </w:tcMar>
          </w:tcPr>
          <w:p>
            <w:pPr>
              <w:spacing w:after="72" w:before="72"/>
              <w:jc w:val="left"/>
            </w:pPr>
            <w:r>
              <w:rPr>
                <w:rFonts w:ascii="Calibri" w:cs="Calibri" w:eastAsia="Calibri" w:hAnsi="Calibri"/>
                <w:b w:val="false"/>
                <w:bCs w:val="false"/>
                <w:i w:val="false"/>
                <w:iCs w:val="false"/>
                <w:caps w:val="false"/>
                <w:color w:val="1C1C2E"/>
                <w:sz w:val="19"/>
                <w:szCs w:val="19"/>
              </w:rPr>
              <w:t xml:space="preserve">Retail investors account for approximately 20.5% of daily US equity trading volume</w:t>
            </w:r>
          </w:p>
        </w:tc>
        <w:tc>
          <w:tcPr>
            <w:tcW w:type="dxa" w:w="2800"/>
            <w:shd w:fill="FFFFFF" w:val="clear"/>
            <w:tcMar>
              <w:top w:type="dxa" w:w="72"/>
              <w:left w:type="dxa" w:w="120"/>
              <w:bottom w:type="dxa" w:w="72"/>
              <w:right w:type="dxa" w:w="120"/>
            </w:tcMar>
          </w:tcPr>
          <w:p>
            <w:pPr>
              <w:spacing w:after="72" w:before="72"/>
              <w:jc w:val="left"/>
            </w:pPr>
            <w:r>
              <w:rPr>
                <w:rFonts w:ascii="Calibri" w:cs="Calibri" w:eastAsia="Calibri" w:hAnsi="Calibri"/>
                <w:b w:val="false"/>
                <w:bCs w:val="false"/>
                <w:i w:val="false"/>
                <w:iCs w:val="false"/>
                <w:caps w:val="false"/>
                <w:color w:val="1C1C2E"/>
                <w:sz w:val="19"/>
                <w:szCs w:val="19"/>
              </w:rPr>
              <w:t xml:space="preserve">Barclays Private Bank (January 2026)</w:t>
            </w:r>
          </w:p>
        </w:tc>
        <w:tc>
          <w:tcPr>
            <w:tcW w:type="dxa" w:w="1472"/>
            <w:shd w:fill="FFFFFF" w:val="clear"/>
            <w:tcMar>
              <w:top w:type="dxa" w:w="72"/>
              <w:left w:type="dxa" w:w="120"/>
              <w:bottom w:type="dxa" w:w="72"/>
              <w:right w:type="dxa" w:w="120"/>
            </w:tcMar>
          </w:tcPr>
          <w:p>
            <w:pPr>
              <w:spacing w:after="72" w:before="72"/>
              <w:jc w:val="left"/>
            </w:pPr>
            <w:r>
              <w:rPr>
                <w:rFonts w:ascii="Calibri" w:cs="Calibri" w:eastAsia="Calibri" w:hAnsi="Calibri"/>
                <w:b w:val="false"/>
                <w:bCs w:val="false"/>
                <w:i w:val="false"/>
                <w:iCs w:val="false"/>
                <w:caps w:val="false"/>
                <w:color w:val="1C1C2E"/>
                <w:sz w:val="19"/>
                <w:szCs w:val="19"/>
              </w:rPr>
              <w:t xml:space="preserve">[A]</w:t>
            </w:r>
          </w:p>
        </w:tc>
      </w:tr>
      <w:tr>
        <w:tc>
          <w:tcPr>
            <w:tcW w:type="dxa" w:w="3800"/>
            <w:shd w:fill="F4F7FA" w:val="clear"/>
            <w:tcMar>
              <w:top w:type="dxa" w:w="72"/>
              <w:left w:type="dxa" w:w="120"/>
              <w:bottom w:type="dxa" w:w="72"/>
              <w:right w:type="dxa" w:w="120"/>
            </w:tcMar>
          </w:tcPr>
          <w:p>
            <w:pPr>
              <w:spacing w:after="72" w:before="72"/>
              <w:jc w:val="left"/>
            </w:pPr>
            <w:r>
              <w:rPr>
                <w:rFonts w:ascii="Calibri" w:cs="Calibri" w:eastAsia="Calibri" w:hAnsi="Calibri"/>
                <w:b w:val="false"/>
                <w:bCs w:val="false"/>
                <w:i w:val="false"/>
                <w:iCs w:val="false"/>
                <w:caps w:val="false"/>
                <w:color w:val="1C1C2E"/>
                <w:sz w:val="19"/>
                <w:szCs w:val="19"/>
              </w:rPr>
              <w:t xml:space="preserve">Retail investors received approximately 32% of IPO share allocations in 2025</w:t>
            </w:r>
          </w:p>
        </w:tc>
        <w:tc>
          <w:tcPr>
            <w:tcW w:type="dxa" w:w="2800"/>
            <w:shd w:fill="F4F7FA" w:val="clear"/>
            <w:tcMar>
              <w:top w:type="dxa" w:w="72"/>
              <w:left w:type="dxa" w:w="120"/>
              <w:bottom w:type="dxa" w:w="72"/>
              <w:right w:type="dxa" w:w="120"/>
            </w:tcMar>
          </w:tcPr>
          <w:p>
            <w:pPr>
              <w:spacing w:after="72" w:before="72"/>
              <w:jc w:val="left"/>
            </w:pPr>
            <w:r>
              <w:rPr>
                <w:rFonts w:ascii="Calibri" w:cs="Calibri" w:eastAsia="Calibri" w:hAnsi="Calibri"/>
                <w:b w:val="false"/>
                <w:bCs w:val="false"/>
                <w:i w:val="false"/>
                <w:iCs w:val="false"/>
                <w:caps w:val="false"/>
                <w:color w:val="1C1C2E"/>
                <w:sz w:val="19"/>
                <w:szCs w:val="19"/>
              </w:rPr>
              <w:t xml:space="preserve">SQ Magazine (October 2025)</w:t>
            </w:r>
          </w:p>
        </w:tc>
        <w:tc>
          <w:tcPr>
            <w:tcW w:type="dxa" w:w="1472"/>
            <w:shd w:fill="F4F7FA" w:val="clear"/>
            <w:tcMar>
              <w:top w:type="dxa" w:w="72"/>
              <w:left w:type="dxa" w:w="120"/>
              <w:bottom w:type="dxa" w:w="72"/>
              <w:right w:type="dxa" w:w="120"/>
            </w:tcMar>
          </w:tcPr>
          <w:p>
            <w:pPr>
              <w:spacing w:after="72" w:before="72"/>
              <w:jc w:val="left"/>
            </w:pPr>
            <w:r>
              <w:rPr>
                <w:rFonts w:ascii="Calibri" w:cs="Calibri" w:eastAsia="Calibri" w:hAnsi="Calibri"/>
                <w:b w:val="false"/>
                <w:bCs w:val="false"/>
                <w:i w:val="false"/>
                <w:iCs w:val="false"/>
                <w:caps w:val="false"/>
                <w:color w:val="1C1C2E"/>
                <w:sz w:val="19"/>
                <w:szCs w:val="19"/>
              </w:rPr>
              <w:t xml:space="preserve">[A]</w:t>
            </w:r>
          </w:p>
        </w:tc>
      </w:tr>
      <w:tr>
        <w:tc>
          <w:tcPr>
            <w:tcW w:type="dxa" w:w="3800"/>
            <w:shd w:fill="FFFFFF" w:val="clear"/>
            <w:tcMar>
              <w:top w:type="dxa" w:w="72"/>
              <w:left w:type="dxa" w:w="120"/>
              <w:bottom w:type="dxa" w:w="72"/>
              <w:right w:type="dxa" w:w="120"/>
            </w:tcMar>
          </w:tcPr>
          <w:p>
            <w:pPr>
              <w:spacing w:after="72" w:before="72"/>
              <w:jc w:val="left"/>
            </w:pPr>
            <w:r>
              <w:rPr>
                <w:rFonts w:ascii="Calibri" w:cs="Calibri" w:eastAsia="Calibri" w:hAnsi="Calibri"/>
                <w:b w:val="false"/>
                <w:bCs w:val="false"/>
                <w:i w:val="false"/>
                <w:iCs w:val="false"/>
                <w:caps w:val="false"/>
                <w:color w:val="1C1C2E"/>
                <w:sz w:val="19"/>
                <w:szCs w:val="19"/>
              </w:rPr>
              <w:t xml:space="preserve">Overall stock market participation: approximately 7% in China, approximately 6% in India</w:t>
            </w:r>
          </w:p>
        </w:tc>
        <w:tc>
          <w:tcPr>
            <w:tcW w:type="dxa" w:w="2800"/>
            <w:shd w:fill="FFFFFF" w:val="clear"/>
            <w:tcMar>
              <w:top w:type="dxa" w:w="72"/>
              <w:left w:type="dxa" w:w="120"/>
              <w:bottom w:type="dxa" w:w="72"/>
              <w:right w:type="dxa" w:w="120"/>
            </w:tcMar>
          </w:tcPr>
          <w:p>
            <w:pPr>
              <w:spacing w:after="72" w:before="72"/>
              <w:jc w:val="left"/>
            </w:pPr>
            <w:r>
              <w:rPr>
                <w:rFonts w:ascii="Calibri" w:cs="Calibri" w:eastAsia="Calibri" w:hAnsi="Calibri"/>
                <w:b w:val="false"/>
                <w:bCs w:val="false"/>
                <w:i w:val="false"/>
                <w:iCs w:val="false"/>
                <w:caps w:val="false"/>
                <w:color w:val="1C1C2E"/>
                <w:sz w:val="19"/>
                <w:szCs w:val="19"/>
              </w:rPr>
              <w:t xml:space="preserve">SQ Magazine (2025)</w:t>
            </w:r>
          </w:p>
        </w:tc>
        <w:tc>
          <w:tcPr>
            <w:tcW w:type="dxa" w:w="1472"/>
            <w:shd w:fill="FFFFFF" w:val="clear"/>
            <w:tcMar>
              <w:top w:type="dxa" w:w="72"/>
              <w:left w:type="dxa" w:w="120"/>
              <w:bottom w:type="dxa" w:w="72"/>
              <w:right w:type="dxa" w:w="120"/>
            </w:tcMar>
          </w:tcPr>
          <w:p>
            <w:pPr>
              <w:spacing w:after="72" w:before="72"/>
              <w:jc w:val="left"/>
            </w:pPr>
            <w:r>
              <w:rPr>
                <w:rFonts w:ascii="Calibri" w:cs="Calibri" w:eastAsia="Calibri" w:hAnsi="Calibri"/>
                <w:b w:val="false"/>
                <w:bCs w:val="false"/>
                <w:i w:val="false"/>
                <w:iCs w:val="false"/>
                <w:caps w:val="false"/>
                <w:color w:val="1C1C2E"/>
                <w:sz w:val="19"/>
                <w:szCs w:val="19"/>
              </w:rPr>
              <w:t xml:space="preserve">[A]</w:t>
            </w:r>
          </w:p>
        </w:tc>
      </w:tr>
      <w:tr>
        <w:tc>
          <w:tcPr>
            <w:tcW w:type="dxa" w:w="3800"/>
            <w:shd w:fill="F4F7FA" w:val="clear"/>
            <w:tcMar>
              <w:top w:type="dxa" w:w="72"/>
              <w:left w:type="dxa" w:w="120"/>
              <w:bottom w:type="dxa" w:w="72"/>
              <w:right w:type="dxa" w:w="120"/>
            </w:tcMar>
          </w:tcPr>
          <w:p>
            <w:pPr>
              <w:spacing w:after="72" w:before="72"/>
              <w:jc w:val="left"/>
            </w:pPr>
            <w:r>
              <w:rPr>
                <w:rFonts w:ascii="Calibri" w:cs="Calibri" w:eastAsia="Calibri" w:hAnsi="Calibri"/>
                <w:b w:val="false"/>
                <w:bCs w:val="false"/>
                <w:i w:val="false"/>
                <w:iCs w:val="false"/>
                <w:caps w:val="false"/>
                <w:color w:val="1C1C2E"/>
                <w:sz w:val="19"/>
                <w:szCs w:val="19"/>
              </w:rPr>
              <w:t xml:space="preserve">CoreWeave: USD 99B revenue backlog Q1 2026; USD 28B combined financing</w:t>
            </w:r>
          </w:p>
        </w:tc>
        <w:tc>
          <w:tcPr>
            <w:tcW w:type="dxa" w:w="2800"/>
            <w:shd w:fill="F4F7FA" w:val="clear"/>
            <w:tcMar>
              <w:top w:type="dxa" w:w="72"/>
              <w:left w:type="dxa" w:w="120"/>
              <w:bottom w:type="dxa" w:w="72"/>
              <w:right w:type="dxa" w:w="120"/>
            </w:tcMar>
          </w:tcPr>
          <w:p>
            <w:pPr>
              <w:spacing w:after="72" w:before="72"/>
              <w:jc w:val="left"/>
            </w:pPr>
            <w:r>
              <w:rPr>
                <w:rFonts w:ascii="Calibri" w:cs="Calibri" w:eastAsia="Calibri" w:hAnsi="Calibri"/>
                <w:b w:val="false"/>
                <w:bCs w:val="false"/>
                <w:i w:val="false"/>
                <w:iCs w:val="false"/>
                <w:caps w:val="false"/>
                <w:color w:val="1C1C2E"/>
                <w:sz w:val="19"/>
                <w:szCs w:val="19"/>
              </w:rPr>
              <w:t xml:space="preserve">CoreWeave company filings; Sacra Q1 2026</w:t>
            </w:r>
          </w:p>
        </w:tc>
        <w:tc>
          <w:tcPr>
            <w:tcW w:type="dxa" w:w="1472"/>
            <w:shd w:fill="F4F7FA" w:val="clear"/>
            <w:tcMar>
              <w:top w:type="dxa" w:w="72"/>
              <w:left w:type="dxa" w:w="120"/>
              <w:bottom w:type="dxa" w:w="72"/>
              <w:right w:type="dxa" w:w="120"/>
            </w:tcMar>
          </w:tcPr>
          <w:p>
            <w:pPr>
              <w:spacing w:after="72" w:before="72"/>
              <w:jc w:val="left"/>
            </w:pPr>
            <w:r>
              <w:rPr>
                <w:rFonts w:ascii="Calibri" w:cs="Calibri" w:eastAsia="Calibri" w:hAnsi="Calibri"/>
                <w:b w:val="false"/>
                <w:bCs w:val="false"/>
                <w:i w:val="false"/>
                <w:iCs w:val="false"/>
                <w:caps w:val="false"/>
                <w:color w:val="1C1C2E"/>
                <w:sz w:val="19"/>
                <w:szCs w:val="19"/>
              </w:rPr>
              <w:t xml:space="preserve">[A]</w:t>
            </w:r>
          </w:p>
        </w:tc>
      </w:tr>
      <w:tr>
        <w:tc>
          <w:tcPr>
            <w:tcW w:type="dxa" w:w="3800"/>
            <w:shd w:fill="FFFFFF" w:val="clear"/>
            <w:tcMar>
              <w:top w:type="dxa" w:w="72"/>
              <w:left w:type="dxa" w:w="120"/>
              <w:bottom w:type="dxa" w:w="72"/>
              <w:right w:type="dxa" w:w="120"/>
            </w:tcMar>
          </w:tcPr>
          <w:p>
            <w:pPr>
              <w:spacing w:after="72" w:before="72"/>
              <w:jc w:val="left"/>
            </w:pPr>
            <w:r>
              <w:rPr>
                <w:rFonts w:ascii="Calibri" w:cs="Calibri" w:eastAsia="Calibri" w:hAnsi="Calibri"/>
                <w:b w:val="false"/>
                <w:bCs w:val="false"/>
                <w:i w:val="false"/>
                <w:iCs w:val="false"/>
                <w:caps w:val="false"/>
                <w:color w:val="1C1C2E"/>
                <w:sz w:val="19"/>
                <w:szCs w:val="19"/>
              </w:rPr>
              <w:t xml:space="preserve">Nscale raised USD 2B at USD 14.6B valuation, March 2026</w:t>
            </w:r>
          </w:p>
        </w:tc>
        <w:tc>
          <w:tcPr>
            <w:tcW w:type="dxa" w:w="2800"/>
            <w:shd w:fill="FFFFFF" w:val="clear"/>
            <w:tcMar>
              <w:top w:type="dxa" w:w="72"/>
              <w:left w:type="dxa" w:w="120"/>
              <w:bottom w:type="dxa" w:w="72"/>
              <w:right w:type="dxa" w:w="120"/>
            </w:tcMar>
          </w:tcPr>
          <w:p>
            <w:pPr>
              <w:spacing w:after="72" w:before="72"/>
              <w:jc w:val="left"/>
            </w:pPr>
            <w:r>
              <w:rPr>
                <w:rFonts w:ascii="Calibri" w:cs="Calibri" w:eastAsia="Calibri" w:hAnsi="Calibri"/>
                <w:b w:val="false"/>
                <w:bCs w:val="false"/>
                <w:i w:val="false"/>
                <w:iCs w:val="false"/>
                <w:caps w:val="false"/>
                <w:color w:val="1C1C2E"/>
                <w:sz w:val="19"/>
                <w:szCs w:val="19"/>
              </w:rPr>
              <w:t xml:space="preserve">Company announcement, March 2026</w:t>
            </w:r>
          </w:p>
        </w:tc>
        <w:tc>
          <w:tcPr>
            <w:tcW w:type="dxa" w:w="1472"/>
            <w:shd w:fill="FFFFFF" w:val="clear"/>
            <w:tcMar>
              <w:top w:type="dxa" w:w="72"/>
              <w:left w:type="dxa" w:w="120"/>
              <w:bottom w:type="dxa" w:w="72"/>
              <w:right w:type="dxa" w:w="120"/>
            </w:tcMar>
          </w:tcPr>
          <w:p>
            <w:pPr>
              <w:spacing w:after="72" w:before="72"/>
              <w:jc w:val="left"/>
            </w:pPr>
            <w:r>
              <w:rPr>
                <w:rFonts w:ascii="Calibri" w:cs="Calibri" w:eastAsia="Calibri" w:hAnsi="Calibri"/>
                <w:b w:val="false"/>
                <w:bCs w:val="false"/>
                <w:i w:val="false"/>
                <w:iCs w:val="false"/>
                <w:caps w:val="false"/>
                <w:color w:val="1C1C2E"/>
                <w:sz w:val="19"/>
                <w:szCs w:val="19"/>
              </w:rPr>
              <w:t xml:space="preserve">[A]</w:t>
            </w:r>
          </w:p>
        </w:tc>
      </w:tr>
      <w:tr>
        <w:tc>
          <w:tcPr>
            <w:tcW w:type="dxa" w:w="3800"/>
            <w:shd w:fill="F4F7FA" w:val="clear"/>
            <w:tcMar>
              <w:top w:type="dxa" w:w="72"/>
              <w:left w:type="dxa" w:w="120"/>
              <w:bottom w:type="dxa" w:w="72"/>
              <w:right w:type="dxa" w:w="120"/>
            </w:tcMar>
          </w:tcPr>
          <w:p>
            <w:pPr>
              <w:spacing w:after="72" w:before="72"/>
              <w:jc w:val="left"/>
            </w:pPr>
            <w:r>
              <w:rPr>
                <w:rFonts w:ascii="Calibri" w:cs="Calibri" w:eastAsia="Calibri" w:hAnsi="Calibri"/>
                <w:b w:val="false"/>
                <w:bCs w:val="false"/>
                <w:i w:val="false"/>
                <w:iCs w:val="false"/>
                <w:caps w:val="false"/>
                <w:color w:val="1C1C2E"/>
                <w:sz w:val="19"/>
                <w:szCs w:val="19"/>
              </w:rPr>
              <w:t xml:space="preserve">United States represents approximately 60% of global operating data centre capacity</w:t>
            </w:r>
          </w:p>
        </w:tc>
        <w:tc>
          <w:tcPr>
            <w:tcW w:type="dxa" w:w="2800"/>
            <w:shd w:fill="F4F7FA" w:val="clear"/>
            <w:tcMar>
              <w:top w:type="dxa" w:w="72"/>
              <w:left w:type="dxa" w:w="120"/>
              <w:bottom w:type="dxa" w:w="72"/>
              <w:right w:type="dxa" w:w="120"/>
            </w:tcMar>
          </w:tcPr>
          <w:p>
            <w:pPr>
              <w:spacing w:after="72" w:before="72"/>
              <w:jc w:val="left"/>
            </w:pPr>
            <w:r>
              <w:rPr>
                <w:rFonts w:ascii="Calibri" w:cs="Calibri" w:eastAsia="Calibri" w:hAnsi="Calibri"/>
                <w:b w:val="false"/>
                <w:bCs w:val="false"/>
                <w:i w:val="false"/>
                <w:iCs w:val="false"/>
                <w:caps w:val="false"/>
                <w:color w:val="1C1C2E"/>
                <w:sz w:val="19"/>
                <w:szCs w:val="19"/>
              </w:rPr>
              <w:t xml:space="preserve">GMI (2025)</w:t>
            </w:r>
          </w:p>
        </w:tc>
        <w:tc>
          <w:tcPr>
            <w:tcW w:type="dxa" w:w="1472"/>
            <w:shd w:fill="F4F7FA" w:val="clear"/>
            <w:tcMar>
              <w:top w:type="dxa" w:w="72"/>
              <w:left w:type="dxa" w:w="120"/>
              <w:bottom w:type="dxa" w:w="72"/>
              <w:right w:type="dxa" w:w="120"/>
            </w:tcMar>
          </w:tcPr>
          <w:p>
            <w:pPr>
              <w:spacing w:after="72" w:before="72"/>
              <w:jc w:val="left"/>
            </w:pPr>
            <w:r>
              <w:rPr>
                <w:rFonts w:ascii="Calibri" w:cs="Calibri" w:eastAsia="Calibri" w:hAnsi="Calibri"/>
                <w:b w:val="false"/>
                <w:bCs w:val="false"/>
                <w:i w:val="false"/>
                <w:iCs w:val="false"/>
                <w:caps w:val="false"/>
                <w:color w:val="1C1C2E"/>
                <w:sz w:val="19"/>
                <w:szCs w:val="19"/>
              </w:rPr>
              <w:t xml:space="preserve">[A]</w:t>
            </w:r>
          </w:p>
        </w:tc>
      </w:tr>
      <w:tr>
        <w:tc>
          <w:tcPr>
            <w:tcW w:type="dxa" w:w="3800"/>
            <w:shd w:fill="FFFFFF" w:val="clear"/>
            <w:tcMar>
              <w:top w:type="dxa" w:w="72"/>
              <w:left w:type="dxa" w:w="120"/>
              <w:bottom w:type="dxa" w:w="72"/>
              <w:right w:type="dxa" w:w="120"/>
            </w:tcMar>
          </w:tcPr>
          <w:p>
            <w:pPr>
              <w:spacing w:after="72" w:before="72"/>
              <w:jc w:val="left"/>
            </w:pPr>
            <w:r>
              <w:rPr>
                <w:rFonts w:ascii="Calibri" w:cs="Calibri" w:eastAsia="Calibri" w:hAnsi="Calibri"/>
                <w:b w:val="false"/>
                <w:bCs w:val="false"/>
                <w:i w:val="false"/>
                <w:iCs w:val="false"/>
                <w:caps w:val="false"/>
                <w:color w:val="1C1C2E"/>
                <w:sz w:val="19"/>
                <w:szCs w:val="19"/>
              </w:rPr>
              <w:t xml:space="preserve">London is the largest European data centre market at approximately 1.5GW operational capacity</w:t>
            </w:r>
          </w:p>
        </w:tc>
        <w:tc>
          <w:tcPr>
            <w:tcW w:type="dxa" w:w="2800"/>
            <w:shd w:fill="FFFFFF" w:val="clear"/>
            <w:tcMar>
              <w:top w:type="dxa" w:w="72"/>
              <w:left w:type="dxa" w:w="120"/>
              <w:bottom w:type="dxa" w:w="72"/>
              <w:right w:type="dxa" w:w="120"/>
            </w:tcMar>
          </w:tcPr>
          <w:p>
            <w:pPr>
              <w:spacing w:after="72" w:before="72"/>
              <w:jc w:val="left"/>
            </w:pPr>
            <w:r>
              <w:rPr>
                <w:rFonts w:ascii="Calibri" w:cs="Calibri" w:eastAsia="Calibri" w:hAnsi="Calibri"/>
                <w:b w:val="false"/>
                <w:bCs w:val="false"/>
                <w:i w:val="false"/>
                <w:iCs w:val="false"/>
                <w:caps w:val="false"/>
                <w:color w:val="1C1C2E"/>
                <w:sz w:val="19"/>
                <w:szCs w:val="19"/>
              </w:rPr>
              <w:t xml:space="preserve">GMI (2025)</w:t>
            </w:r>
          </w:p>
        </w:tc>
        <w:tc>
          <w:tcPr>
            <w:tcW w:type="dxa" w:w="1472"/>
            <w:shd w:fill="FFFFFF" w:val="clear"/>
            <w:tcMar>
              <w:top w:type="dxa" w:w="72"/>
              <w:left w:type="dxa" w:w="120"/>
              <w:bottom w:type="dxa" w:w="72"/>
              <w:right w:type="dxa" w:w="120"/>
            </w:tcMar>
          </w:tcPr>
          <w:p>
            <w:pPr>
              <w:spacing w:after="72" w:before="72"/>
              <w:jc w:val="left"/>
            </w:pPr>
            <w:r>
              <w:rPr>
                <w:rFonts w:ascii="Calibri" w:cs="Calibri" w:eastAsia="Calibri" w:hAnsi="Calibri"/>
                <w:b w:val="false"/>
                <w:bCs w:val="false"/>
                <w:i w:val="false"/>
                <w:iCs w:val="false"/>
                <w:caps w:val="false"/>
                <w:color w:val="1C1C2E"/>
                <w:sz w:val="19"/>
                <w:szCs w:val="19"/>
              </w:rPr>
              <w:t xml:space="preserve">[A]</w:t>
            </w:r>
          </w:p>
        </w:tc>
      </w:tr>
      <w:tr>
        <w:tc>
          <w:tcPr>
            <w:tcW w:type="dxa" w:w="3800"/>
            <w:shd w:fill="F4F7FA" w:val="clear"/>
            <w:tcMar>
              <w:top w:type="dxa" w:w="72"/>
              <w:left w:type="dxa" w:w="120"/>
              <w:bottom w:type="dxa" w:w="72"/>
              <w:right w:type="dxa" w:w="120"/>
            </w:tcMar>
          </w:tcPr>
          <w:p>
            <w:pPr>
              <w:spacing w:after="72" w:before="72"/>
              <w:jc w:val="left"/>
            </w:pPr>
            <w:r>
              <w:rPr>
                <w:rFonts w:ascii="Calibri" w:cs="Calibri" w:eastAsia="Calibri" w:hAnsi="Calibri"/>
                <w:b w:val="false"/>
                <w:bCs w:val="false"/>
                <w:i w:val="false"/>
                <w:iCs w:val="false"/>
                <w:caps w:val="false"/>
                <w:color w:val="1C1C2E"/>
                <w:sz w:val="19"/>
                <w:szCs w:val="19"/>
              </w:rPr>
              <w:t xml:space="preserve">US and China control approximately 90% of AI computing power; own all 50 top-ranked foundation models</w:t>
            </w:r>
          </w:p>
        </w:tc>
        <w:tc>
          <w:tcPr>
            <w:tcW w:type="dxa" w:w="2800"/>
            <w:shd w:fill="F4F7FA" w:val="clear"/>
            <w:tcMar>
              <w:top w:type="dxa" w:w="72"/>
              <w:left w:type="dxa" w:w="120"/>
              <w:bottom w:type="dxa" w:w="72"/>
              <w:right w:type="dxa" w:w="120"/>
            </w:tcMar>
          </w:tcPr>
          <w:p>
            <w:pPr>
              <w:spacing w:after="72" w:before="72"/>
              <w:jc w:val="left"/>
            </w:pPr>
            <w:r>
              <w:rPr>
                <w:rFonts w:ascii="Calibri" w:cs="Calibri" w:eastAsia="Calibri" w:hAnsi="Calibri"/>
                <w:b w:val="false"/>
                <w:bCs w:val="false"/>
                <w:i w:val="false"/>
                <w:iCs w:val="false"/>
                <w:caps w:val="false"/>
                <w:color w:val="1C1C2E"/>
                <w:sz w:val="19"/>
                <w:szCs w:val="19"/>
              </w:rPr>
              <w:t xml:space="preserve">CNAS Sovereign AI Index (2026)</w:t>
            </w:r>
          </w:p>
        </w:tc>
        <w:tc>
          <w:tcPr>
            <w:tcW w:type="dxa" w:w="1472"/>
            <w:shd w:fill="F4F7FA" w:val="clear"/>
            <w:tcMar>
              <w:top w:type="dxa" w:w="72"/>
              <w:left w:type="dxa" w:w="120"/>
              <w:bottom w:type="dxa" w:w="72"/>
              <w:right w:type="dxa" w:w="120"/>
            </w:tcMar>
          </w:tcPr>
          <w:p>
            <w:pPr>
              <w:spacing w:after="72" w:before="72"/>
              <w:jc w:val="left"/>
            </w:pPr>
            <w:r>
              <w:rPr>
                <w:rFonts w:ascii="Calibri" w:cs="Calibri" w:eastAsia="Calibri" w:hAnsi="Calibri"/>
                <w:b w:val="false"/>
                <w:bCs w:val="false"/>
                <w:i w:val="false"/>
                <w:iCs w:val="false"/>
                <w:caps w:val="false"/>
                <w:color w:val="1C1C2E"/>
                <w:sz w:val="19"/>
                <w:szCs w:val="19"/>
              </w:rPr>
              <w:t xml:space="preserve">[A]</w:t>
            </w:r>
          </w:p>
        </w:tc>
      </w:tr>
      <w:tr>
        <w:tc>
          <w:tcPr>
            <w:tcW w:type="dxa" w:w="3800"/>
            <w:shd w:fill="FFFFFF" w:val="clear"/>
            <w:tcMar>
              <w:top w:type="dxa" w:w="72"/>
              <w:left w:type="dxa" w:w="120"/>
              <w:bottom w:type="dxa" w:w="72"/>
              <w:right w:type="dxa" w:w="120"/>
            </w:tcMar>
          </w:tcPr>
          <w:p>
            <w:pPr>
              <w:spacing w:after="72" w:before="72"/>
              <w:jc w:val="left"/>
            </w:pPr>
            <w:r>
              <w:rPr>
                <w:rFonts w:ascii="Calibri" w:cs="Calibri" w:eastAsia="Calibri" w:hAnsi="Calibri"/>
                <w:b w:val="false"/>
                <w:bCs w:val="false"/>
                <w:i w:val="false"/>
                <w:iCs w:val="false"/>
                <w:caps w:val="false"/>
                <w:color w:val="1C1C2E"/>
                <w:sz w:val="19"/>
                <w:szCs w:val="19"/>
              </w:rPr>
              <w:t xml:space="preserve">African VC market data</w:t>
            </w:r>
          </w:p>
        </w:tc>
        <w:tc>
          <w:tcPr>
            <w:tcW w:type="dxa" w:w="2800"/>
            <w:shd w:fill="FFFFFF" w:val="clear"/>
            <w:tcMar>
              <w:top w:type="dxa" w:w="72"/>
              <w:left w:type="dxa" w:w="120"/>
              <w:bottom w:type="dxa" w:w="72"/>
              <w:right w:type="dxa" w:w="120"/>
            </w:tcMar>
          </w:tcPr>
          <w:p>
            <w:pPr>
              <w:spacing w:after="72" w:before="72"/>
              <w:jc w:val="left"/>
            </w:pPr>
            <w:r>
              <w:rPr>
                <w:rFonts w:ascii="Calibri" w:cs="Calibri" w:eastAsia="Calibri" w:hAnsi="Calibri"/>
                <w:b w:val="false"/>
                <w:bCs w:val="false"/>
                <w:i w:val="false"/>
                <w:iCs w:val="false"/>
                <w:caps w:val="false"/>
                <w:color w:val="1C1C2E"/>
                <w:sz w:val="19"/>
                <w:szCs w:val="19"/>
              </w:rPr>
              <w:t xml:space="preserve">AVCA (2025)</w:t>
            </w:r>
          </w:p>
        </w:tc>
        <w:tc>
          <w:tcPr>
            <w:tcW w:type="dxa" w:w="1472"/>
            <w:shd w:fill="FFFFFF" w:val="clear"/>
            <w:tcMar>
              <w:top w:type="dxa" w:w="72"/>
              <w:left w:type="dxa" w:w="120"/>
              <w:bottom w:type="dxa" w:w="72"/>
              <w:right w:type="dxa" w:w="120"/>
            </w:tcMar>
          </w:tcPr>
          <w:p>
            <w:pPr>
              <w:spacing w:after="72" w:before="72"/>
              <w:jc w:val="left"/>
            </w:pPr>
            <w:r>
              <w:rPr>
                <w:rFonts w:ascii="Calibri" w:cs="Calibri" w:eastAsia="Calibri" w:hAnsi="Calibri"/>
                <w:b w:val="false"/>
                <w:bCs w:val="false"/>
                <w:i w:val="false"/>
                <w:iCs w:val="false"/>
                <w:caps w:val="false"/>
                <w:color w:val="1C1C2E"/>
                <w:sz w:val="19"/>
                <w:szCs w:val="19"/>
              </w:rPr>
              <w:t xml:space="preserve">[A]</w:t>
            </w:r>
          </w:p>
        </w:tc>
      </w:tr>
      <w:tr>
        <w:tc>
          <w:tcPr>
            <w:tcW w:type="dxa" w:w="3800"/>
            <w:shd w:fill="F4F7FA" w:val="clear"/>
            <w:tcMar>
              <w:top w:type="dxa" w:w="72"/>
              <w:left w:type="dxa" w:w="120"/>
              <w:bottom w:type="dxa" w:w="72"/>
              <w:right w:type="dxa" w:w="120"/>
            </w:tcMar>
          </w:tcPr>
          <w:p>
            <w:pPr>
              <w:spacing w:after="72" w:before="72"/>
              <w:jc w:val="left"/>
            </w:pPr>
            <w:r>
              <w:rPr>
                <w:rFonts w:ascii="Calibri" w:cs="Calibri" w:eastAsia="Calibri" w:hAnsi="Calibri"/>
                <w:b w:val="false"/>
                <w:bCs w:val="false"/>
                <w:i w:val="false"/>
                <w:iCs w:val="false"/>
                <w:caps w:val="false"/>
                <w:color w:val="1C1C2E"/>
                <w:sz w:val="19"/>
                <w:szCs w:val="19"/>
              </w:rPr>
              <w:t xml:space="preserve">Country-level Infrastructure percentage figures</w:t>
            </w:r>
          </w:p>
        </w:tc>
        <w:tc>
          <w:tcPr>
            <w:tcW w:type="dxa" w:w="2800"/>
            <w:shd w:fill="F4F7FA" w:val="clear"/>
            <w:tcMar>
              <w:top w:type="dxa" w:w="72"/>
              <w:left w:type="dxa" w:w="120"/>
              <w:bottom w:type="dxa" w:w="72"/>
              <w:right w:type="dxa" w:w="120"/>
            </w:tcMar>
          </w:tcPr>
          <w:p>
            <w:pPr>
              <w:spacing w:after="72" w:before="72"/>
              <w:jc w:val="left"/>
            </w:pPr>
            <w:r>
              <w:rPr>
                <w:rFonts w:ascii="Calibri" w:cs="Calibri" w:eastAsia="Calibri" w:hAnsi="Calibri"/>
                <w:b w:val="false"/>
                <w:bCs w:val="false"/>
                <w:i w:val="false"/>
                <w:iCs w:val="false"/>
                <w:caps w:val="false"/>
                <w:color w:val="1C1C2E"/>
                <w:sz w:val="19"/>
                <w:szCs w:val="19"/>
              </w:rPr>
              <w:t xml:space="preserve">Derived from market research reports as cited in each country table</w:t>
            </w:r>
          </w:p>
        </w:tc>
        <w:tc>
          <w:tcPr>
            <w:tcW w:type="dxa" w:w="1472"/>
            <w:shd w:fill="F4F7FA" w:val="clear"/>
            <w:tcMar>
              <w:top w:type="dxa" w:w="72"/>
              <w:left w:type="dxa" w:w="120"/>
              <w:bottom w:type="dxa" w:w="72"/>
              <w:right w:type="dxa" w:w="120"/>
            </w:tcMar>
          </w:tcPr>
          <w:p>
            <w:pPr>
              <w:spacing w:after="72" w:before="72"/>
              <w:jc w:val="left"/>
            </w:pPr>
            <w:r>
              <w:rPr>
                <w:rFonts w:ascii="Calibri" w:cs="Calibri" w:eastAsia="Calibri" w:hAnsi="Calibri"/>
                <w:b w:val="false"/>
                <w:bCs w:val="false"/>
                <w:i w:val="false"/>
                <w:iCs w:val="false"/>
                <w:caps w:val="false"/>
                <w:color w:val="1C1C2E"/>
                <w:sz w:val="19"/>
                <w:szCs w:val="19"/>
              </w:rPr>
              <w:t xml:space="preserve">[B]</w:t>
            </w:r>
          </w:p>
        </w:tc>
      </w:tr>
      <w:tr>
        <w:tc>
          <w:tcPr>
            <w:tcW w:type="dxa" w:w="3800"/>
            <w:shd w:fill="FFFFFF" w:val="clear"/>
            <w:tcMar>
              <w:top w:type="dxa" w:w="72"/>
              <w:left w:type="dxa" w:w="120"/>
              <w:bottom w:type="dxa" w:w="72"/>
              <w:right w:type="dxa" w:w="120"/>
            </w:tcMar>
          </w:tcPr>
          <w:p>
            <w:pPr>
              <w:spacing w:after="72" w:before="72"/>
              <w:jc w:val="left"/>
            </w:pPr>
            <w:r>
              <w:rPr>
                <w:rFonts w:ascii="Calibri" w:cs="Calibri" w:eastAsia="Calibri" w:hAnsi="Calibri"/>
                <w:b w:val="false"/>
                <w:bCs w:val="false"/>
                <w:i w:val="false"/>
                <w:iCs w:val="false"/>
                <w:caps w:val="false"/>
                <w:color w:val="1C1C2E"/>
                <w:sz w:val="19"/>
                <w:szCs w:val="19"/>
              </w:rPr>
              <w:t xml:space="preserve">Country-level Digital Assets percentage figures</w:t>
            </w:r>
          </w:p>
        </w:tc>
        <w:tc>
          <w:tcPr>
            <w:tcW w:type="dxa" w:w="2800"/>
            <w:shd w:fill="FFFFFF" w:val="clear"/>
            <w:tcMar>
              <w:top w:type="dxa" w:w="72"/>
              <w:left w:type="dxa" w:w="120"/>
              <w:bottom w:type="dxa" w:w="72"/>
              <w:right w:type="dxa" w:w="120"/>
            </w:tcMar>
          </w:tcPr>
          <w:p>
            <w:pPr>
              <w:spacing w:after="72" w:before="72"/>
              <w:jc w:val="left"/>
            </w:pPr>
            <w:r>
              <w:rPr>
                <w:rFonts w:ascii="Calibri" w:cs="Calibri" w:eastAsia="Calibri" w:hAnsi="Calibri"/>
                <w:b w:val="false"/>
                <w:bCs w:val="false"/>
                <w:i w:val="false"/>
                <w:iCs w:val="false"/>
                <w:caps w:val="false"/>
                <w:color w:val="1C1C2E"/>
                <w:sz w:val="19"/>
                <w:szCs w:val="19"/>
              </w:rPr>
              <w:t xml:space="preserve">Derived from CNAS, Stanford HAI, StartUs Insights, and Oxford Insights as cited</w:t>
            </w:r>
          </w:p>
        </w:tc>
        <w:tc>
          <w:tcPr>
            <w:tcW w:type="dxa" w:w="1472"/>
            <w:shd w:fill="FFFFFF" w:val="clear"/>
            <w:tcMar>
              <w:top w:type="dxa" w:w="72"/>
              <w:left w:type="dxa" w:w="120"/>
              <w:bottom w:type="dxa" w:w="72"/>
              <w:right w:type="dxa" w:w="120"/>
            </w:tcMar>
          </w:tcPr>
          <w:p>
            <w:pPr>
              <w:spacing w:after="72" w:before="72"/>
              <w:jc w:val="left"/>
            </w:pPr>
            <w:r>
              <w:rPr>
                <w:rFonts w:ascii="Calibri" w:cs="Calibri" w:eastAsia="Calibri" w:hAnsi="Calibri"/>
                <w:b w:val="false"/>
                <w:bCs w:val="false"/>
                <w:i w:val="false"/>
                <w:iCs w:val="false"/>
                <w:caps w:val="false"/>
                <w:color w:val="1C1C2E"/>
                <w:sz w:val="19"/>
                <w:szCs w:val="19"/>
              </w:rPr>
              <w:t xml:space="preserve">[B]</w:t>
            </w:r>
          </w:p>
        </w:tc>
      </w:tr>
      <w:tr>
        <w:tc>
          <w:tcPr>
            <w:tcW w:type="dxa" w:w="3800"/>
            <w:shd w:fill="F4F7FA" w:val="clear"/>
            <w:tcMar>
              <w:top w:type="dxa" w:w="72"/>
              <w:left w:type="dxa" w:w="120"/>
              <w:bottom w:type="dxa" w:w="72"/>
              <w:right w:type="dxa" w:w="120"/>
            </w:tcMar>
          </w:tcPr>
          <w:p>
            <w:pPr>
              <w:spacing w:after="72" w:before="72"/>
              <w:jc w:val="left"/>
            </w:pPr>
            <w:r>
              <w:rPr>
                <w:rFonts w:ascii="Calibri" w:cs="Calibri" w:eastAsia="Calibri" w:hAnsi="Calibri"/>
                <w:b w:val="false"/>
                <w:bCs w:val="false"/>
                <w:i w:val="false"/>
                <w:iCs w:val="false"/>
                <w:caps w:val="false"/>
                <w:color w:val="1C1C2E"/>
                <w:sz w:val="19"/>
                <w:szCs w:val="19"/>
              </w:rPr>
              <w:t xml:space="preserve">Country-level Capital Participation percentage figures</w:t>
            </w:r>
          </w:p>
        </w:tc>
        <w:tc>
          <w:tcPr>
            <w:tcW w:type="dxa" w:w="2800"/>
            <w:shd w:fill="F4F7FA" w:val="clear"/>
            <w:tcMar>
              <w:top w:type="dxa" w:w="72"/>
              <w:left w:type="dxa" w:w="120"/>
              <w:bottom w:type="dxa" w:w="72"/>
              <w:right w:type="dxa" w:w="120"/>
            </w:tcMar>
          </w:tcPr>
          <w:p>
            <w:pPr>
              <w:spacing w:after="72" w:before="72"/>
              <w:jc w:val="left"/>
            </w:pPr>
            <w:r>
              <w:rPr>
                <w:rFonts w:ascii="Calibri" w:cs="Calibri" w:eastAsia="Calibri" w:hAnsi="Calibri"/>
                <w:b w:val="false"/>
                <w:bCs w:val="false"/>
                <w:i w:val="false"/>
                <w:iCs w:val="false"/>
                <w:caps w:val="false"/>
                <w:color w:val="1C1C2E"/>
                <w:sz w:val="19"/>
                <w:szCs w:val="19"/>
              </w:rPr>
              <w:t xml:space="preserve">Derived from exchange data, participation rates, and regulatory frameworks as cited</w:t>
            </w:r>
          </w:p>
        </w:tc>
        <w:tc>
          <w:tcPr>
            <w:tcW w:type="dxa" w:w="1472"/>
            <w:shd w:fill="F4F7FA" w:val="clear"/>
            <w:tcMar>
              <w:top w:type="dxa" w:w="72"/>
              <w:left w:type="dxa" w:w="120"/>
              <w:bottom w:type="dxa" w:w="72"/>
              <w:right w:type="dxa" w:w="120"/>
            </w:tcMar>
          </w:tcPr>
          <w:p>
            <w:pPr>
              <w:spacing w:after="72" w:before="72"/>
              <w:jc w:val="left"/>
            </w:pPr>
            <w:r>
              <w:rPr>
                <w:rFonts w:ascii="Calibri" w:cs="Calibri" w:eastAsia="Calibri" w:hAnsi="Calibri"/>
                <w:b w:val="false"/>
                <w:bCs w:val="false"/>
                <w:i w:val="false"/>
                <w:iCs w:val="false"/>
                <w:caps w:val="false"/>
                <w:color w:val="1C1C2E"/>
                <w:sz w:val="19"/>
                <w:szCs w:val="19"/>
              </w:rPr>
              <w:t xml:space="preserve">[B]</w:t>
            </w:r>
          </w:p>
        </w:tc>
      </w:tr>
      <w:tr>
        <w:tc>
          <w:tcPr>
            <w:tcW w:type="dxa" w:w="3800"/>
            <w:shd w:fill="FFFFFF" w:val="clear"/>
            <w:tcMar>
              <w:top w:type="dxa" w:w="72"/>
              <w:left w:type="dxa" w:w="120"/>
              <w:bottom w:type="dxa" w:w="72"/>
              <w:right w:type="dxa" w:w="120"/>
            </w:tcMar>
          </w:tcPr>
          <w:p>
            <w:pPr>
              <w:spacing w:after="72" w:before="72"/>
              <w:jc w:val="left"/>
            </w:pPr>
            <w:r>
              <w:rPr>
                <w:rFonts w:ascii="Calibri" w:cs="Calibri" w:eastAsia="Calibri" w:hAnsi="Calibri"/>
                <w:b w:val="false"/>
                <w:bCs w:val="false"/>
                <w:i w:val="false"/>
                <w:iCs w:val="false"/>
                <w:caps w:val="false"/>
                <w:color w:val="1C1C2E"/>
                <w:sz w:val="19"/>
                <w:szCs w:val="19"/>
              </w:rPr>
              <w:t xml:space="preserve">Country-level Competence percentage figures</w:t>
            </w:r>
          </w:p>
        </w:tc>
        <w:tc>
          <w:tcPr>
            <w:tcW w:type="dxa" w:w="2800"/>
            <w:shd w:fill="FFFFFF" w:val="clear"/>
            <w:tcMar>
              <w:top w:type="dxa" w:w="72"/>
              <w:left w:type="dxa" w:w="120"/>
              <w:bottom w:type="dxa" w:w="72"/>
              <w:right w:type="dxa" w:w="120"/>
            </w:tcMar>
          </w:tcPr>
          <w:p>
            <w:pPr>
              <w:spacing w:after="72" w:before="72"/>
              <w:jc w:val="left"/>
            </w:pPr>
            <w:r>
              <w:rPr>
                <w:rFonts w:ascii="Calibri" w:cs="Calibri" w:eastAsia="Calibri" w:hAnsi="Calibri"/>
                <w:b w:val="false"/>
                <w:bCs w:val="false"/>
                <w:i w:val="false"/>
                <w:iCs w:val="false"/>
                <w:caps w:val="false"/>
                <w:color w:val="1C1C2E"/>
                <w:sz w:val="19"/>
                <w:szCs w:val="19"/>
              </w:rPr>
              <w:t xml:space="preserve">Derived from adoption surveys, GAIRI scores, and educational data as cited</w:t>
            </w:r>
          </w:p>
        </w:tc>
        <w:tc>
          <w:tcPr>
            <w:tcW w:type="dxa" w:w="1472"/>
            <w:shd w:fill="FFFFFF" w:val="clear"/>
            <w:tcMar>
              <w:top w:type="dxa" w:w="72"/>
              <w:left w:type="dxa" w:w="120"/>
              <w:bottom w:type="dxa" w:w="72"/>
              <w:right w:type="dxa" w:w="120"/>
            </w:tcMar>
          </w:tcPr>
          <w:p>
            <w:pPr>
              <w:spacing w:after="72" w:before="72"/>
              <w:jc w:val="left"/>
            </w:pPr>
            <w:r>
              <w:rPr>
                <w:rFonts w:ascii="Calibri" w:cs="Calibri" w:eastAsia="Calibri" w:hAnsi="Calibri"/>
                <w:b w:val="false"/>
                <w:bCs w:val="false"/>
                <w:i w:val="false"/>
                <w:iCs w:val="false"/>
                <w:caps w:val="false"/>
                <w:color w:val="1C1C2E"/>
                <w:sz w:val="19"/>
                <w:szCs w:val="19"/>
              </w:rPr>
              <w:t xml:space="preserve">[B]</w:t>
            </w:r>
          </w:p>
        </w:tc>
      </w:tr>
      <w:tr>
        <w:tc>
          <w:tcPr>
            <w:tcW w:type="dxa" w:w="3800"/>
            <w:shd w:fill="F4F7FA" w:val="clear"/>
            <w:tcMar>
              <w:top w:type="dxa" w:w="72"/>
              <w:left w:type="dxa" w:w="120"/>
              <w:bottom w:type="dxa" w:w="72"/>
              <w:right w:type="dxa" w:w="120"/>
            </w:tcMar>
          </w:tcPr>
          <w:p>
            <w:pPr>
              <w:spacing w:after="72" w:before="72"/>
              <w:jc w:val="left"/>
            </w:pPr>
            <w:r>
              <w:rPr>
                <w:rFonts w:ascii="Calibri" w:cs="Calibri" w:eastAsia="Calibri" w:hAnsi="Calibri"/>
                <w:b w:val="false"/>
                <w:bCs w:val="false"/>
                <w:i w:val="false"/>
                <w:iCs w:val="false"/>
                <w:caps w:val="false"/>
                <w:color w:val="1C1C2E"/>
                <w:sz w:val="19"/>
                <w:szCs w:val="19"/>
              </w:rPr>
              <w:t xml:space="preserve">Infrastructure Loop produces systemic market change at scale</w:t>
            </w:r>
          </w:p>
        </w:tc>
        <w:tc>
          <w:tcPr>
            <w:tcW w:type="dxa" w:w="2800"/>
            <w:shd w:fill="F4F7FA" w:val="clear"/>
            <w:tcMar>
              <w:top w:type="dxa" w:w="72"/>
              <w:left w:type="dxa" w:w="120"/>
              <w:bottom w:type="dxa" w:w="72"/>
              <w:right w:type="dxa" w:w="120"/>
            </w:tcMar>
          </w:tcPr>
          <w:p>
            <w:pPr>
              <w:spacing w:after="72" w:before="72"/>
              <w:jc w:val="left"/>
            </w:pPr>
            <w:r>
              <w:rPr>
                <w:rFonts w:ascii="Calibri" w:cs="Calibri" w:eastAsia="Calibri" w:hAnsi="Calibri"/>
                <w:b w:val="false"/>
                <w:bCs w:val="false"/>
                <w:i w:val="false"/>
                <w:iCs w:val="false"/>
                <w:caps w:val="false"/>
                <w:color w:val="1C1C2E"/>
                <w:sz w:val="19"/>
                <w:szCs w:val="19"/>
              </w:rPr>
              <w:t xml:space="preserve">Author's proposed mechanism. No prior empirical test.</w:t>
            </w:r>
          </w:p>
        </w:tc>
        <w:tc>
          <w:tcPr>
            <w:tcW w:type="dxa" w:w="1472"/>
            <w:shd w:fill="F4F7FA" w:val="clear"/>
            <w:tcMar>
              <w:top w:type="dxa" w:w="72"/>
              <w:left w:type="dxa" w:w="120"/>
              <w:bottom w:type="dxa" w:w="72"/>
              <w:right w:type="dxa" w:w="120"/>
            </w:tcMar>
          </w:tcPr>
          <w:p>
            <w:pPr>
              <w:spacing w:after="72" w:before="72"/>
              <w:jc w:val="left"/>
            </w:pPr>
            <w:r>
              <w:rPr>
                <w:rFonts w:ascii="Calibri" w:cs="Calibri" w:eastAsia="Calibri" w:hAnsi="Calibri"/>
                <w:b w:val="false"/>
                <w:bCs w:val="false"/>
                <w:i w:val="false"/>
                <w:iCs w:val="false"/>
                <w:caps w:val="false"/>
                <w:color w:val="1C1C2E"/>
                <w:sz w:val="19"/>
                <w:szCs w:val="19"/>
              </w:rPr>
              <w:t xml:space="preserve">[C]</w:t>
            </w:r>
          </w:p>
        </w:tc>
      </w:tr>
      <w:tr>
        <w:tc>
          <w:tcPr>
            <w:tcW w:type="dxa" w:w="3800"/>
            <w:shd w:fill="FFFFFF" w:val="clear"/>
            <w:tcMar>
              <w:top w:type="dxa" w:w="72"/>
              <w:left w:type="dxa" w:w="120"/>
              <w:bottom w:type="dxa" w:w="72"/>
              <w:right w:type="dxa" w:w="120"/>
            </w:tcMar>
          </w:tcPr>
          <w:p>
            <w:pPr>
              <w:spacing w:after="72" w:before="72"/>
              <w:jc w:val="left"/>
            </w:pPr>
            <w:r>
              <w:rPr>
                <w:rFonts w:ascii="Calibri" w:cs="Calibri" w:eastAsia="Calibri" w:hAnsi="Calibri"/>
                <w:b w:val="false"/>
                <w:bCs w:val="false"/>
                <w:i w:val="false"/>
                <w:iCs w:val="false"/>
                <w:caps w:val="false"/>
                <w:color w:val="1C1C2E"/>
                <w:sz w:val="19"/>
                <w:szCs w:val="19"/>
              </w:rPr>
              <w:t xml:space="preserve">1% Education Mechanism produces a self-sustaining educational cycle</w:t>
            </w:r>
          </w:p>
        </w:tc>
        <w:tc>
          <w:tcPr>
            <w:tcW w:type="dxa" w:w="2800"/>
            <w:shd w:fill="FFFFFF" w:val="clear"/>
            <w:tcMar>
              <w:top w:type="dxa" w:w="72"/>
              <w:left w:type="dxa" w:w="120"/>
              <w:bottom w:type="dxa" w:w="72"/>
              <w:right w:type="dxa" w:w="120"/>
            </w:tcMar>
          </w:tcPr>
          <w:p>
            <w:pPr>
              <w:spacing w:after="72" w:before="72"/>
              <w:jc w:val="left"/>
            </w:pPr>
            <w:r>
              <w:rPr>
                <w:rFonts w:ascii="Calibri" w:cs="Calibri" w:eastAsia="Calibri" w:hAnsi="Calibri"/>
                <w:b w:val="false"/>
                <w:bCs w:val="false"/>
                <w:i w:val="false"/>
                <w:iCs w:val="false"/>
                <w:caps w:val="false"/>
                <w:color w:val="1C1C2E"/>
                <w:sz w:val="19"/>
                <w:szCs w:val="19"/>
              </w:rPr>
              <w:t xml:space="preserve">Author's proposed norm. No prior empirical test.</w:t>
            </w:r>
          </w:p>
        </w:tc>
        <w:tc>
          <w:tcPr>
            <w:tcW w:type="dxa" w:w="1472"/>
            <w:shd w:fill="FFFFFF" w:val="clear"/>
            <w:tcMar>
              <w:top w:type="dxa" w:w="72"/>
              <w:left w:type="dxa" w:w="120"/>
              <w:bottom w:type="dxa" w:w="72"/>
              <w:right w:type="dxa" w:w="120"/>
            </w:tcMar>
          </w:tcPr>
          <w:p>
            <w:pPr>
              <w:spacing w:after="72" w:before="72"/>
              <w:jc w:val="left"/>
            </w:pPr>
            <w:r>
              <w:rPr>
                <w:rFonts w:ascii="Calibri" w:cs="Calibri" w:eastAsia="Calibri" w:hAnsi="Calibri"/>
                <w:b w:val="false"/>
                <w:bCs w:val="false"/>
                <w:i w:val="false"/>
                <w:iCs w:val="false"/>
                <w:caps w:val="false"/>
                <w:color w:val="1C1C2E"/>
                <w:sz w:val="19"/>
                <w:szCs w:val="19"/>
              </w:rPr>
              <w:t xml:space="preserve">[C]</w:t>
            </w:r>
          </w:p>
        </w:tc>
      </w:tr>
    </w:tbl>
    <w:p>
      <w:r>
        <w:br w:type="page"/>
      </w:r>
    </w:p>
    <w:p>
      <w:pPr>
        <w:pStyle w:val="Heading1"/>
        <w:pBdr>
          <w:bottom w:val="single" w:color="1B3A6B" w:sz="8"/>
        </w:pBdr>
        <w:spacing w:after="180" w:before="560"/>
      </w:pPr>
      <w:r>
        <w:rPr>
          <w:rFonts w:ascii="Calibri" w:cs="Calibri" w:eastAsia="Calibri" w:hAnsi="Calibri"/>
          <w:b/>
          <w:bCs/>
          <w:i w:val="false"/>
          <w:iCs w:val="false"/>
          <w:caps w:val="false"/>
          <w:color w:val="1B3A6B"/>
          <w:spacing w:val="20"/>
          <w:sz w:val="36"/>
          <w:szCs w:val="36"/>
        </w:rPr>
        <w:t xml:space="preserve">REFERENCES</w:t>
      </w:r>
    </w:p>
    <w:p>
      <w:pPr>
        <w:spacing w:after="130" w:before="80" w:line="298" w:lineRule="auto"/>
        <w:contextualSpacing/>
        <w:jc w:val="both"/>
      </w:pPr>
      <w:r>
        <w:rPr>
          <w:rFonts w:ascii="Calibri" w:cs="Calibri" w:eastAsia="Calibri" w:hAnsi="Calibri"/>
          <w:b w:val="false"/>
          <w:bCs w:val="false"/>
          <w:i w:val="false"/>
          <w:iCs w:val="false"/>
          <w:caps w:val="false"/>
          <w:color w:val="1C1C2E"/>
          <w:sz w:val="22"/>
          <w:szCs w:val="22"/>
        </w:rPr>
        <w:t xml:space="preserve">Primary institutional sources are listed first. Academic literature cited in Chapters 4-9 is consistent with Working Papers EAD-2026-01 and EAD-2026-02 and is not repeated here.</w:t>
      </w:r>
    </w:p>
    <w:p>
      <w:pPr>
        <w:spacing w:after="120" w:before="40"/>
      </w:pPr>
    </w:p>
    <w:p>
      <w:pPr>
        <w:spacing w:after="60" w:before="220" w:line="298" w:lineRule="auto"/>
        <w:contextualSpacing/>
        <w:jc w:val="both"/>
      </w:pPr>
      <w:r>
        <w:rPr>
          <w:rFonts w:ascii="Calibri" w:cs="Calibri" w:eastAsia="Calibri" w:hAnsi="Calibri"/>
          <w:b/>
          <w:bCs/>
          <w:i w:val="false"/>
          <w:iCs w:val="false"/>
          <w:caps/>
          <w:color w:val="3D5166"/>
          <w:spacing w:val="40"/>
          <w:sz w:val="18"/>
          <w:szCs w:val="18"/>
        </w:rPr>
        <w:t xml:space="preserve">PRIMARY INSTITUTIONAL SOURCES</w:t>
      </w:r>
    </w:p>
    <w:p>
      <w:pPr>
        <w:spacing w:after="60" w:before="60" w:line="298" w:lineRule="auto"/>
        <w:ind w:left="360" w:hanging="360"/>
        <w:contextualSpacing/>
        <w:jc w:val="both"/>
      </w:pPr>
      <w:r>
        <w:rPr>
          <w:rFonts w:ascii="Calibri" w:cs="Calibri" w:eastAsia="Calibri" w:hAnsi="Calibri"/>
          <w:b w:val="false"/>
          <w:bCs w:val="false"/>
          <w:i w:val="false"/>
          <w:iCs w:val="false"/>
          <w:caps w:val="false"/>
          <w:color w:val="1C1C2E"/>
          <w:sz w:val="19"/>
          <w:szCs w:val="19"/>
        </w:rPr>
        <w:t xml:space="preserve">Agarwal, S. (2026). External AI dependence and startup financial survivability. triNetra Research Working Paper EAD-2026-01.</w:t>
      </w:r>
    </w:p>
    <w:p>
      <w:pPr>
        <w:spacing w:after="60" w:before="60" w:line="298" w:lineRule="auto"/>
        <w:ind w:left="360" w:hanging="360"/>
        <w:contextualSpacing/>
        <w:jc w:val="both"/>
      </w:pPr>
      <w:r>
        <w:rPr>
          <w:rFonts w:ascii="Calibri" w:cs="Calibri" w:eastAsia="Calibri" w:hAnsi="Calibri"/>
          <w:b w:val="false"/>
          <w:bCs w:val="false"/>
          <w:i w:val="false"/>
          <w:iCs w:val="false"/>
          <w:caps w:val="false"/>
          <w:color w:val="1C1C2E"/>
          <w:sz w:val="19"/>
          <w:szCs w:val="19"/>
        </w:rPr>
        <w:t xml:space="preserve">Arizton. (2025). U.S. data center construction market: Industry outlook and forecast 2025-2030. https://www.arizton.com/market-reports/united-states-data-center-construction-market-2024</w:t>
      </w:r>
    </w:p>
    <w:p>
      <w:pPr>
        <w:spacing w:after="60" w:before="60" w:line="298" w:lineRule="auto"/>
        <w:ind w:left="360" w:hanging="360"/>
        <w:contextualSpacing/>
        <w:jc w:val="both"/>
      </w:pPr>
      <w:r>
        <w:rPr>
          <w:rFonts w:ascii="Calibri" w:cs="Calibri" w:eastAsia="Calibri" w:hAnsi="Calibri"/>
          <w:b w:val="false"/>
          <w:bCs w:val="false"/>
          <w:i w:val="false"/>
          <w:iCs w:val="false"/>
          <w:caps w:val="false"/>
          <w:color w:val="1C1C2E"/>
          <w:sz w:val="19"/>
          <w:szCs w:val="19"/>
        </w:rPr>
        <w:t xml:space="preserve">AVCA. (2025). African venture capital association annual report 2025. https://www.avca.africa</w:t>
      </w:r>
    </w:p>
    <w:p>
      <w:pPr>
        <w:spacing w:after="60" w:before="60" w:line="298" w:lineRule="auto"/>
        <w:ind w:left="360" w:hanging="360"/>
        <w:contextualSpacing/>
        <w:jc w:val="both"/>
      </w:pPr>
      <w:r>
        <w:rPr>
          <w:rFonts w:ascii="Calibri" w:cs="Calibri" w:eastAsia="Calibri" w:hAnsi="Calibri"/>
          <w:b w:val="false"/>
          <w:bCs w:val="false"/>
          <w:i w:val="false"/>
          <w:iCs w:val="false"/>
          <w:caps w:val="false"/>
          <w:color w:val="1C1C2E"/>
          <w:sz w:val="19"/>
          <w:szCs w:val="19"/>
        </w:rPr>
        <w:t xml:space="preserve">Barclays Private Bank. (2026, January). The growing influence of retail investors. Market Perspectives. https://privatebank.barclays.com/insights/market-perspectives-february-02-2026/</w:t>
      </w:r>
    </w:p>
    <w:p>
      <w:pPr>
        <w:spacing w:after="60" w:before="60" w:line="298" w:lineRule="auto"/>
        <w:ind w:left="360" w:hanging="360"/>
        <w:contextualSpacing/>
        <w:jc w:val="both"/>
      </w:pPr>
      <w:r>
        <w:rPr>
          <w:rFonts w:ascii="Calibri" w:cs="Calibri" w:eastAsia="Calibri" w:hAnsi="Calibri"/>
          <w:b w:val="false"/>
          <w:bCs w:val="false"/>
          <w:i w:val="false"/>
          <w:iCs w:val="false"/>
          <w:caps w:val="false"/>
          <w:color w:val="1C1C2E"/>
          <w:sz w:val="19"/>
          <w:szCs w:val="19"/>
        </w:rPr>
        <w:t xml:space="preserve">CNAS. (2026, April). Sovereign AI Index. Center for a New American Security. https://interactives.cnas.org/reports/sovereign-ai-index/</w:t>
      </w:r>
    </w:p>
    <w:p>
      <w:pPr>
        <w:spacing w:after="60" w:before="60" w:line="298" w:lineRule="auto"/>
        <w:ind w:left="360" w:hanging="360"/>
        <w:contextualSpacing/>
        <w:jc w:val="both"/>
      </w:pPr>
      <w:r>
        <w:rPr>
          <w:rFonts w:ascii="Calibri" w:cs="Calibri" w:eastAsia="Calibri" w:hAnsi="Calibri"/>
          <w:b w:val="false"/>
          <w:bCs w:val="false"/>
          <w:i w:val="false"/>
          <w:iCs w:val="false"/>
          <w:caps w:val="false"/>
          <w:color w:val="1C1C2E"/>
          <w:sz w:val="19"/>
          <w:szCs w:val="19"/>
        </w:rPr>
        <w:t xml:space="preserve">Coherent Market Insights. (2025). Data center construction market size and forecast 2025-2032. https://www.coherentmarketinsights.com/market-insight/data-center-construction-market-4872</w:t>
      </w:r>
    </w:p>
    <w:p>
      <w:pPr>
        <w:spacing w:after="60" w:before="60" w:line="298" w:lineRule="auto"/>
        <w:ind w:left="360" w:hanging="360"/>
        <w:contextualSpacing/>
        <w:jc w:val="both"/>
      </w:pPr>
      <w:r>
        <w:rPr>
          <w:rFonts w:ascii="Calibri" w:cs="Calibri" w:eastAsia="Calibri" w:hAnsi="Calibri"/>
          <w:b w:val="false"/>
          <w:bCs w:val="false"/>
          <w:i w:val="false"/>
          <w:iCs w:val="false"/>
          <w:caps w:val="false"/>
          <w:color w:val="1C1C2E"/>
          <w:sz w:val="19"/>
          <w:szCs w:val="19"/>
        </w:rPr>
        <w:t xml:space="preserve">CoreWeave. (2026). Q1 2026 earnings results. Nasdaq: CRWV. https://investors.coreweave.com</w:t>
      </w:r>
    </w:p>
    <w:p>
      <w:pPr>
        <w:spacing w:after="60" w:before="60" w:line="298" w:lineRule="auto"/>
        <w:ind w:left="360" w:hanging="360"/>
        <w:contextualSpacing/>
        <w:jc w:val="both"/>
      </w:pPr>
      <w:r>
        <w:rPr>
          <w:rFonts w:ascii="Calibri" w:cs="Calibri" w:eastAsia="Calibri" w:hAnsi="Calibri"/>
          <w:b w:val="false"/>
          <w:bCs w:val="false"/>
          <w:i w:val="false"/>
          <w:iCs w:val="false"/>
          <w:caps w:val="false"/>
          <w:color w:val="1C1C2E"/>
          <w:sz w:val="19"/>
          <w:szCs w:val="19"/>
        </w:rPr>
        <w:t xml:space="preserve">Federal Reserve Board. (2026, April). Monitoring AI adoption in the US economy. FEDS Notes. https://www.federalreserve.gov/econres/notes/feds-notes/monitoring-ai-adoption-in-the-u-s-economy-20260403.htm</w:t>
      </w:r>
    </w:p>
    <w:p>
      <w:pPr>
        <w:spacing w:after="60" w:before="60" w:line="298" w:lineRule="auto"/>
        <w:ind w:left="360" w:hanging="360"/>
        <w:contextualSpacing/>
        <w:jc w:val="both"/>
      </w:pPr>
      <w:r>
        <w:rPr>
          <w:rFonts w:ascii="Calibri" w:cs="Calibri" w:eastAsia="Calibri" w:hAnsi="Calibri"/>
          <w:b w:val="false"/>
          <w:bCs w:val="false"/>
          <w:i w:val="false"/>
          <w:iCs w:val="false"/>
          <w:caps w:val="false"/>
          <w:color w:val="1C1C2E"/>
          <w:sz w:val="19"/>
          <w:szCs w:val="19"/>
        </w:rPr>
        <w:t xml:space="preserve">Forge Global. (2026, June). Lambda upcoming IPO and private stock price. https://forgeglobal.com/insights/lambda-upcoming-ipo-news/</w:t>
      </w:r>
    </w:p>
    <w:p>
      <w:pPr>
        <w:spacing w:after="60" w:before="60" w:line="298" w:lineRule="auto"/>
        <w:ind w:left="360" w:hanging="360"/>
        <w:contextualSpacing/>
        <w:jc w:val="both"/>
      </w:pPr>
      <w:r>
        <w:rPr>
          <w:rFonts w:ascii="Calibri" w:cs="Calibri" w:eastAsia="Calibri" w:hAnsi="Calibri"/>
          <w:b w:val="false"/>
          <w:bCs w:val="false"/>
          <w:i w:val="false"/>
          <w:iCs w:val="false"/>
          <w:caps w:val="false"/>
          <w:color w:val="1C1C2E"/>
          <w:sz w:val="19"/>
          <w:szCs w:val="19"/>
        </w:rPr>
        <w:t xml:space="preserve">Global Market Insights. (2025). Data center construction market share, size, trend 2034. https://www.gminsights.com/industry-analysis/data-center-construction-market</w:t>
      </w:r>
    </w:p>
    <w:p>
      <w:pPr>
        <w:spacing w:after="60" w:before="60" w:line="298" w:lineRule="auto"/>
        <w:ind w:left="360" w:hanging="360"/>
        <w:contextualSpacing/>
        <w:jc w:val="both"/>
      </w:pPr>
      <w:r>
        <w:rPr>
          <w:rFonts w:ascii="Calibri" w:cs="Calibri" w:eastAsia="Calibri" w:hAnsi="Calibri"/>
          <w:b w:val="false"/>
          <w:bCs w:val="false"/>
          <w:i w:val="false"/>
          <w:iCs w:val="false"/>
          <w:caps w:val="false"/>
          <w:color w:val="1C1C2E"/>
          <w:sz w:val="19"/>
          <w:szCs w:val="19"/>
        </w:rPr>
        <w:t xml:space="preserve">GSMA. (2025). Mobile economy sub-Saharan Africa 2025. https://www.gsma.com/solutions-and-impact/connectivity-for-good/mobile-economy/</w:t>
      </w:r>
    </w:p>
    <w:p>
      <w:pPr>
        <w:spacing w:after="60" w:before="60" w:line="298" w:lineRule="auto"/>
        <w:ind w:left="360" w:hanging="360"/>
        <w:contextualSpacing/>
        <w:jc w:val="both"/>
      </w:pPr>
      <w:r>
        <w:rPr>
          <w:rFonts w:ascii="Calibri" w:cs="Calibri" w:eastAsia="Calibri" w:hAnsi="Calibri"/>
          <w:b w:val="false"/>
          <w:bCs w:val="false"/>
          <w:i w:val="false"/>
          <w:iCs w:val="false"/>
          <w:caps w:val="false"/>
          <w:color w:val="1C1C2E"/>
          <w:sz w:val="19"/>
          <w:szCs w:val="19"/>
        </w:rPr>
        <w:t xml:space="preserve">Lawfare. (2024, November). Sovereign AI in a hybrid world. https://www.lawfaremedia.org/article/sovereign-ai-in-a-hybrid-world</w:t>
      </w:r>
    </w:p>
    <w:p>
      <w:pPr>
        <w:spacing w:after="60" w:before="60" w:line="298" w:lineRule="auto"/>
        <w:ind w:left="360" w:hanging="360"/>
        <w:contextualSpacing/>
        <w:jc w:val="both"/>
      </w:pPr>
      <w:r>
        <w:rPr>
          <w:rFonts w:ascii="Calibri" w:cs="Calibri" w:eastAsia="Calibri" w:hAnsi="Calibri"/>
          <w:b w:val="false"/>
          <w:bCs w:val="false"/>
          <w:i w:val="false"/>
          <w:iCs w:val="false"/>
          <w:caps w:val="false"/>
          <w:color w:val="1C1C2E"/>
          <w:sz w:val="19"/>
          <w:szCs w:val="19"/>
        </w:rPr>
        <w:t xml:space="preserve">Oxford Insights. (2025, December). Government AI Readiness Index 2025. https://oxfordinsights.com/ai-readiness/government-ai-readiness-index-2025/</w:t>
      </w:r>
    </w:p>
    <w:p>
      <w:pPr>
        <w:spacing w:after="60" w:before="60" w:line="298" w:lineRule="auto"/>
        <w:ind w:left="360" w:hanging="360"/>
        <w:contextualSpacing/>
        <w:jc w:val="both"/>
      </w:pPr>
      <w:r>
        <w:rPr>
          <w:rFonts w:ascii="Calibri" w:cs="Calibri" w:eastAsia="Calibri" w:hAnsi="Calibri"/>
          <w:b w:val="false"/>
          <w:bCs w:val="false"/>
          <w:i w:val="false"/>
          <w:iCs w:val="false"/>
          <w:caps w:val="false"/>
          <w:color w:val="1C1C2E"/>
          <w:sz w:val="19"/>
          <w:szCs w:val="19"/>
        </w:rPr>
        <w:t xml:space="preserve">Proxymity. (2026, April). Retail investing trends. https://www.proxymity.io/views/retail-investor-trends/</w:t>
      </w:r>
    </w:p>
    <w:p>
      <w:pPr>
        <w:spacing w:after="60" w:before="60" w:line="298" w:lineRule="auto"/>
        <w:ind w:left="360" w:hanging="360"/>
        <w:contextualSpacing/>
        <w:jc w:val="both"/>
      </w:pPr>
      <w:r>
        <w:rPr>
          <w:rFonts w:ascii="Calibri" w:cs="Calibri" w:eastAsia="Calibri" w:hAnsi="Calibri"/>
          <w:b w:val="false"/>
          <w:bCs w:val="false"/>
          <w:i w:val="false"/>
          <w:iCs w:val="false"/>
          <w:caps w:val="false"/>
          <w:color w:val="1C1C2E"/>
          <w:sz w:val="19"/>
          <w:szCs w:val="19"/>
        </w:rPr>
        <w:t xml:space="preserve">Sacra. (2026). CoreWeave revenue, valuation and funding. https://sacra.com/c/coreweave/</w:t>
      </w:r>
    </w:p>
    <w:p>
      <w:pPr>
        <w:spacing w:after="60" w:before="60" w:line="298" w:lineRule="auto"/>
        <w:ind w:left="360" w:hanging="360"/>
        <w:contextualSpacing/>
        <w:jc w:val="both"/>
      </w:pPr>
      <w:r>
        <w:rPr>
          <w:rFonts w:ascii="Calibri" w:cs="Calibri" w:eastAsia="Calibri" w:hAnsi="Calibri"/>
          <w:b w:val="false"/>
          <w:bCs w:val="false"/>
          <w:i w:val="false"/>
          <w:iCs w:val="false"/>
          <w:caps w:val="false"/>
          <w:color w:val="1C1C2E"/>
          <w:sz w:val="19"/>
          <w:szCs w:val="19"/>
        </w:rPr>
        <w:t xml:space="preserve">Sacra. (2025). Lambda IPO. https://sacra.com/research/lambda-ipo/</w:t>
      </w:r>
    </w:p>
    <w:p>
      <w:pPr>
        <w:spacing w:after="60" w:before="60" w:line="298" w:lineRule="auto"/>
        <w:ind w:left="360" w:hanging="360"/>
        <w:contextualSpacing/>
        <w:jc w:val="both"/>
      </w:pPr>
      <w:r>
        <w:rPr>
          <w:rFonts w:ascii="Calibri" w:cs="Calibri" w:eastAsia="Calibri" w:hAnsi="Calibri"/>
          <w:b w:val="false"/>
          <w:bCs w:val="false"/>
          <w:i w:val="false"/>
          <w:iCs w:val="false"/>
          <w:caps w:val="false"/>
          <w:color w:val="1C1C2E"/>
          <w:sz w:val="19"/>
          <w:szCs w:val="19"/>
        </w:rPr>
        <w:t xml:space="preserve">SBA Office of Advocacy. (2025, September). Research spotlight: AI in business, small firms closing in. https://advocacy.sba.gov/wp-content/uploads/2025/09/Research-Spotlight-AI-in-Business-Small-Firms-Closing-In_-092425.pdf</w:t>
      </w:r>
    </w:p>
    <w:p>
      <w:pPr>
        <w:spacing w:after="60" w:before="60" w:line="298" w:lineRule="auto"/>
        <w:ind w:left="360" w:hanging="360"/>
        <w:contextualSpacing/>
        <w:jc w:val="both"/>
      </w:pPr>
      <w:r>
        <w:rPr>
          <w:rFonts w:ascii="Calibri" w:cs="Calibri" w:eastAsia="Calibri" w:hAnsi="Calibri"/>
          <w:b w:val="false"/>
          <w:bCs w:val="false"/>
          <w:i w:val="false"/>
          <w:iCs w:val="false"/>
          <w:caps w:val="false"/>
          <w:color w:val="1C1C2E"/>
          <w:sz w:val="19"/>
          <w:szCs w:val="19"/>
        </w:rPr>
        <w:t xml:space="preserve">SQ Magazine. (2025, October). Stock market participation statistics 2026. https://sqmagazine.co.uk/stock-market-participation-statistics/</w:t>
      </w:r>
    </w:p>
    <w:p>
      <w:pPr>
        <w:spacing w:after="60" w:before="60" w:line="298" w:lineRule="auto"/>
        <w:ind w:left="360" w:hanging="360"/>
        <w:contextualSpacing/>
        <w:jc w:val="both"/>
      </w:pPr>
      <w:r>
        <w:rPr>
          <w:rFonts w:ascii="Calibri" w:cs="Calibri" w:eastAsia="Calibri" w:hAnsi="Calibri"/>
          <w:b w:val="false"/>
          <w:bCs w:val="false"/>
          <w:i w:val="false"/>
          <w:iCs w:val="false"/>
          <w:caps w:val="false"/>
          <w:color w:val="1C1C2E"/>
          <w:sz w:val="19"/>
          <w:szCs w:val="19"/>
        </w:rPr>
        <w:t xml:space="preserve">Stanford HAI. (2025). AI Index Report 2025. https://hai.stanford.edu/ai-index/2025-ai-index-report</w:t>
      </w:r>
    </w:p>
    <w:p>
      <w:pPr>
        <w:spacing w:after="60" w:before="60" w:line="298" w:lineRule="auto"/>
        <w:ind w:left="360" w:hanging="360"/>
        <w:contextualSpacing/>
        <w:jc w:val="both"/>
      </w:pPr>
      <w:r>
        <w:rPr>
          <w:rFonts w:ascii="Calibri" w:cs="Calibri" w:eastAsia="Calibri" w:hAnsi="Calibri"/>
          <w:b w:val="false"/>
          <w:bCs w:val="false"/>
          <w:i w:val="false"/>
          <w:iCs w:val="false"/>
          <w:caps w:val="false"/>
          <w:color w:val="1C1C2E"/>
          <w:sz w:val="19"/>
          <w:szCs w:val="19"/>
        </w:rPr>
        <w:t xml:space="preserve">Stanford HAI. (2026). AI Index Report 2026. https://hai.stanford.edu/ai-index/2026-ai-index-report</w:t>
      </w:r>
    </w:p>
    <w:p>
      <w:pPr>
        <w:spacing w:after="60" w:before="60" w:line="298" w:lineRule="auto"/>
        <w:ind w:left="360" w:hanging="360"/>
        <w:contextualSpacing/>
        <w:jc w:val="both"/>
      </w:pPr>
      <w:r>
        <w:rPr>
          <w:rFonts w:ascii="Calibri" w:cs="Calibri" w:eastAsia="Calibri" w:hAnsi="Calibri"/>
          <w:b w:val="false"/>
          <w:bCs w:val="false"/>
          <w:i w:val="false"/>
          <w:iCs w:val="false"/>
          <w:caps w:val="false"/>
          <w:color w:val="1C1C2E"/>
          <w:sz w:val="19"/>
          <w:szCs w:val="19"/>
        </w:rPr>
        <w:t xml:space="preserve">StartUs Insights. (2025). How many AI companies are there? https://www.startus-insights.com/</w:t>
      </w:r>
    </w:p>
    <w:p>
      <w:pPr>
        <w:spacing w:after="60" w:before="60" w:line="298" w:lineRule="auto"/>
        <w:ind w:left="360" w:hanging="360"/>
        <w:contextualSpacing/>
        <w:jc w:val="both"/>
      </w:pPr>
      <w:r>
        <w:rPr>
          <w:rFonts w:ascii="Calibri" w:cs="Calibri" w:eastAsia="Calibri" w:hAnsi="Calibri"/>
          <w:b w:val="false"/>
          <w:bCs w:val="false"/>
          <w:i w:val="false"/>
          <w:iCs w:val="false"/>
          <w:caps w:val="false"/>
          <w:color w:val="1C1C2E"/>
          <w:sz w:val="19"/>
          <w:szCs w:val="19"/>
        </w:rPr>
        <w:t xml:space="preserve">UK Department for Science, Innovation and Technology. (2025, September). Artificial intelligence sector study 2024. https://www.gov.uk/government/publications/artificial-intelligence-sector-study-2024</w:t>
      </w:r>
    </w:p>
    <w:p>
      <w:pPr>
        <w:spacing w:after="60" w:before="60" w:line="298" w:lineRule="auto"/>
        <w:ind w:left="360" w:hanging="360"/>
        <w:contextualSpacing/>
        <w:jc w:val="both"/>
      </w:pPr>
      <w:r>
        <w:rPr>
          <w:rFonts w:ascii="Calibri" w:cs="Calibri" w:eastAsia="Calibri" w:hAnsi="Calibri"/>
          <w:b w:val="false"/>
          <w:bCs w:val="false"/>
          <w:i w:val="false"/>
          <w:iCs w:val="false"/>
          <w:caps w:val="false"/>
          <w:color w:val="1C1C2E"/>
          <w:sz w:val="19"/>
          <w:szCs w:val="19"/>
        </w:rPr>
        <w:t xml:space="preserve">US Census Bureau. (2026, May). Large firms with at least 20 employees biggest AI users. https://www.census.gov/library/stories/2026/05/ai-use-businesses.html</w:t>
      </w:r>
    </w:p>
    <w:p>
      <w:pPr>
        <w:spacing w:after="120" w:before="80"/>
      </w:pPr>
    </w:p>
    <w:p>
      <w:pPr>
        <w:pBdr>
          <w:bottom w:val="single" w:color="EBF0F5" w:sz="4"/>
        </w:pBdr>
        <w:spacing w:after="160" w:before="160"/>
      </w:pPr>
    </w:p>
    <w:p>
      <w:pPr>
        <w:spacing w:after="120" w:before="40"/>
      </w:pPr>
    </w:p>
    <w:p>
      <w:pPr>
        <w:spacing w:after="40" w:before="0" w:line="298" w:lineRule="auto"/>
        <w:contextualSpacing/>
        <w:jc w:val="center"/>
      </w:pPr>
      <w:r>
        <w:rPr>
          <w:rFonts w:ascii="Calibri" w:cs="Calibri" w:eastAsia="Calibri" w:hAnsi="Calibri"/>
          <w:b w:val="false"/>
          <w:bCs w:val="false"/>
          <w:i/>
          <w:iCs/>
          <w:caps w:val="false"/>
          <w:color w:val="6B7C93"/>
          <w:sz w:val="18"/>
          <w:szCs w:val="18"/>
        </w:rPr>
        <w:t xml:space="preserve">The Infrastructure Loop  |  Shubham Agarwal  |  triNetra Research  |  Working Paper EAD-2026-03  |  July 2026</w:t>
      </w:r>
    </w:p>
    <w:p>
      <w:pPr>
        <w:spacing w:after="0" w:before="0" w:line="298" w:lineRule="auto"/>
        <w:contextualSpacing/>
        <w:jc w:val="center"/>
      </w:pPr>
      <w:r>
        <w:rPr>
          <w:rFonts w:ascii="Calibri" w:cs="Calibri" w:eastAsia="Calibri" w:hAnsi="Calibri"/>
          <w:b w:val="false"/>
          <w:bCs w:val="false"/>
          <w:i/>
          <w:iCs/>
          <w:caps w:val="false"/>
          <w:color w:val="6B7C93"/>
          <w:sz w:val="18"/>
          <w:szCs w:val="18"/>
        </w:rPr>
        <w:t xml:space="preserve">Country assessment figures are sourced from publicly available primary research. Derived figures carry explicit methodology. Data gaps are noted. This working paper may be cited with full attribution.</w:t>
      </w:r>
    </w:p>
    <w:sectPr>
      <w:headerReference w:type="default" r:id="rId7"/>
      <w:footerReference w:type="default" r:id="rId8"/>
      <w:pgSz w:w="11906" w:h="16838" w:orient="portrait"/>
      <w:pgMar w:top="1200" w:right="1260" w:bottom="1200" w:left="126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Bdr>
        <w:top w:val="single" w:color="EBF0F5" w:sz="4"/>
      </w:pBdr>
      <w:jc w:val="center"/>
    </w:pPr>
    <w:r>
      <w:rPr>
        <w:rFonts w:ascii="Calibri" w:cs="Calibri" w:eastAsia="Calibri" w:hAnsi="Calibri"/>
        <w:b w:val="false"/>
        <w:bCs w:val="false"/>
        <w:i w:val="false"/>
        <w:iCs w:val="false"/>
        <w:caps w:val="false"/>
        <w:color w:val="6B7C93"/>
        <w:sz w:val="16"/>
        <w:szCs w:val="16"/>
      </w:rPr>
      <w:t xml:space="preserve">For institutional and policy use.  |  triNetra Research  |  All data from publicly available primary sources  |  July 2026</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pPr>
      <w:pBdr>
        <w:bottom w:val="single" w:color="EBF0F5" w:sz="4"/>
      </w:pBdr>
      <w:spacing w:after="0"/>
    </w:pPr>
    <w:r>
      <w:rPr>
        <w:rFonts w:ascii="Calibri" w:cs="Calibri" w:eastAsia="Calibri" w:hAnsi="Calibri"/>
        <w:b/>
        <w:bCs/>
        <w:i w:val="false"/>
        <w:iCs w:val="false"/>
        <w:caps w:val="false"/>
        <w:color w:val="1B3A6B"/>
        <w:spacing w:val="30"/>
        <w:sz w:val="16"/>
        <w:szCs w:val="16"/>
      </w:rPr>
      <w:t xml:space="preserve">THE INFRASTRUCTURE LOOP  |  Working Paper EAD-2026-03</w:t>
    </w:r>
    <w:r>
      <w:rPr>
        <w:rFonts w:ascii="Calibri" w:cs="Calibri" w:eastAsia="Calibri" w:hAnsi="Calibri"/>
        <w:b w:val="false"/>
        <w:bCs w:val="false"/>
        <w:i w:val="false"/>
        <w:iCs w:val="false"/>
        <w:caps w:val="false"/>
        <w:color w:val="6B7C93"/>
        <w:sz w:val="16"/>
        <w:szCs w:val="16"/>
      </w:rPr>
      <w:t xml:space="preserve">  |  Agarwal (2026)</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header" Target="header1.xml"/><Relationship Id="rId8" Type="http://schemas.openxmlformats.org/officeDocument/2006/relationships/footer" Target="footer1.xml"/><Relationship Id="rId9"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Infrastructure Loop</dc:title>
  <dc:creator>Shubham Agarwal</dc:creator>
  <dc:description>Working Paper EAD-2026-03, triNetra Research, Final Publication Edition</dc:description>
  <cp:lastModifiedBy>Un-named</cp:lastModifiedBy>
  <cp:revision>1</cp:revision>
  <dcterms:created xsi:type="dcterms:W3CDTF">2026-07-06T07:12:47.880Z</dcterms:created>
  <dcterms:modified xsi:type="dcterms:W3CDTF">2026-07-06T07:12:47.899Z</dcterms:modified>
</cp:coreProperties>
</file>

<file path=docProps/custom.xml><?xml version="1.0" encoding="utf-8"?>
<Properties xmlns="http://schemas.openxmlformats.org/officeDocument/2006/custom-properties" xmlns:vt="http://schemas.openxmlformats.org/officeDocument/2006/docPropsVTypes"/>
</file>